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 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Teorica: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La herencia en Java permite que una clase herede atributos y métodos de otra clase. Sus beneficios incluyen reutilización de código y extensibilidad.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En un diagrama UML, la herencia se representa con una flecha que va desde la subclase hacia la superclase, etiquetada con "extends".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Es recomendable usar herencia cuando hay una relación "es-un" entre las clases, como en el caso de "Perro" que es un tipo de "Animal".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Una interfaz en Java define métodos abstractos y constantes. Las clases pueden implementar múltiples interfaces.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En un diagrama UML, una interfaz se representa como una caja con el nombre de la interfaz precedido por una línea punteada.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Es recomendable usar interfaces cuando deseas definir un conjunto de métodos que deben ser implementados por diferentes clases.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La diferencia principal entre una interfaz y una clase abstracta es que una interfaz solo puede contener métodos abstractos y constantes.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Los tipos de relaciones entre clases y objetos incluyen asociación, agregación, composición y dependencia.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En un diagrama UML, la asociación se representa con una línea sólida, la agregación y composición con un rombo, y la dependencia con una flecha punteada.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Se usan diferentes tipos de relaciones según la naturaleza y la fuerza de la relación entre las clases.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Parte Practica: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https://github.com/Santi1974/TUP-Programacion-II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