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-320.0" w:type="dxa"/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9146ff" w:val="clear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MANDATO DE VENTA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ede8fb"/>
                <w:sz w:val="24"/>
                <w:szCs w:val="24"/>
                <w:rtl w:val="0"/>
              </w:rPr>
              <w:t xml:space="preserve">CONDICIONES PARTICULARES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Ind w:w="-200.0" w:type="dxa"/>
        <w:tblLayout w:type="fixed"/>
        <w:tblLook w:val="00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i w:val="1"/>
                <w:iCs w:val="1"/>
                <w:color w:val="341f60"/>
                <w:sz w:val="18"/>
                <w:szCs w:val="18"/>
                <w:rtl w:val="0"/>
              </w:rPr>
              <w:t xml:space="preserve">Este Mandato de Venta, junto con las Condiciones Generales que lo acompañan, constituye un contrato vinculante entre las partes.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60" w:before="1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1.  DATOS DE IDENTIFICACIÓN DE LAS PARTES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80" w:before="80" w:line="240" w:lineRule="auto"/>
        <w:ind w:right="-11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="240" w:lineRule="auto"/>
        <w:ind w:right="-11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DILIGENZ (Intermediario)</w:t>
      </w:r>
    </w:p>
    <w:p w:rsidR="00000000" w:rsidDel="00000000" w:rsidP="00000000" w:rsidRDefault="00000000" w:rsidRPr="00000000" w14:paraId="0000000A">
      <w:pPr>
        <w:spacing w:after="60" w:before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Ind w:w="-200.0" w:type="dxa"/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Nombre / Razón Social: 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Jose Ángel Cañizares Llorca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      NIF: 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23848753F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Domicilio: 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C/ Colón 39, 1º, 46004 Valencia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      Email:  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jose@diligenz.com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before="24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="24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0" w:type="dxa"/>
        <w:jc w:val="left"/>
        <w:tblLayout w:type="fixed"/>
        <w:tblLook w:val="0000"/>
      </w:tblPr>
      <w:tblGrid>
        <w:gridCol w:w="1799"/>
        <w:gridCol w:w="2500"/>
        <w:gridCol w:w="1800"/>
        <w:gridCol w:w="2926"/>
        <w:tblGridChange w:id="0">
          <w:tblGrid>
            <w:gridCol w:w="1799"/>
            <w:gridCol w:w="2500"/>
            <w:gridCol w:w="1800"/>
            <w:gridCol w:w="29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Nombre / Razón Social: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6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NIF / CIF: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0" w:type="dxa"/>
        <w:jc w:val="left"/>
        <w:tblLayout w:type="fixed"/>
        <w:tblLook w:val="0000"/>
      </w:tblPr>
      <w:tblGrid>
        <w:gridCol w:w="2799"/>
        <w:gridCol w:w="6226"/>
        <w:tblGridChange w:id="0">
          <w:tblGrid>
            <w:gridCol w:w="2799"/>
            <w:gridCol w:w="62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Domicilio: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0" w:type="dxa"/>
        <w:jc w:val="left"/>
        <w:tblLayout w:type="fixed"/>
        <w:tblLook w:val="0000"/>
      </w:tblPr>
      <w:tblGrid>
        <w:gridCol w:w="1799"/>
        <w:gridCol w:w="2500"/>
        <w:gridCol w:w="1800"/>
        <w:gridCol w:w="2926"/>
        <w:tblGridChange w:id="0">
          <w:tblGrid>
            <w:gridCol w:w="1799"/>
            <w:gridCol w:w="2500"/>
            <w:gridCol w:w="1800"/>
            <w:gridCol w:w="29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Email de contacto: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6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Teléfono: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0" w:type="dxa"/>
        <w:jc w:val="left"/>
        <w:tblLayout w:type="fixed"/>
        <w:tblLook w:val="0000"/>
      </w:tblPr>
      <w:tblGrid>
        <w:gridCol w:w="2799"/>
        <w:gridCol w:w="6226"/>
        <w:tblGridChange w:id="0">
          <w:tblGrid>
            <w:gridCol w:w="2799"/>
            <w:gridCol w:w="62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Representante legal: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5.0" w:type="dxa"/>
        <w:jc w:val="left"/>
        <w:tblLayout w:type="fixed"/>
        <w:tblLook w:val="0000"/>
      </w:tblPr>
      <w:tblGrid>
        <w:gridCol w:w="1799"/>
        <w:gridCol w:w="2500"/>
        <w:gridCol w:w="1800"/>
        <w:gridCol w:w="2926"/>
        <w:tblGridChange w:id="0">
          <w:tblGrid>
            <w:gridCol w:w="1799"/>
            <w:gridCol w:w="2500"/>
            <w:gridCol w:w="1800"/>
            <w:gridCol w:w="29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DNI del representante: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6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Cargo / Apoderamiento: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0" w:type="dxa"/>
        <w:jc w:val="left"/>
        <w:tblLayout w:type="fixed"/>
        <w:tblLook w:val="0000"/>
      </w:tblPr>
      <w:tblGrid>
        <w:gridCol w:w="2799"/>
        <w:gridCol w:w="6226"/>
        <w:tblGridChange w:id="0">
          <w:tblGrid>
            <w:gridCol w:w="2799"/>
            <w:gridCol w:w="62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Fecha del poder notarial: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15.0" w:type="dxa"/>
        <w:jc w:val="left"/>
        <w:tblInd w:w="-200.0" w:type="dxa"/>
        <w:tblLayout w:type="fixed"/>
        <w:tblLook w:val="0000"/>
      </w:tblPr>
      <w:tblGrid>
        <w:gridCol w:w="9615"/>
        <w:tblGridChange w:id="0">
          <w:tblGrid>
            <w:gridCol w:w="96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2.  DATOS DE LA EMPRESA EN VENTA  ("LA COMPAÑÍA")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60" w:before="1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0" w:type="dxa"/>
        <w:jc w:val="left"/>
        <w:tblLayout w:type="fixed"/>
        <w:tblLook w:val="0000"/>
      </w:tblPr>
      <w:tblGrid>
        <w:gridCol w:w="2799"/>
        <w:gridCol w:w="6226"/>
        <w:tblGridChange w:id="0">
          <w:tblGrid>
            <w:gridCol w:w="2799"/>
            <w:gridCol w:w="62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Denominación social: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0" w:type="dxa"/>
        <w:jc w:val="left"/>
        <w:tblLayout w:type="fixed"/>
        <w:tblLook w:val="0000"/>
      </w:tblPr>
      <w:tblGrid>
        <w:gridCol w:w="1799"/>
        <w:gridCol w:w="2500"/>
        <w:gridCol w:w="1800"/>
        <w:gridCol w:w="2926"/>
        <w:tblGridChange w:id="0">
          <w:tblGrid>
            <w:gridCol w:w="1799"/>
            <w:gridCol w:w="2500"/>
            <w:gridCol w:w="1800"/>
            <w:gridCol w:w="29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NIF: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6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0" w:type="dxa"/>
        <w:jc w:val="left"/>
        <w:tblLayout w:type="fixed"/>
        <w:tblLook w:val="0000"/>
      </w:tblPr>
      <w:tblGrid>
        <w:gridCol w:w="2799"/>
        <w:gridCol w:w="6226"/>
        <w:tblGridChange w:id="0">
          <w:tblGrid>
            <w:gridCol w:w="2799"/>
            <w:gridCol w:w="6226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Domicilio social: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a1a1a" w:space="0" w:sz="6" w:val="single"/>
            </w:tcBorders>
            <w:tcMar>
              <w:left w:w="8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60.0" w:type="dxa"/>
        <w:jc w:val="left"/>
        <w:tblInd w:w="-200.0" w:type="dxa"/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3.  CONDICIONES PARTICULARES DEL ENCARGO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3.1  Periodo de exclusividad y duración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60" w:line="240" w:lineRule="auto"/>
        <w:jc w:val="both"/>
        <w:rPr/>
      </w:pPr>
      <w:r w:rsidDel="00000000" w:rsidR="00000000" w:rsidRPr="00000000">
        <w:rPr>
          <w:sz w:val="18"/>
          <w:szCs w:val="18"/>
          <w:rtl w:val="0"/>
        </w:rPr>
        <w:t xml:space="preserve">El encargo se otorga con carácter exclusivo por un periodo inicial de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SEIS (6) meses naturales</w:t>
      </w:r>
      <w:r w:rsidDel="00000000" w:rsidR="00000000" w:rsidRPr="00000000">
        <w:rPr>
          <w:sz w:val="18"/>
          <w:szCs w:val="18"/>
          <w:rtl w:val="0"/>
        </w:rPr>
        <w:t xml:space="preserve"> desde la fecha de firma del presente Mandato de Venta, prorrogable automáticamente por periodos iguales salvo denuncia expresa por alguna de las partes con al menos un mes de preaviso a la fecha de vencimiento.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10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240" w:line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3.2  Régimen de honorarios</w:t>
      </w:r>
      <w:r w:rsidDel="00000000" w:rsidR="00000000" w:rsidRPr="00000000">
        <w:rPr>
          <w:rtl w:val="0"/>
        </w:rPr>
      </w:r>
    </w:p>
    <w:tbl>
      <w:tblPr>
        <w:tblStyle w:val="Table16"/>
        <w:tblW w:w="9630.0" w:type="dxa"/>
        <w:jc w:val="left"/>
        <w:tblInd w:w="-120.0" w:type="dxa"/>
        <w:tblLayout w:type="fixed"/>
        <w:tblLook w:val="0000"/>
      </w:tblPr>
      <w:tblGrid>
        <w:gridCol w:w="3254"/>
        <w:gridCol w:w="3180"/>
        <w:gridCol w:w="3196"/>
        <w:tblGridChange w:id="0">
          <w:tblGrid>
            <w:gridCol w:w="3254"/>
            <w:gridCol w:w="3180"/>
            <w:gridCol w:w="3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341f60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Honorarios por Éxito (</w:t>
            </w:r>
            <w:r w:rsidDel="00000000" w:rsidR="00000000" w:rsidRPr="00000000">
              <w:rPr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Success Fee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Sobre el precio total de la operación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4% (mín. 5.000 €)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Elaboración contrato de compraventa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6951502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a1a1a"/>
                    <w:sz w:val="18"/>
                    <w:szCs w:val="18"/>
                    <w:rtl w:val="0"/>
                  </w:rPr>
                  <w:t xml:space="preserve">Si precio ≤ 150.000 €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Gratuito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Elaboración contrato de compraventa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Si precio &gt; 150.000 €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1.500 €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Honorarios por retirada o venta fuera de 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Una vez iniciados los trabajos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8" w:space="0" w:sz="4" w:val="single"/>
              <w:left w:color="c5d5e8" w:space="0" w:sz="4" w:val="single"/>
              <w:bottom w:color="c5d5e8" w:space="0" w:sz="4" w:val="single"/>
              <w:right w:color="c5d5e8" w:space="0" w:sz="4" w:val="single"/>
            </w:tcBorders>
            <w:shd w:fill="f5f4f7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.000 €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i w:val="1"/>
                <w:iCs w:val="1"/>
                <w:color w:val="341f60"/>
                <w:sz w:val="18"/>
                <w:szCs w:val="18"/>
                <w:rtl w:val="0"/>
              </w:rPr>
              <w:t xml:space="preserve">Todos los importes se entienden sin IVA, que se repercutirá conforme a la normativa vigente. Estos honorarios serán exigibles desde la firma del contrato de compraventa o su elevación a público.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4.  DOCUMENTACIÓN E INFORMACIÓN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60" w:before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="240" w:lineRule="auto"/>
        <w:rPr>
          <w:rFonts w:ascii="Arial" w:cs="Arial" w:eastAsia="Arial" w:hAnsi="Arial"/>
          <w:color w:val="1a1a1a"/>
          <w:sz w:val="18"/>
          <w:szCs w:val="18"/>
        </w:rPr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EL VENDEDOR se compromete a facilitar la siguiente documentación en el plazo máximo de </w:t>
      </w:r>
      <w:r w:rsidDel="00000000" w:rsidR="00000000" w:rsidRPr="00000000">
        <w:rPr>
          <w:b w:val="1"/>
          <w:bCs w:val="1"/>
          <w:color w:val="1a1a1a"/>
          <w:sz w:val="18"/>
          <w:szCs w:val="18"/>
          <w:rtl w:val="0"/>
        </w:rPr>
        <w:t xml:space="preserve">10 días hábiles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 desde la firma: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6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Cuentas anuales de los últimos 3 ejercicios (P&amp;L, balance, CCFF)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Situación contable actualizada (balance de sumas y saldos)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Contratos vigentes relevantes (clientes, proveedores, arrendamientos)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Información fiscal y tributaria (IVA, IS, inspecciones pendientes)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Listado de activos materiales e inmateriales (incluyendo propiedad intelectual)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Información sobre cargas, gravámenes, litigios o contingencias conocidas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Organigrama y listado de empleados (categorías y antigüedades, empleados clave)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Otra document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ación relevante: 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de8fb" w:space="0" w:sz="4" w:val="single"/>
              <w:left w:color="ede8fb" w:space="0" w:sz="4" w:val="single"/>
              <w:bottom w:color="ede8fb" w:space="0" w:sz="4" w:val="single"/>
              <w:right w:color="ede8fb" w:space="0" w:sz="4" w:val="single"/>
            </w:tcBorders>
            <w:shd w:fill="f5f4f7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i w:val="1"/>
                <w:iCs w:val="1"/>
                <w:color w:val="341f60"/>
                <w:sz w:val="18"/>
                <w:szCs w:val="18"/>
                <w:rtl w:val="0"/>
              </w:rPr>
              <w:t xml:space="preserve">La veracidad, exactitud y completitud de la información facilitada es responsabilidad exclusiva de EL VENDEDOR. DILIGENZ se reserva el derecho a suspender el proceso si detecta inexactitudes materiales.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5.  DECLARACIONES Y AUTORIZACIONES DEL VENDEDOR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60" w:before="1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60" w:line="240" w:lineRule="auto"/>
        <w:rPr>
          <w:rFonts w:ascii="Arial" w:cs="Arial" w:eastAsia="Arial" w:hAnsi="Arial"/>
          <w:color w:val="1a1a1a"/>
          <w:sz w:val="18"/>
          <w:szCs w:val="18"/>
        </w:rPr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Mediante la firma del presente </w:t>
      </w:r>
      <w:r w:rsidDel="00000000" w:rsidR="00000000" w:rsidRPr="00000000">
        <w:rPr>
          <w:sz w:val="18"/>
          <w:szCs w:val="18"/>
          <w:rtl w:val="0"/>
        </w:rPr>
        <w:t xml:space="preserve">Mandato de Venta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, EL VENDEDOR declara y confirma: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6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ostenta la titularidad y/o representación suficiente para suscribir este encargo.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la información facilitada es verídica, completa y no induce a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no existe, a su conocimiento, ninguna circunstancia que impida o limite la venta de LA COMPAÑÍA.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ha leído y acepta íntegramente las Condiciones Generales de DILIGENZ incorporadas al presente Mandato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ha sido informado del régimen de exclusividad y de los honorarios aplicables.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="240" w:lineRule="auto"/>
        <w:ind w:left="360" w:firstLine="0"/>
        <w:rPr/>
      </w:pPr>
      <w:r w:rsidDel="00000000" w:rsidR="00000000" w:rsidRPr="00000000">
        <w:rPr>
          <w:sz w:val="18"/>
          <w:szCs w:val="18"/>
          <w:rtl w:val="0"/>
        </w:rPr>
        <w:t xml:space="preserve">☐  Que acepta 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recibir comunicaciones de DILIGENZ por correo electrónico en relación con el proceso de venta.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2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630.0" w:type="dxa"/>
        <w:jc w:val="left"/>
        <w:tblInd w:w="-200.0" w:type="dxa"/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146ff" w:space="0" w:sz="4" w:val="single"/>
              <w:left w:color="9146ff" w:space="0" w:sz="4" w:val="single"/>
              <w:bottom w:color="9146ff" w:space="0" w:sz="4" w:val="single"/>
              <w:right w:color="9146ff" w:space="0" w:sz="4" w:val="single"/>
            </w:tcBorders>
            <w:shd w:fill="d9c3f8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6.  FIRMAS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60" w:line="240" w:lineRule="auto"/>
        <w:jc w:val="center"/>
        <w:rPr/>
      </w:pPr>
      <w:r w:rsidDel="00000000" w:rsidR="00000000" w:rsidRPr="00000000">
        <w:rPr>
          <w:color w:val="1a1a1a"/>
          <w:sz w:val="18"/>
          <w:szCs w:val="18"/>
          <w:rtl w:val="0"/>
        </w:rPr>
        <w:t xml:space="preserve">En </w:t>
      </w:r>
      <w:r w:rsidDel="00000000" w:rsidR="00000000" w:rsidRPr="00000000">
        <w:rPr>
          <w:sz w:val="18"/>
          <w:szCs w:val="18"/>
          <w:rtl w:val="0"/>
        </w:rPr>
        <w:t xml:space="preserve">Valencia</w:t>
      </w:r>
      <w:r w:rsidDel="00000000" w:rsidR="00000000" w:rsidRPr="00000000">
        <w:rPr>
          <w:color w:val="1a1a1a"/>
          <w:sz w:val="18"/>
          <w:szCs w:val="18"/>
          <w:rtl w:val="0"/>
        </w:rPr>
        <w:t xml:space="preserve">, a _____ de _________________ de 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8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Layout w:type="fixed"/>
        <w:tblLook w:val="0000"/>
      </w:tblPr>
      <w:tblGrid>
        <w:gridCol w:w="4312"/>
        <w:gridCol w:w="401"/>
        <w:gridCol w:w="4313"/>
        <w:tblGridChange w:id="0">
          <w:tblGrid>
            <w:gridCol w:w="4312"/>
            <w:gridCol w:w="401"/>
            <w:gridCol w:w="4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41f60"/>
                <w:sz w:val="20"/>
                <w:szCs w:val="20"/>
                <w:rtl w:val="0"/>
              </w:rPr>
              <w:t xml:space="preserve">Por DILIGENZ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bottom w:color="1a1a1a" w:space="0" w:sz="6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Jose Ángel Cañizares Llorca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NIF: 23848753F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8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341f60"/>
                <w:sz w:val="20"/>
                <w:szCs w:val="20"/>
                <w:rtl w:val="0"/>
              </w:rPr>
              <w:t xml:space="preserve">Por EL VENDEDOR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20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bottom w:color="1a1a1a" w:space="0" w:sz="6" w:val="single"/>
              </w:pBd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4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color w:val="1a1a1a"/>
                <w:sz w:val="18"/>
                <w:szCs w:val="18"/>
                <w:rtl w:val="0"/>
              </w:rPr>
              <w:t xml:space="preserve">Nombre: 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color w:val="6b7280"/>
                <w:sz w:val="16"/>
                <w:szCs w:val="16"/>
                <w:rtl w:val="0"/>
              </w:rPr>
              <w:t xml:space="preserve">NIF: 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0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color="1a1a1a" w:space="0" w:sz="4" w:val="single"/>
        </w:pBdr>
        <w:spacing w:after="60" w:before="120" w:line="240" w:lineRule="auto"/>
        <w:rPr/>
      </w:pPr>
      <w:r w:rsidDel="00000000" w:rsidR="00000000" w:rsidRPr="00000000">
        <w:rPr>
          <w:b w:val="1"/>
          <w:bCs w:val="1"/>
          <w:color w:val="341f60"/>
          <w:sz w:val="16"/>
          <w:szCs w:val="16"/>
          <w:rtl w:val="0"/>
        </w:rPr>
        <w:t xml:space="preserve">NOTA IMPORTANTE: </w:t>
      </w:r>
      <w:r w:rsidDel="00000000" w:rsidR="00000000" w:rsidRPr="00000000">
        <w:rPr>
          <w:color w:val="6b7280"/>
          <w:sz w:val="16"/>
          <w:szCs w:val="16"/>
          <w:rtl w:val="0"/>
        </w:rPr>
        <w:t xml:space="preserve">El presente Formulario de Contratación (Condiciones Particulares) debe leerse e interpretarse conjuntamente con las Condiciones Generales de DILIGENZ, que forman parte inseparable de este contrato y se entregan adjuntas. En caso de contradicción, prevalecerán las Condiciones Particulares.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pBdr>
        <w:top w:color="9146ff" w:space="0" w:sz="6" w:val="single"/>
      </w:pBdr>
      <w:spacing w:after="0" w:before="80" w:line="240" w:lineRule="auto"/>
      <w:jc w:val="center"/>
      <w:rPr>
        <w:color w:val="6b7280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pBdr>
        <w:top w:color="9146ff" w:space="0" w:sz="6" w:val="single"/>
      </w:pBdr>
      <w:spacing w:after="0" w:before="80" w:line="240" w:lineRule="auto"/>
      <w:jc w:val="center"/>
      <w:rPr/>
    </w:pPr>
    <w:r w:rsidDel="00000000" w:rsidR="00000000" w:rsidRPr="00000000">
      <w:rPr>
        <w:color w:val="6b7280"/>
        <w:sz w:val="16"/>
        <w:szCs w:val="16"/>
        <w:rtl w:val="0"/>
      </w:rPr>
      <w:t xml:space="preserve">Las presentes Condiciones Particulares se rigen por las Condiciones Generales que lo acompañan  ·  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/>
    </w:pPr>
    <w:r w:rsidDel="00000000" w:rsidR="00000000" w:rsidRPr="00000000">
      <w:rPr/>
      <w:drawing>
        <wp:inline distB="0" distT="0" distL="0" distR="0">
          <wp:extent cx="1546225" cy="288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6225" cy="288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tbl>
    <w:tblPr>
      <w:tblStyle w:val="Table23"/>
      <w:tblW w:w="9614.0" w:type="dxa"/>
      <w:jc w:val="left"/>
      <w:tblLayout w:type="fixed"/>
      <w:tblLook w:val="0000"/>
    </w:tblPr>
    <w:tblGrid>
      <w:gridCol w:w="4994"/>
      <w:gridCol w:w="4620"/>
      <w:tblGridChange w:id="0">
        <w:tblGrid>
          <w:gridCol w:w="4994"/>
          <w:gridCol w:w="46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A">
          <w:pPr>
            <w:rPr/>
          </w:pPr>
          <w:r w:rsidDel="00000000" w:rsidR="00000000" w:rsidRPr="00000000">
            <w:rPr>
              <w:color w:val="6b7280"/>
              <w:sz w:val="18"/>
              <w:szCs w:val="18"/>
              <w:rtl w:val="0"/>
            </w:rPr>
            <w:t xml:space="preserve"> 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jc w:val="right"/>
            <w:rPr/>
          </w:pPr>
          <w:r w:rsidDel="00000000" w:rsidR="00000000" w:rsidRPr="00000000">
            <w:rPr>
              <w:color w:val="6b7280"/>
              <w:sz w:val="16"/>
              <w:szCs w:val="16"/>
              <w:rtl w:val="0"/>
            </w:rPr>
            <w:t xml:space="preserve">MANDATO DE VENTA —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pBdr>
        <w:bottom w:color="341f60" w:space="0" w:sz="12" w:val="single"/>
      </w:pBdr>
      <w:spacing w:after="60" w:before="6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spacing w:after="40" w:before="4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1a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9146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9146f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41f6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9146ff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9146ff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341f6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40.0" w:type="dxa"/>
        <w:left w:w="320.0" w:type="dxa"/>
        <w:bottom w:w="240.0" w:type="dxa"/>
        <w:right w:w="32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8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8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8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12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8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60.0" w:type="dxa"/>
        <w:left w:w="0.0" w:type="dxa"/>
        <w:bottom w:w="60.0" w:type="dxa"/>
        <w:right w:w="12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0.0" w:type="dxa"/>
        <w:bottom w:w="80.0" w:type="dxa"/>
        <w:right w:w="8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//93PTPPaXfmhZ7pwVY7C2fIg==">CgMxLjAaJAoBMBIfCh0IB0IZCgVBcmlhbBIQQXJpYWwgVW5pY29kZSBNUzgAciExd1hMZExUbjJQVWFuY18tQW1ZZFVDR3Q2SFNRTE80NW4=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