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color w:val="000000"/>
          <w:sz w:val="22"/>
          <w:szCs w:val="22"/>
        </w:rPr>
      </w:pPr>
      <w:r w:rsidDel="00000000" w:rsidR="00000000" w:rsidRPr="00000000">
        <w:rPr>
          <w:rtl w:val="0"/>
        </w:rPr>
      </w:r>
    </w:p>
    <w:tbl>
      <w:tblPr>
        <w:tblStyle w:val="Table1"/>
        <w:tblpPr w:leftFromText="180" w:rightFromText="180" w:topFromText="180" w:bottomFromText="180" w:vertAnchor="text" w:horzAnchor="text" w:tblpX="20.99999999999966" w:tblpY="7.2270507812500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rHeight w:val="735" w:hRule="atLeast"/>
          <w:tblHeader w:val="0"/>
        </w:trPr>
        <w:tc>
          <w:tcPr>
            <w:tcBorders>
              <w:top w:color="c5d5e8" w:space="0" w:sz="4" w:val="single"/>
              <w:left w:color="c5d5e8" w:space="0" w:sz="4" w:val="single"/>
              <w:bottom w:color="ffffff" w:space="0" w:sz="4" w:val="single"/>
              <w:right w:color="c5d5e8" w:space="0" w:sz="4" w:val="single"/>
            </w:tcBorders>
            <w:shd w:fill="9146ff" w:val="clear"/>
            <w:tcMar>
              <w:top w:w="320.0" w:type="dxa"/>
              <w:left w:w="400.0" w:type="dxa"/>
              <w:bottom w:w="320.0" w:type="dxa"/>
              <w:right w:w="400.0" w:type="dxa"/>
            </w:tcMar>
          </w:tcPr>
          <w:p w:rsidR="00000000" w:rsidDel="00000000" w:rsidP="00000000" w:rsidRDefault="00000000" w:rsidRPr="00000000" w14:paraId="00000002">
            <w:pPr>
              <w:jc w:val="center"/>
              <w:rPr/>
            </w:pPr>
            <w:r w:rsidDel="00000000" w:rsidR="00000000" w:rsidRPr="00000000">
              <w:rPr>
                <w:b w:val="1"/>
                <w:bCs w:val="1"/>
                <w:color w:val="ffffff"/>
                <w:sz w:val="40"/>
                <w:szCs w:val="40"/>
                <w:rtl w:val="0"/>
              </w:rPr>
              <w:t xml:space="preserve">CONDICIONES GENERALES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ede8fb"/>
                <w:sz w:val="24"/>
                <w:szCs w:val="24"/>
                <w:rtl w:val="0"/>
              </w:rPr>
              <w:t xml:space="preserve">MANDATO DE COMPRA</w:t>
            </w:r>
            <w:r w:rsidDel="00000000" w:rsidR="00000000" w:rsidRPr="00000000">
              <w:rPr>
                <w:rtl w:val="0"/>
              </w:rPr>
            </w:r>
          </w:p>
        </w:tc>
      </w:tr>
    </w:tbl>
    <w:p w:rsidR="00000000" w:rsidDel="00000000" w:rsidP="00000000" w:rsidRDefault="00000000" w:rsidRPr="00000000" w14:paraId="00000004">
      <w:pPr>
        <w:spacing w:after="60" w:before="180" w:lineRule="auto"/>
        <w:rPr>
          <w:color w:val="000000"/>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5d5e8" w:space="0" w:sz="4" w:val="single"/>
              <w:left w:color="c5d5e8" w:space="0" w:sz="4" w:val="single"/>
              <w:bottom w:color="c5d5e8" w:space="0" w:sz="4" w:val="single"/>
              <w:right w:color="c5d5e8" w:space="0" w:sz="4" w:val="single"/>
            </w:tcBorders>
            <w:shd w:fill="ede8fb" w:val="clear"/>
            <w:tcMar>
              <w:top w:w="100.0" w:type="dxa"/>
              <w:left w:w="200.0" w:type="dxa"/>
              <w:bottom w:w="100.0" w:type="dxa"/>
              <w:right w:w="200.0" w:type="dxa"/>
            </w:tcMar>
          </w:tcPr>
          <w:p w:rsidR="00000000" w:rsidDel="00000000" w:rsidP="00000000" w:rsidRDefault="00000000" w:rsidRPr="00000000" w14:paraId="00000005">
            <w:pPr>
              <w:jc w:val="both"/>
              <w:rPr>
                <w:sz w:val="18"/>
                <w:szCs w:val="18"/>
              </w:rPr>
            </w:pPr>
            <w:r w:rsidDel="00000000" w:rsidR="00000000" w:rsidRPr="00000000">
              <w:rPr>
                <w:i w:val="1"/>
                <w:iCs w:val="1"/>
                <w:color w:val="341f60"/>
                <w:sz w:val="16"/>
                <w:szCs w:val="16"/>
                <w:rtl w:val="0"/>
              </w:rPr>
              <w:t xml:space="preserve">Las presentes Condiciones Generales regulan el marco jurídico aplicable a todo encargo de intermediación para la adquisición de empresa suscrito con DILIGENZ. Rigen conjuntamente con el Mandato de Compra (Condiciones Particulares), que prevalece en caso de contradicción expresa.</w:t>
            </w:r>
            <w:r w:rsidDel="00000000" w:rsidR="00000000" w:rsidRPr="00000000">
              <w:rPr>
                <w:rtl w:val="0"/>
              </w:rPr>
            </w:r>
          </w:p>
        </w:tc>
      </w:tr>
    </w:tbl>
    <w:p w:rsidR="00000000" w:rsidDel="00000000" w:rsidP="00000000" w:rsidRDefault="00000000" w:rsidRPr="00000000" w14:paraId="00000006">
      <w:pPr>
        <w:spacing w:after="60" w:before="200" w:lineRule="auto"/>
        <w:rPr>
          <w:sz w:val="18"/>
          <w:szCs w:val="1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0" w:before="400" w:lineRule="auto"/>
        <w:ind w:left="200" w:firstLine="0"/>
        <w:rPr>
          <w:sz w:val="18"/>
          <w:szCs w:val="18"/>
        </w:rPr>
      </w:pPr>
      <w:r w:rsidDel="00000000" w:rsidR="00000000" w:rsidRPr="00000000">
        <w:rPr>
          <w:rFonts w:ascii="Arial" w:cs="Arial" w:eastAsia="Arial" w:hAnsi="Arial"/>
          <w:b w:val="1"/>
          <w:bCs w:val="1"/>
          <w:color w:val="341f60"/>
          <w:sz w:val="26"/>
          <w:szCs w:val="26"/>
          <w:rtl w:val="0"/>
        </w:rPr>
        <w:t xml:space="preserve">1.  Objeto y ámbito de aplicación</w:t>
      </w:r>
      <w:r w:rsidDel="00000000" w:rsidR="00000000" w:rsidRPr="00000000">
        <w:rPr>
          <w:rtl w:val="0"/>
        </w:rPr>
      </w:r>
    </w:p>
    <w:p w:rsidR="00000000" w:rsidDel="00000000" w:rsidP="00000000" w:rsidRDefault="00000000" w:rsidRPr="00000000" w14:paraId="00000008">
      <w:pPr>
        <w:spacing w:after="80" w:before="60" w:lineRule="auto"/>
        <w:jc w:val="both"/>
        <w:rPr>
          <w:sz w:val="18"/>
          <w:szCs w:val="18"/>
        </w:rPr>
      </w:pPr>
      <w:r w:rsidDel="00000000" w:rsidR="00000000" w:rsidRPr="00000000">
        <w:rPr>
          <w:sz w:val="18"/>
          <w:szCs w:val="18"/>
          <w:rtl w:val="0"/>
        </w:rPr>
        <w:t xml:space="preserve">Las presentes Condiciones Generales regulan la prestación por DILIGENZ de servicios de intermediación, promoción, coordinación y apoyo en relación con el proceso de adquisición de empresas por parte de EL COMPRADOR.</w:t>
      </w:r>
    </w:p>
    <w:p w:rsidR="00000000" w:rsidDel="00000000" w:rsidP="00000000" w:rsidRDefault="00000000" w:rsidRPr="00000000" w14:paraId="00000009">
      <w:pPr>
        <w:spacing w:after="80" w:before="60" w:lineRule="auto"/>
        <w:jc w:val="both"/>
        <w:rPr>
          <w:sz w:val="18"/>
          <w:szCs w:val="18"/>
        </w:rPr>
      </w:pPr>
      <w:r w:rsidDel="00000000" w:rsidR="00000000" w:rsidRPr="00000000">
        <w:rPr>
          <w:sz w:val="18"/>
          <w:szCs w:val="18"/>
          <w:rtl w:val="0"/>
        </w:rPr>
        <w:t xml:space="preserve">Este encargo tiene carácter de obligación de medios y no de resultado, por lo que DILIGENZ no garantiza la identificación de oportunidades adecuadas, la obtención de condiciones determinadas, ni el cierre de ninguna operación.</w:t>
      </w:r>
    </w:p>
    <w:p w:rsidR="00000000" w:rsidDel="00000000" w:rsidP="00000000" w:rsidRDefault="00000000" w:rsidRPr="00000000" w14:paraId="0000000A">
      <w:pPr>
        <w:spacing w:after="80" w:before="60" w:lineRule="auto"/>
        <w:jc w:val="both"/>
        <w:rPr>
          <w:sz w:val="18"/>
          <w:szCs w:val="18"/>
        </w:rPr>
      </w:pPr>
      <w:r w:rsidDel="00000000" w:rsidR="00000000" w:rsidRPr="00000000">
        <w:rPr>
          <w:sz w:val="18"/>
          <w:szCs w:val="18"/>
          <w:rtl w:val="0"/>
        </w:rPr>
        <w:t xml:space="preserve">Las presentes Condiciones Generales se aplicarán conjuntamente con el Mandato de Compra (Condiciones Particulares). En caso de contradicción entre ambos documentos, prevalecerán las Condiciones Particulares.</w:t>
      </w:r>
    </w:p>
    <w:p w:rsidR="00000000" w:rsidDel="00000000" w:rsidP="00000000" w:rsidRDefault="00000000" w:rsidRPr="00000000" w14:paraId="0000000B">
      <w:pPr>
        <w:spacing w:after="80" w:before="60" w:lineRule="auto"/>
        <w:jc w:val="both"/>
        <w:rPr>
          <w:sz w:val="18"/>
          <w:szCs w:val="18"/>
        </w:rPr>
      </w:pPr>
      <w:r w:rsidDel="00000000" w:rsidR="00000000" w:rsidRPr="00000000">
        <w:rPr>
          <w:sz w:val="18"/>
          <w:szCs w:val="18"/>
          <w:rtl w:val="0"/>
        </w:rPr>
        <w:t xml:space="preserve">La firma del Mandato de Compra implica la aceptación íntegra de estas Condiciones Generales.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0" w:before="400" w:lineRule="auto"/>
        <w:ind w:left="200" w:firstLine="0"/>
        <w:rPr>
          <w:sz w:val="18"/>
          <w:szCs w:val="18"/>
        </w:rPr>
      </w:pPr>
      <w:r w:rsidDel="00000000" w:rsidR="00000000" w:rsidRPr="00000000">
        <w:rPr>
          <w:b w:val="1"/>
          <w:bCs w:val="1"/>
          <w:color w:val="341f60"/>
          <w:sz w:val="26"/>
          <w:szCs w:val="26"/>
          <w:rtl w:val="0"/>
        </w:rPr>
        <w:t xml:space="preserve">2.  Identidad del intermediario y estructura contractual</w:t>
      </w:r>
      <w:r w:rsidDel="00000000" w:rsidR="00000000" w:rsidRPr="00000000">
        <w:rPr>
          <w:rtl w:val="0"/>
        </w:rPr>
      </w:r>
    </w:p>
    <w:p w:rsidR="00000000" w:rsidDel="00000000" w:rsidP="00000000" w:rsidRDefault="00000000" w:rsidRPr="00000000" w14:paraId="0000000D">
      <w:pPr>
        <w:spacing w:after="80" w:before="60" w:lineRule="auto"/>
        <w:jc w:val="both"/>
        <w:rPr>
          <w:sz w:val="18"/>
          <w:szCs w:val="18"/>
        </w:rPr>
      </w:pPr>
      <w:r w:rsidDel="00000000" w:rsidR="00000000" w:rsidRPr="00000000">
        <w:rPr>
          <w:sz w:val="18"/>
          <w:szCs w:val="18"/>
          <w:rtl w:val="0"/>
        </w:rPr>
        <w:t xml:space="preserve">DILIGENZ, intermediario especializado en procesos de compraventa de empresas, actúa representado por Jose Ángel Cañizares Llorca (NIF: 23848753F), con domicilio en C/ Colón 39, 1º, 46004 Valencia. Email de contacto: jose@diligenz.com.</w:t>
      </w:r>
    </w:p>
    <w:p w:rsidR="00000000" w:rsidDel="00000000" w:rsidP="00000000" w:rsidRDefault="00000000" w:rsidRPr="00000000" w14:paraId="0000000E">
      <w:pPr>
        <w:spacing w:after="80" w:before="60" w:lineRule="auto"/>
        <w:jc w:val="both"/>
        <w:rPr>
          <w:sz w:val="18"/>
          <w:szCs w:val="18"/>
        </w:rPr>
      </w:pPr>
      <w:r w:rsidDel="00000000" w:rsidR="00000000" w:rsidRPr="00000000">
        <w:rPr>
          <w:sz w:val="18"/>
          <w:szCs w:val="18"/>
          <w:rtl w:val="0"/>
        </w:rPr>
        <w:t xml:space="preserve">El contrato se integra por: (i) las presentes Condiciones Generales; (ii) el Mandato de Compra (Condiciones Particulares); y (iii) los anexos, documentación y comunicaciones que las partes intercambien en el marco del proceso.</w:t>
      </w:r>
    </w:p>
    <w:p w:rsidR="00000000" w:rsidDel="00000000" w:rsidP="00000000" w:rsidRDefault="00000000" w:rsidRPr="00000000" w14:paraId="0000000F">
      <w:pPr>
        <w:spacing w:after="80" w:before="60" w:lineRule="auto"/>
        <w:jc w:val="both"/>
        <w:rPr>
          <w:sz w:val="18"/>
          <w:szCs w:val="18"/>
        </w:rPr>
      </w:pPr>
      <w:r w:rsidDel="00000000" w:rsidR="00000000" w:rsidRPr="00000000">
        <w:rPr>
          <w:sz w:val="18"/>
          <w:szCs w:val="18"/>
          <w:rtl w:val="0"/>
        </w:rPr>
        <w:t xml:space="preserve">En caso de contradicción, prevalecerá el siguiente orden: Condiciones Particulares, documentos o comunicaciones específicas aceptadas por ambas partes, y Condiciones Generales.</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60" w:before="400" w:lineRule="auto"/>
        <w:ind w:left="200" w:firstLine="0"/>
        <w:rPr>
          <w:sz w:val="18"/>
          <w:szCs w:val="18"/>
        </w:rPr>
      </w:pPr>
      <w:r w:rsidDel="00000000" w:rsidR="00000000" w:rsidRPr="00000000">
        <w:rPr>
          <w:rFonts w:ascii="Arial" w:cs="Arial" w:eastAsia="Arial" w:hAnsi="Arial"/>
          <w:b w:val="1"/>
          <w:bCs w:val="1"/>
          <w:color w:val="341f60"/>
          <w:sz w:val="26"/>
          <w:szCs w:val="26"/>
          <w:rtl w:val="0"/>
        </w:rPr>
        <w:t xml:space="preserve">3.  Obligaciones de EL </w:t>
      </w:r>
      <w:r w:rsidDel="00000000" w:rsidR="00000000" w:rsidRPr="00000000">
        <w:rPr>
          <w:b w:val="1"/>
          <w:bCs w:val="1"/>
          <w:color w:val="341f60"/>
          <w:sz w:val="26"/>
          <w:szCs w:val="26"/>
          <w:rtl w:val="0"/>
        </w:rPr>
        <w:t xml:space="preserve">COMPRADOR</w:t>
      </w:r>
      <w:r w:rsidDel="00000000" w:rsidR="00000000" w:rsidRPr="00000000">
        <w:rPr>
          <w:rtl w:val="0"/>
        </w:rPr>
      </w:r>
    </w:p>
    <w:p w:rsidR="00000000" w:rsidDel="00000000" w:rsidP="00000000" w:rsidRDefault="00000000" w:rsidRPr="00000000" w14:paraId="00000011">
      <w:pPr>
        <w:spacing w:after="100" w:before="240" w:lineRule="auto"/>
        <w:rPr>
          <w:sz w:val="18"/>
          <w:szCs w:val="18"/>
        </w:rPr>
      </w:pPr>
      <w:r w:rsidDel="00000000" w:rsidR="00000000" w:rsidRPr="00000000">
        <w:rPr>
          <w:rFonts w:ascii="Arial" w:cs="Arial" w:eastAsia="Arial" w:hAnsi="Arial"/>
          <w:b w:val="1"/>
          <w:bCs w:val="1"/>
          <w:rtl w:val="0"/>
        </w:rPr>
        <w:t xml:space="preserve">3.1  </w:t>
      </w:r>
      <w:r w:rsidDel="00000000" w:rsidR="00000000" w:rsidRPr="00000000">
        <w:rPr>
          <w:b w:val="1"/>
          <w:bCs w:val="1"/>
          <w:rtl w:val="0"/>
        </w:rPr>
        <w:t xml:space="preserve">Manifestación de interés real y buena fe</w:t>
      </w:r>
      <w:r w:rsidDel="00000000" w:rsidR="00000000" w:rsidRPr="00000000">
        <w:rPr>
          <w:rtl w:val="0"/>
        </w:rPr>
      </w:r>
    </w:p>
    <w:p w:rsidR="00000000" w:rsidDel="00000000" w:rsidP="00000000" w:rsidRDefault="00000000" w:rsidRPr="00000000" w14:paraId="00000012">
      <w:pPr>
        <w:spacing w:after="40" w:before="40" w:lineRule="auto"/>
        <w:ind w:left="0" w:firstLine="0"/>
        <w:jc w:val="both"/>
        <w:rPr>
          <w:sz w:val="18"/>
          <w:szCs w:val="18"/>
        </w:rPr>
      </w:pPr>
      <w:r w:rsidDel="00000000" w:rsidR="00000000" w:rsidRPr="00000000">
        <w:rPr>
          <w:sz w:val="18"/>
          <w:szCs w:val="18"/>
          <w:rtl w:val="0"/>
        </w:rPr>
        <w:t xml:space="preserve">EL COMPRADOR declara y garantiza expresamente que su interés en acceder a la información de las compañías publicadas en la plataforma de DILIGENZ responde a una voluntad real, seria y fundamentada de analizar oportunidades de adquisición empresarial con intención real de inversión, y no a meros fines exploratorios, de benchmarking competitivo o investigación de mercado. EL COMPRADOR se compromete a actuar durante todo el proceso con buena fe contractual, diligencia profesional y lealtad negocial.</w:t>
      </w:r>
    </w:p>
    <w:p w:rsidR="00000000" w:rsidDel="00000000" w:rsidP="00000000" w:rsidRDefault="00000000" w:rsidRPr="00000000" w14:paraId="00000013">
      <w:pPr>
        <w:spacing w:after="100" w:before="240" w:lineRule="auto"/>
        <w:jc w:val="both"/>
        <w:rPr>
          <w:sz w:val="18"/>
          <w:szCs w:val="18"/>
        </w:rPr>
      </w:pPr>
      <w:r w:rsidDel="00000000" w:rsidR="00000000" w:rsidRPr="00000000">
        <w:rPr>
          <w:rFonts w:ascii="Arial" w:cs="Arial" w:eastAsia="Arial" w:hAnsi="Arial"/>
          <w:b w:val="1"/>
          <w:bCs w:val="1"/>
          <w:rtl w:val="0"/>
        </w:rPr>
        <w:t xml:space="preserve">3.2  </w:t>
      </w:r>
      <w:r w:rsidDel="00000000" w:rsidR="00000000" w:rsidRPr="00000000">
        <w:rPr>
          <w:b w:val="1"/>
          <w:bCs w:val="1"/>
          <w:rtl w:val="0"/>
        </w:rPr>
        <w:t xml:space="preserve">Participación activa y diligente</w:t>
      </w:r>
      <w:r w:rsidDel="00000000" w:rsidR="00000000" w:rsidRPr="00000000">
        <w:rPr>
          <w:rtl w:val="0"/>
        </w:rPr>
      </w:r>
    </w:p>
    <w:p w:rsidR="00000000" w:rsidDel="00000000" w:rsidP="00000000" w:rsidRDefault="00000000" w:rsidRPr="00000000" w14:paraId="00000014">
      <w:pPr>
        <w:spacing w:after="80" w:before="60" w:lineRule="auto"/>
        <w:jc w:val="both"/>
        <w:rPr>
          <w:sz w:val="18"/>
          <w:szCs w:val="18"/>
        </w:rPr>
      </w:pPr>
      <w:r w:rsidDel="00000000" w:rsidR="00000000" w:rsidRPr="00000000">
        <w:rPr>
          <w:sz w:val="18"/>
          <w:szCs w:val="18"/>
          <w:rtl w:val="0"/>
        </w:rPr>
        <w:t xml:space="preserve">EL COMPRADOR se compromete a participar de forma activa y diligente en el proceso de análisis, valoración y negociación de las compañías por las que manifieste interés, respondiendo con prontitud a las comunicaciones de DILIGENZ, facilitando la información requerida sobre su solvencia y capacidad de inversión, y avanzando en las negociaciones con espíritu constructivo.</w:t>
      </w:r>
    </w:p>
    <w:p w:rsidR="00000000" w:rsidDel="00000000" w:rsidP="00000000" w:rsidRDefault="00000000" w:rsidRPr="00000000" w14:paraId="00000015">
      <w:pPr>
        <w:spacing w:after="100" w:before="240" w:lineRule="auto"/>
        <w:jc w:val="both"/>
        <w:rPr>
          <w:sz w:val="18"/>
          <w:szCs w:val="18"/>
        </w:rPr>
      </w:pPr>
      <w:r w:rsidDel="00000000" w:rsidR="00000000" w:rsidRPr="00000000">
        <w:rPr>
          <w:rFonts w:ascii="Arial" w:cs="Arial" w:eastAsia="Arial" w:hAnsi="Arial"/>
          <w:b w:val="1"/>
          <w:bCs w:val="1"/>
          <w:rtl w:val="0"/>
        </w:rPr>
        <w:t xml:space="preserve">3.3  </w:t>
      </w:r>
      <w:r w:rsidDel="00000000" w:rsidR="00000000" w:rsidRPr="00000000">
        <w:rPr>
          <w:b w:val="1"/>
          <w:bCs w:val="1"/>
          <w:rtl w:val="0"/>
        </w:rPr>
        <w:t xml:space="preserve">Garantía de solvencia y capacidad financiera</w:t>
      </w:r>
      <w:r w:rsidDel="00000000" w:rsidR="00000000" w:rsidRPr="00000000">
        <w:rPr>
          <w:rtl w:val="0"/>
        </w:rPr>
      </w:r>
    </w:p>
    <w:p w:rsidR="00000000" w:rsidDel="00000000" w:rsidP="00000000" w:rsidRDefault="00000000" w:rsidRPr="00000000" w14:paraId="00000016">
      <w:pPr>
        <w:spacing w:after="80" w:before="60" w:lineRule="auto"/>
        <w:jc w:val="both"/>
        <w:rPr>
          <w:sz w:val="18"/>
          <w:szCs w:val="18"/>
        </w:rPr>
      </w:pPr>
      <w:r w:rsidDel="00000000" w:rsidR="00000000" w:rsidRPr="00000000">
        <w:rPr>
          <w:sz w:val="18"/>
          <w:szCs w:val="18"/>
          <w:rtl w:val="0"/>
        </w:rPr>
        <w:t xml:space="preserve">EL COMPRADOR garantiza que cuenta con la solvencia económica y los recursos necesarios para afrontar la adquisición de las compañías por las que manifieste interés, aportando, si le fuera requerido, justificación documental de dicha capacidad (certificados bancarios, estados financieros, avales, cartas de compromiso de entidades financieras, etc.). DILIGENZ podrá denegar el acceso a cuadernos de venta si estima que EL COMPRADOR no acredita suficientemente su capacidad económica.</w:t>
      </w:r>
    </w:p>
    <w:p w:rsidR="00000000" w:rsidDel="00000000" w:rsidP="00000000" w:rsidRDefault="00000000" w:rsidRPr="00000000" w14:paraId="00000017">
      <w:pPr>
        <w:spacing w:after="100" w:before="240" w:lineRule="auto"/>
        <w:jc w:val="both"/>
        <w:rPr>
          <w:sz w:val="18"/>
          <w:szCs w:val="18"/>
        </w:rPr>
      </w:pPr>
      <w:r w:rsidDel="00000000" w:rsidR="00000000" w:rsidRPr="00000000">
        <w:rPr>
          <w:rFonts w:ascii="Arial" w:cs="Arial" w:eastAsia="Arial" w:hAnsi="Arial"/>
          <w:b w:val="1"/>
          <w:bCs w:val="1"/>
          <w:rtl w:val="0"/>
        </w:rPr>
        <w:t xml:space="preserve">3.4  </w:t>
      </w:r>
      <w:r w:rsidDel="00000000" w:rsidR="00000000" w:rsidRPr="00000000">
        <w:rPr>
          <w:b w:val="1"/>
          <w:bCs w:val="1"/>
          <w:rtl w:val="0"/>
        </w:rPr>
        <w:t xml:space="preserve">Comunicación de decisiones</w:t>
      </w:r>
      <w:r w:rsidDel="00000000" w:rsidR="00000000" w:rsidRPr="00000000">
        <w:rPr>
          <w:rtl w:val="0"/>
        </w:rPr>
      </w:r>
    </w:p>
    <w:p w:rsidR="00000000" w:rsidDel="00000000" w:rsidP="00000000" w:rsidRDefault="00000000" w:rsidRPr="00000000" w14:paraId="00000018">
      <w:pPr>
        <w:spacing w:after="80" w:before="60" w:lineRule="auto"/>
        <w:jc w:val="both"/>
        <w:rPr>
          <w:sz w:val="18"/>
          <w:szCs w:val="18"/>
        </w:rPr>
      </w:pPr>
      <w:r w:rsidDel="00000000" w:rsidR="00000000" w:rsidRPr="00000000">
        <w:rPr>
          <w:sz w:val="18"/>
          <w:szCs w:val="18"/>
          <w:rtl w:val="0"/>
        </w:rPr>
        <w:t xml:space="preserve">EL COMPRADOR comunicará a DILIGENZ, de forma clara y en plazo razonable, su decisión de avanzar o desistir en el proceso de adquisición de cada compañía analizada, justificando cuando corresponda los motivos de su desistimiento, a fin de facilitar la gestión eficiente del proceso de comercialización.</w:t>
      </w:r>
    </w:p>
    <w:p w:rsidR="00000000" w:rsidDel="00000000" w:rsidP="00000000" w:rsidRDefault="00000000" w:rsidRPr="00000000" w14:paraId="00000019">
      <w:pPr>
        <w:spacing w:after="100" w:before="240" w:lineRule="auto"/>
        <w:jc w:val="both"/>
        <w:rPr>
          <w:b w:val="1"/>
          <w:bCs w:val="1"/>
        </w:rPr>
      </w:pPr>
      <w:r w:rsidDel="00000000" w:rsidR="00000000" w:rsidRPr="00000000">
        <w:rPr>
          <w:rFonts w:ascii="Arial" w:cs="Arial" w:eastAsia="Arial" w:hAnsi="Arial"/>
          <w:b w:val="1"/>
          <w:bCs w:val="1"/>
          <w:rtl w:val="0"/>
        </w:rPr>
        <w:t xml:space="preserve">3.5  </w:t>
      </w:r>
      <w:r w:rsidDel="00000000" w:rsidR="00000000" w:rsidRPr="00000000">
        <w:rPr>
          <w:b w:val="1"/>
          <w:bCs w:val="1"/>
          <w:rtl w:val="0"/>
        </w:rPr>
        <w:t xml:space="preserve">Prohibición de uso competitivo de la información</w:t>
      </w:r>
    </w:p>
    <w:p w:rsidR="00000000" w:rsidDel="00000000" w:rsidP="00000000" w:rsidRDefault="00000000" w:rsidRPr="00000000" w14:paraId="0000001A">
      <w:pPr>
        <w:spacing w:after="80" w:before="60" w:lineRule="auto"/>
        <w:jc w:val="both"/>
        <w:rPr>
          <w:sz w:val="18"/>
          <w:szCs w:val="18"/>
        </w:rPr>
      </w:pPr>
      <w:r w:rsidDel="00000000" w:rsidR="00000000" w:rsidRPr="00000000">
        <w:rPr>
          <w:sz w:val="18"/>
          <w:szCs w:val="18"/>
          <w:rtl w:val="0"/>
        </w:rPr>
        <w:t xml:space="preserve">EL COMPRADOR se compromete expresamente a no utilizar la información confidencial obtenida sobre las compañías para fines distintos a la evaluación de su adquisición. Queda estrictamente prohibido el uso de dicha información con fines de benchmarking, análisis competitivo, captación de clientes o proveedores, o cualquier otro uso ajeno al análisis de la oportunidad de inversión.</w:t>
      </w:r>
    </w:p>
    <w:p w:rsidR="00000000" w:rsidDel="00000000" w:rsidP="00000000" w:rsidRDefault="00000000" w:rsidRPr="00000000" w14:paraId="0000001B">
      <w:pPr>
        <w:spacing w:after="80" w:before="60" w:lineRule="auto"/>
        <w:jc w:val="both"/>
        <w:rPr>
          <w:sz w:val="18"/>
          <w:szCs w:val="18"/>
        </w:rPr>
      </w:pPr>
      <w:r w:rsidDel="00000000" w:rsidR="00000000" w:rsidRPr="00000000">
        <w:rPr>
          <w:sz w:val="18"/>
          <w:szCs w:val="18"/>
          <w:rtl w:val="0"/>
        </w:rPr>
        <w:t xml:space="preserve">En caso de que EL COMPRADOR opere en el mismo sector o en sectores conexos a alguna de las compañías, deberá manifestarlo expresamente a DILIGENZ, quien podrá denegar el acceso al cuaderno de venta correspondiente.</w:t>
      </w:r>
    </w:p>
    <w:p w:rsidR="00000000" w:rsidDel="00000000" w:rsidP="00000000" w:rsidRDefault="00000000" w:rsidRPr="00000000" w14:paraId="0000001C">
      <w:pPr>
        <w:spacing w:after="100" w:before="200" w:lineRule="auto"/>
        <w:rPr>
          <w:color w:val="000000"/>
        </w:rPr>
      </w:pPr>
      <w:r w:rsidDel="00000000" w:rsidR="00000000" w:rsidRPr="00000000">
        <w:rPr>
          <w:b w:val="1"/>
          <w:bCs w:val="1"/>
          <w:rtl w:val="0"/>
        </w:rPr>
        <w:t xml:space="preserve">3.6  No captació</w:t>
      </w:r>
      <w:r w:rsidDel="00000000" w:rsidR="00000000" w:rsidRPr="00000000">
        <w:rPr>
          <w:b w:val="1"/>
          <w:bCs w:val="1"/>
          <w:color w:val="000000"/>
          <w:sz w:val="22"/>
          <w:szCs w:val="22"/>
          <w:rtl w:val="0"/>
        </w:rPr>
        <w:t xml:space="preserve">n</w:t>
      </w:r>
      <w:r w:rsidDel="00000000" w:rsidR="00000000" w:rsidRPr="00000000">
        <w:rPr>
          <w:rtl w:val="0"/>
        </w:rPr>
      </w:r>
    </w:p>
    <w:p w:rsidR="00000000" w:rsidDel="00000000" w:rsidP="00000000" w:rsidRDefault="00000000" w:rsidRPr="00000000" w14:paraId="0000001D">
      <w:pPr>
        <w:spacing w:after="80" w:before="80" w:lineRule="auto"/>
        <w:jc w:val="both"/>
        <w:rPr>
          <w:color w:val="000000"/>
        </w:rPr>
      </w:pPr>
      <w:r w:rsidDel="00000000" w:rsidR="00000000" w:rsidRPr="00000000">
        <w:rPr>
          <w:sz w:val="18"/>
          <w:szCs w:val="18"/>
          <w:rtl w:val="0"/>
        </w:rPr>
        <w:t xml:space="preserve">EL COMPRADOR se compromete a no captar, contratar, ofrecer empleo ni establecer relaciones comerciales directas, durante el proceso de negociación y durante los DOCE (12) meses posteriores al acceso al cuaderno de venta, con empleados clave, directivos, clientes principales o proveedores estratégicos de las compañías cuya información haya conocido a través de DILIGENZ, salvo que dicha captación o relación comercial se produzca como consecuencia de la adquisición efectiva de la compañía correspondiente.</w:t>
      </w:r>
      <w:r w:rsidDel="00000000" w:rsidR="00000000" w:rsidRPr="00000000">
        <w:rPr>
          <w:rtl w:val="0"/>
        </w:rPr>
      </w:r>
    </w:p>
    <w:p w:rsidR="00000000" w:rsidDel="00000000" w:rsidP="00000000" w:rsidRDefault="00000000" w:rsidRPr="00000000" w14:paraId="0000001E">
      <w:pPr>
        <w:spacing w:after="100" w:before="200" w:lineRule="auto"/>
        <w:rPr>
          <w:color w:val="000000"/>
        </w:rPr>
      </w:pPr>
      <w:r w:rsidDel="00000000" w:rsidR="00000000" w:rsidRPr="00000000">
        <w:rPr>
          <w:b w:val="1"/>
          <w:bCs w:val="1"/>
          <w:rtl w:val="0"/>
        </w:rPr>
        <w:t xml:space="preserve">3.7  Colaboración en el cierr</w:t>
      </w:r>
      <w:r w:rsidDel="00000000" w:rsidR="00000000" w:rsidRPr="00000000">
        <w:rPr>
          <w:b w:val="1"/>
          <w:bCs w:val="1"/>
          <w:color w:val="000000"/>
          <w:sz w:val="22"/>
          <w:szCs w:val="22"/>
          <w:rtl w:val="0"/>
        </w:rPr>
        <w:t xml:space="preserve">e</w:t>
      </w:r>
      <w:r w:rsidDel="00000000" w:rsidR="00000000" w:rsidRPr="00000000">
        <w:rPr>
          <w:rtl w:val="0"/>
        </w:rPr>
      </w:r>
    </w:p>
    <w:p w:rsidR="00000000" w:rsidDel="00000000" w:rsidP="00000000" w:rsidRDefault="00000000" w:rsidRPr="00000000" w14:paraId="0000001F">
      <w:pPr>
        <w:spacing w:after="80" w:before="80" w:lineRule="auto"/>
        <w:jc w:val="both"/>
        <w:rPr>
          <w:sz w:val="18"/>
          <w:szCs w:val="18"/>
        </w:rPr>
      </w:pPr>
      <w:r w:rsidDel="00000000" w:rsidR="00000000" w:rsidRPr="00000000">
        <w:rPr>
          <w:sz w:val="18"/>
          <w:szCs w:val="18"/>
          <w:rtl w:val="0"/>
        </w:rPr>
        <w:t xml:space="preserve">EL COMPRADOR se compromete a colaborar activamente en el cierre de la operación, aportando la documentación requerida, cumpliendo los hitos y plazos acordados, y facilitando la formalización de la compraventa ante notario en las condiciones pactadas.</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60" w:before="400" w:lineRule="auto"/>
        <w:ind w:left="200" w:firstLine="0"/>
        <w:jc w:val="both"/>
        <w:rPr>
          <w:sz w:val="18"/>
          <w:szCs w:val="18"/>
        </w:rPr>
      </w:pPr>
      <w:r w:rsidDel="00000000" w:rsidR="00000000" w:rsidRPr="00000000">
        <w:rPr>
          <w:rFonts w:ascii="Arial" w:cs="Arial" w:eastAsia="Arial" w:hAnsi="Arial"/>
          <w:b w:val="1"/>
          <w:bCs w:val="1"/>
          <w:color w:val="341f60"/>
          <w:sz w:val="26"/>
          <w:szCs w:val="26"/>
          <w:rtl w:val="0"/>
        </w:rPr>
        <w:t xml:space="preserve">4.  Servicios profesionales de DILIGENZ</w:t>
      </w:r>
      <w:r w:rsidDel="00000000" w:rsidR="00000000" w:rsidRPr="00000000">
        <w:rPr>
          <w:rtl w:val="0"/>
        </w:rPr>
      </w:r>
    </w:p>
    <w:p w:rsidR="00000000" w:rsidDel="00000000" w:rsidP="00000000" w:rsidRDefault="00000000" w:rsidRPr="00000000" w14:paraId="00000021">
      <w:pPr>
        <w:spacing w:after="100" w:before="200" w:lineRule="auto"/>
        <w:rPr>
          <w:color w:val="000000"/>
        </w:rPr>
      </w:pPr>
      <w:r w:rsidDel="00000000" w:rsidR="00000000" w:rsidRPr="00000000">
        <w:rPr>
          <w:b w:val="1"/>
          <w:bCs w:val="1"/>
          <w:rtl w:val="0"/>
        </w:rPr>
        <w:t xml:space="preserve">4.1  Entrega de cuadernos de venta</w:t>
      </w:r>
      <w:r w:rsidDel="00000000" w:rsidR="00000000" w:rsidRPr="00000000">
        <w:rPr>
          <w:rtl w:val="0"/>
        </w:rPr>
      </w:r>
    </w:p>
    <w:p w:rsidR="00000000" w:rsidDel="00000000" w:rsidP="00000000" w:rsidRDefault="00000000" w:rsidRPr="00000000" w14:paraId="00000022">
      <w:pPr>
        <w:spacing w:after="80" w:before="80" w:lineRule="auto"/>
        <w:jc w:val="both"/>
        <w:rPr>
          <w:color w:val="000000"/>
        </w:rPr>
      </w:pPr>
      <w:r w:rsidDel="00000000" w:rsidR="00000000" w:rsidRPr="00000000">
        <w:rPr>
          <w:sz w:val="18"/>
          <w:szCs w:val="18"/>
          <w:rtl w:val="0"/>
        </w:rPr>
        <w:t xml:space="preserve">DILIGENZ compartirá con EL COMPRADOR, previa firma del Mandato de Compra y manifestación de interés específico, el cuaderno de venta completo de aquellas compañías por las que haya mostrado interés real y fundado, siempre que cumpla con el perfil y requisitos establecidos por el vendedor o el profesional colaborador que gestione el mandato de venta correspondiente.</w:t>
      </w:r>
      <w:r w:rsidDel="00000000" w:rsidR="00000000" w:rsidRPr="00000000">
        <w:rPr>
          <w:rtl w:val="0"/>
        </w:rPr>
      </w:r>
    </w:p>
    <w:p w:rsidR="00000000" w:rsidDel="00000000" w:rsidP="00000000" w:rsidRDefault="00000000" w:rsidRPr="00000000" w14:paraId="00000023">
      <w:pPr>
        <w:spacing w:after="100" w:before="200" w:lineRule="auto"/>
        <w:rPr>
          <w:color w:val="000000"/>
        </w:rPr>
      </w:pPr>
      <w:r w:rsidDel="00000000" w:rsidR="00000000" w:rsidRPr="00000000">
        <w:rPr>
          <w:b w:val="1"/>
          <w:bCs w:val="1"/>
          <w:rtl w:val="0"/>
        </w:rPr>
        <w:t xml:space="preserve">4.2  Intermediación y coordinación</w:t>
      </w:r>
      <w:r w:rsidDel="00000000" w:rsidR="00000000" w:rsidRPr="00000000">
        <w:rPr>
          <w:rtl w:val="0"/>
        </w:rPr>
      </w:r>
    </w:p>
    <w:p w:rsidR="00000000" w:rsidDel="00000000" w:rsidP="00000000" w:rsidRDefault="00000000" w:rsidRPr="00000000" w14:paraId="00000024">
      <w:pPr>
        <w:spacing w:after="80" w:before="80" w:lineRule="auto"/>
        <w:jc w:val="both"/>
        <w:rPr>
          <w:sz w:val="18"/>
          <w:szCs w:val="18"/>
        </w:rPr>
      </w:pPr>
      <w:r w:rsidDel="00000000" w:rsidR="00000000" w:rsidRPr="00000000">
        <w:rPr>
          <w:sz w:val="18"/>
          <w:szCs w:val="18"/>
          <w:rtl w:val="0"/>
        </w:rPr>
        <w:t xml:space="preserve">DILIGENZ actuará como intermediario profesional entre EL COMPRADOR y los vendedores de las compañías, facilitando la comunicación, canalizando consultas, organizando reuniones o visitas, y coordinando el proceso de negociación en todas sus fases.</w:t>
      </w:r>
    </w:p>
    <w:p w:rsidR="00000000" w:rsidDel="00000000" w:rsidP="00000000" w:rsidRDefault="00000000" w:rsidRPr="00000000" w14:paraId="00000025">
      <w:pPr>
        <w:spacing w:after="100" w:before="200" w:lineRule="auto"/>
        <w:rPr>
          <w:color w:val="000000"/>
        </w:rPr>
      </w:pPr>
      <w:r w:rsidDel="00000000" w:rsidR="00000000" w:rsidRPr="00000000">
        <w:rPr>
          <w:b w:val="1"/>
          <w:bCs w:val="1"/>
          <w:rtl w:val="0"/>
        </w:rPr>
        <w:t xml:space="preserve">4.3  Asesoramiento técnico-jurídic</w:t>
      </w:r>
      <w:r w:rsidDel="00000000" w:rsidR="00000000" w:rsidRPr="00000000">
        <w:rPr>
          <w:b w:val="1"/>
          <w:bCs w:val="1"/>
          <w:color w:val="000000"/>
          <w:sz w:val="22"/>
          <w:szCs w:val="22"/>
          <w:rtl w:val="0"/>
        </w:rPr>
        <w:t xml:space="preserve">o</w:t>
      </w:r>
      <w:r w:rsidDel="00000000" w:rsidR="00000000" w:rsidRPr="00000000">
        <w:rPr>
          <w:rtl w:val="0"/>
        </w:rPr>
      </w:r>
    </w:p>
    <w:p w:rsidR="00000000" w:rsidDel="00000000" w:rsidP="00000000" w:rsidRDefault="00000000" w:rsidRPr="00000000" w14:paraId="00000026">
      <w:pPr>
        <w:spacing w:after="80" w:before="80" w:lineRule="auto"/>
        <w:jc w:val="both"/>
        <w:rPr>
          <w:color w:val="000000"/>
        </w:rPr>
      </w:pPr>
      <w:r w:rsidDel="00000000" w:rsidR="00000000" w:rsidRPr="00000000">
        <w:rPr>
          <w:sz w:val="18"/>
          <w:szCs w:val="18"/>
          <w:rtl w:val="0"/>
        </w:rPr>
        <w:t xml:space="preserve">DILIGENZ prestará asesoramiento técnico y jurídico a EL COMPRADOR en la revisión, negociación y redacción del contrato de compraventa, conforme al régimen de honorarios establecido en la Cláusula 6.</w:t>
      </w:r>
      <w:r w:rsidDel="00000000" w:rsidR="00000000" w:rsidRPr="00000000">
        <w:rPr>
          <w:rtl w:val="0"/>
        </w:rPr>
      </w:r>
    </w:p>
    <w:p w:rsidR="00000000" w:rsidDel="00000000" w:rsidP="00000000" w:rsidRDefault="00000000" w:rsidRPr="00000000" w14:paraId="00000027">
      <w:pPr>
        <w:spacing w:after="100" w:before="200" w:lineRule="auto"/>
        <w:rPr>
          <w:color w:val="000000"/>
        </w:rPr>
      </w:pPr>
      <w:r w:rsidDel="00000000" w:rsidR="00000000" w:rsidRPr="00000000">
        <w:rPr>
          <w:b w:val="1"/>
          <w:bCs w:val="1"/>
          <w:rtl w:val="0"/>
        </w:rPr>
        <w:t xml:space="preserve">4.4  Asistencia en due diligenc</w:t>
      </w:r>
      <w:r w:rsidDel="00000000" w:rsidR="00000000" w:rsidRPr="00000000">
        <w:rPr>
          <w:b w:val="1"/>
          <w:bCs w:val="1"/>
          <w:color w:val="000000"/>
          <w:sz w:val="22"/>
          <w:szCs w:val="22"/>
          <w:rtl w:val="0"/>
        </w:rPr>
        <w:t xml:space="preserve">e</w:t>
      </w:r>
      <w:r w:rsidDel="00000000" w:rsidR="00000000" w:rsidRPr="00000000">
        <w:rPr>
          <w:rtl w:val="0"/>
        </w:rPr>
      </w:r>
    </w:p>
    <w:p w:rsidR="00000000" w:rsidDel="00000000" w:rsidP="00000000" w:rsidRDefault="00000000" w:rsidRPr="00000000" w14:paraId="00000028">
      <w:pPr>
        <w:spacing w:after="80" w:before="80" w:lineRule="auto"/>
        <w:jc w:val="both"/>
        <w:rPr>
          <w:sz w:val="18"/>
          <w:szCs w:val="18"/>
        </w:rPr>
      </w:pPr>
      <w:r w:rsidDel="00000000" w:rsidR="00000000" w:rsidRPr="00000000">
        <w:rPr>
          <w:sz w:val="18"/>
          <w:szCs w:val="18"/>
          <w:rtl w:val="0"/>
        </w:rPr>
        <w:t xml:space="preserve">DILIGENZ facilitará y coordinará, cuando proceda, los procesos de auditoría y due diligence (legal, fiscal, contable, laboral, financiera, comercial) que EL COMPRADOR desee realizar sobre las compañías objeto de negociación. Con carácter previo, EL COMPRADOR deberá haber presentado al vendedor una oferta no vinculante (NBO) o una carta de intenciones (LOI) que acredite su voluntad de avanzar en el proceso.</w:t>
      </w:r>
    </w:p>
    <w:p w:rsidR="00000000" w:rsidDel="00000000" w:rsidP="00000000" w:rsidRDefault="00000000" w:rsidRPr="00000000" w14:paraId="00000029">
      <w:pPr>
        <w:spacing w:after="100" w:before="200" w:lineRule="auto"/>
        <w:rPr>
          <w:color w:val="000000"/>
        </w:rPr>
      </w:pPr>
      <w:r w:rsidDel="00000000" w:rsidR="00000000" w:rsidRPr="00000000">
        <w:rPr>
          <w:b w:val="1"/>
          <w:bCs w:val="1"/>
          <w:rtl w:val="0"/>
        </w:rPr>
        <w:t xml:space="preserve">4.5  Acompañamiento hasta el cierre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sz w:val="18"/>
          <w:szCs w:val="18"/>
        </w:rPr>
      </w:pPr>
      <w:r w:rsidDel="00000000" w:rsidR="00000000" w:rsidRPr="00000000">
        <w:rPr>
          <w:sz w:val="18"/>
          <w:szCs w:val="18"/>
          <w:rtl w:val="0"/>
        </w:rPr>
        <w:t xml:space="preserve">DILIGENZ coordinará a EL COMPRADOR durante todo el proceso hasta la formalización de la compraventa ante notario, prestando apoyo en la coordinación de todos los intervinientes, supervisando el cumplimiento de condiciones suspensivas y facilitando la gestión de pagos y garantías.</w:t>
      </w:r>
    </w:p>
    <w:p w:rsidR="00000000" w:rsidDel="00000000" w:rsidP="00000000" w:rsidRDefault="00000000" w:rsidRPr="00000000" w14:paraId="0000002B">
      <w:pPr>
        <w:spacing w:after="100" w:before="200" w:lineRule="auto"/>
        <w:rPr>
          <w:color w:val="000000"/>
        </w:rPr>
      </w:pPr>
      <w:r w:rsidDel="00000000" w:rsidR="00000000" w:rsidRPr="00000000">
        <w:rPr>
          <w:b w:val="1"/>
          <w:bCs w:val="1"/>
          <w:rtl w:val="0"/>
        </w:rPr>
        <w:t xml:space="preserve">4.6  Obligación de medios</w:t>
      </w:r>
      <w:r w:rsidDel="00000000" w:rsidR="00000000" w:rsidRPr="00000000">
        <w:rPr>
          <w:rtl w:val="0"/>
        </w:rPr>
      </w:r>
    </w:p>
    <w:p w:rsidR="00000000" w:rsidDel="00000000" w:rsidP="00000000" w:rsidRDefault="00000000" w:rsidRPr="00000000" w14:paraId="0000002C">
      <w:pPr>
        <w:spacing w:after="80" w:before="80" w:lineRule="auto"/>
        <w:jc w:val="both"/>
        <w:rPr>
          <w:b w:val="1"/>
          <w:bCs w:val="1"/>
        </w:rPr>
      </w:pPr>
      <w:r w:rsidDel="00000000" w:rsidR="00000000" w:rsidRPr="00000000">
        <w:rPr>
          <w:sz w:val="18"/>
          <w:szCs w:val="18"/>
          <w:rtl w:val="0"/>
        </w:rPr>
        <w:t xml:space="preserve">DILIGENZ presta sus servicios como intermediario asumiendo una obligación de medios y no de resultado. En consecuencia, DILIGENZ no garantiza la identificación de compañías adecuadas, la obtención de ofertas aceptadas, el cierre de la operación ni la consecución de un precio determinado. La decisión final de adquirir, así como la aceptación o rechazo de condiciones, corresponden exclusivamente a EL COMPRADOR.</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60" w:before="400" w:lineRule="auto"/>
        <w:ind w:left="200" w:firstLine="0"/>
        <w:jc w:val="both"/>
        <w:rPr>
          <w:sz w:val="18"/>
          <w:szCs w:val="18"/>
        </w:rPr>
      </w:pPr>
      <w:r w:rsidDel="00000000" w:rsidR="00000000" w:rsidRPr="00000000">
        <w:rPr>
          <w:rFonts w:ascii="Arial" w:cs="Arial" w:eastAsia="Arial" w:hAnsi="Arial"/>
          <w:b w:val="1"/>
          <w:bCs w:val="1"/>
          <w:color w:val="341f60"/>
          <w:sz w:val="26"/>
          <w:szCs w:val="26"/>
          <w:rtl w:val="0"/>
        </w:rPr>
        <w:t xml:space="preserve">5.  </w:t>
      </w:r>
      <w:r w:rsidDel="00000000" w:rsidR="00000000" w:rsidRPr="00000000">
        <w:rPr>
          <w:b w:val="1"/>
          <w:bCs w:val="1"/>
          <w:color w:val="341f60"/>
          <w:sz w:val="26"/>
          <w:szCs w:val="26"/>
          <w:rtl w:val="0"/>
        </w:rPr>
        <w:t xml:space="preserve">Canal de intermediación y duración del encargo</w:t>
      </w:r>
      <w:r w:rsidDel="00000000" w:rsidR="00000000" w:rsidRPr="00000000">
        <w:rPr>
          <w:rtl w:val="0"/>
        </w:rPr>
      </w:r>
    </w:p>
    <w:p w:rsidR="00000000" w:rsidDel="00000000" w:rsidP="00000000" w:rsidRDefault="00000000" w:rsidRPr="00000000" w14:paraId="0000002E">
      <w:pPr>
        <w:spacing w:after="80" w:before="60" w:lineRule="auto"/>
        <w:jc w:val="both"/>
        <w:rPr>
          <w:sz w:val="18"/>
          <w:szCs w:val="18"/>
        </w:rPr>
      </w:pPr>
      <w:r w:rsidDel="00000000" w:rsidR="00000000" w:rsidRPr="00000000">
        <w:rPr>
          <w:sz w:val="18"/>
          <w:szCs w:val="18"/>
          <w:rtl w:val="0"/>
        </w:rPr>
        <w:t xml:space="preserve">EL COMPRADOR reconoce expresamente que DILIGENZ actúa como intermediario en los procesos de adquisición de las compañías cuyos cuadernos de venta le sean facilitados, ya sea en virtud de un mandato de venta directo con el vendedor o en el marco de un acuerdo de colaboración con un profesional que ostente dicho mandato.</w:t>
      </w:r>
    </w:p>
    <w:p w:rsidR="00000000" w:rsidDel="00000000" w:rsidP="00000000" w:rsidRDefault="00000000" w:rsidRPr="00000000" w14:paraId="0000002F">
      <w:pPr>
        <w:spacing w:after="80" w:before="60" w:lineRule="auto"/>
        <w:jc w:val="both"/>
        <w:rPr>
          <w:sz w:val="18"/>
          <w:szCs w:val="18"/>
        </w:rPr>
      </w:pPr>
      <w:r w:rsidDel="00000000" w:rsidR="00000000" w:rsidRPr="00000000">
        <w:rPr>
          <w:sz w:val="18"/>
          <w:szCs w:val="18"/>
          <w:rtl w:val="0"/>
        </w:rPr>
        <w:t xml:space="preserve">El periodo de exclusividad es de DOCE (12) meses naturales, contados desde la fecha en que DILIGENZ facilite el cuaderno de venta de cada compañía, y se aplica de forma independiente para cada una de ellas.</w:t>
      </w:r>
    </w:p>
    <w:p w:rsidR="00000000" w:rsidDel="00000000" w:rsidP="00000000" w:rsidRDefault="00000000" w:rsidRPr="00000000" w14:paraId="00000030">
      <w:pPr>
        <w:spacing w:after="80" w:before="60" w:lineRule="auto"/>
        <w:jc w:val="both"/>
        <w:rPr>
          <w:sz w:val="18"/>
          <w:szCs w:val="18"/>
        </w:rPr>
      </w:pPr>
      <w:r w:rsidDel="00000000" w:rsidR="00000000" w:rsidRPr="00000000">
        <w:rPr>
          <w:sz w:val="18"/>
          <w:szCs w:val="18"/>
          <w:rtl w:val="0"/>
        </w:rPr>
        <w:t xml:space="preserve">Durante dicho periodo, si EL COMPRADOR adquiere directa o indirectamente la compañía correspondiente, negocia o formaliza la adquisición a través de canales distintos a DILIGENZ, contacta directamente con el vendedor eludiendo la intermediación, o interpone a terceros para adquirir la compañía con el propósito de eludir el pago de honorarios, serán exigibles los honorarios íntegros establecidos en la Cláusula 6.</w:t>
      </w:r>
    </w:p>
    <w:p w:rsidR="00000000" w:rsidDel="00000000" w:rsidP="00000000" w:rsidRDefault="00000000" w:rsidRPr="00000000" w14:paraId="00000031">
      <w:pPr>
        <w:spacing w:after="80" w:before="60" w:lineRule="auto"/>
        <w:jc w:val="both"/>
        <w:rPr>
          <w:sz w:val="18"/>
          <w:szCs w:val="18"/>
        </w:rPr>
      </w:pPr>
      <w:r w:rsidDel="00000000" w:rsidR="00000000" w:rsidRPr="00000000">
        <w:rPr>
          <w:sz w:val="18"/>
          <w:szCs w:val="18"/>
          <w:rtl w:val="0"/>
        </w:rPr>
        <w:t xml:space="preserve">A los efectos de esta cláusula, EL COMPRADOR reconoce que toda adquisición realizada dentro del periodo de doce meses posteriores a la entrega del cuaderno de venta habrá sido consecuencia directa de la labor e intermediación de DILIGENZ, devengándose automáticamente el derecho al cobro de los honorarios establecidos.</w:t>
      </w:r>
    </w:p>
    <w:p w:rsidR="00000000" w:rsidDel="00000000" w:rsidP="00000000" w:rsidRDefault="00000000" w:rsidRPr="00000000" w14:paraId="00000032">
      <w:pPr>
        <w:spacing w:after="80" w:before="60" w:lineRule="auto"/>
        <w:jc w:val="both"/>
        <w:rPr>
          <w:sz w:val="18"/>
          <w:szCs w:val="18"/>
        </w:rPr>
      </w:pPr>
      <w:r w:rsidDel="00000000" w:rsidR="00000000" w:rsidRPr="00000000">
        <w:rPr>
          <w:rtl w:val="0"/>
        </w:rPr>
      </w:r>
    </w:p>
    <w:p w:rsidR="00000000" w:rsidDel="00000000" w:rsidP="00000000" w:rsidRDefault="00000000" w:rsidRPr="00000000" w14:paraId="00000033">
      <w:pPr>
        <w:spacing w:after="80" w:before="60" w:lineRule="auto"/>
        <w:ind w:left="283.46456692913375" w:firstLine="0"/>
        <w:jc w:val="both"/>
        <w:rPr>
          <w:b w:val="1"/>
          <w:bCs w:val="1"/>
          <w:color w:val="6b2fa0"/>
          <w:sz w:val="28"/>
          <w:szCs w:val="28"/>
        </w:rPr>
      </w:pPr>
      <w:r w:rsidDel="00000000" w:rsidR="00000000" w:rsidRPr="00000000">
        <w:rPr>
          <w:b w:val="1"/>
          <w:bCs w:val="1"/>
          <w:color w:val="341f60"/>
          <w:sz w:val="26"/>
          <w:szCs w:val="26"/>
          <w:rtl w:val="0"/>
        </w:rPr>
        <w:t xml:space="preserve">6.  Régimen de honorarios y contraprestación económica</w:t>
      </w:r>
      <w:r w:rsidDel="00000000" w:rsidR="00000000" w:rsidRPr="00000000">
        <w:rPr>
          <w:rtl w:val="0"/>
        </w:rPr>
      </w:r>
    </w:p>
    <w:p w:rsidR="00000000" w:rsidDel="00000000" w:rsidP="00000000" w:rsidRDefault="00000000" w:rsidRPr="00000000" w14:paraId="00000034">
      <w:pPr>
        <w:spacing w:after="100" w:before="200" w:lineRule="auto"/>
        <w:rPr>
          <w:color w:val="000000"/>
          <w:sz w:val="18"/>
          <w:szCs w:val="18"/>
        </w:rPr>
      </w:pPr>
      <w:r w:rsidDel="00000000" w:rsidR="00000000" w:rsidRPr="00000000">
        <w:rPr>
          <w:b w:val="1"/>
          <w:bCs w:val="1"/>
          <w:color w:val="000000"/>
          <w:rtl w:val="0"/>
        </w:rPr>
        <w:t xml:space="preserve">6.1  Gratuidad del acceso y análisis</w:t>
      </w:r>
      <w:r w:rsidDel="00000000" w:rsidR="00000000" w:rsidRPr="00000000">
        <w:rPr>
          <w:rtl w:val="0"/>
        </w:rPr>
      </w:r>
    </w:p>
    <w:p w:rsidR="00000000" w:rsidDel="00000000" w:rsidP="00000000" w:rsidRDefault="00000000" w:rsidRPr="00000000" w14:paraId="00000035">
      <w:pPr>
        <w:spacing w:after="80" w:before="80" w:lineRule="auto"/>
        <w:jc w:val="both"/>
        <w:rPr>
          <w:color w:val="000000"/>
          <w:sz w:val="18"/>
          <w:szCs w:val="18"/>
        </w:rPr>
      </w:pPr>
      <w:r w:rsidDel="00000000" w:rsidR="00000000" w:rsidRPr="00000000">
        <w:rPr>
          <w:color w:val="000000"/>
          <w:sz w:val="18"/>
          <w:szCs w:val="18"/>
          <w:rtl w:val="0"/>
        </w:rPr>
        <w:t xml:space="preserve">El acceso a la plataforma digital de DILIGENZ, la consulta de las oportunidades publicadas y la recepción de cuadernos de venta son totalmente gratuitos para EL COMPRADOR y no generan obligación de pago alguna, salvo que finalmente se perfeccione la adquisición de alguna compañía en los términos establecidos en los apartados siguientes.</w:t>
      </w:r>
    </w:p>
    <w:p w:rsidR="00000000" w:rsidDel="00000000" w:rsidP="00000000" w:rsidRDefault="00000000" w:rsidRPr="00000000" w14:paraId="00000036">
      <w:pPr>
        <w:spacing w:after="100" w:before="200" w:lineRule="auto"/>
        <w:rPr>
          <w:color w:val="000000"/>
          <w:sz w:val="18"/>
          <w:szCs w:val="18"/>
        </w:rPr>
      </w:pPr>
      <w:r w:rsidDel="00000000" w:rsidR="00000000" w:rsidRPr="00000000">
        <w:rPr>
          <w:b w:val="1"/>
          <w:bCs w:val="1"/>
          <w:color w:val="000000"/>
          <w:rtl w:val="0"/>
        </w:rPr>
        <w:t xml:space="preserve">6.2  Honorarios por Éxito (Success Fee)</w:t>
      </w:r>
      <w:r w:rsidDel="00000000" w:rsidR="00000000" w:rsidRPr="00000000">
        <w:rPr>
          <w:rtl w:val="0"/>
        </w:rPr>
      </w:r>
    </w:p>
    <w:p w:rsidR="00000000" w:rsidDel="00000000" w:rsidP="00000000" w:rsidRDefault="00000000" w:rsidRPr="00000000" w14:paraId="00000037">
      <w:pPr>
        <w:spacing w:after="80" w:before="80" w:lineRule="auto"/>
        <w:jc w:val="both"/>
        <w:rPr>
          <w:color w:val="000000"/>
          <w:sz w:val="18"/>
          <w:szCs w:val="18"/>
        </w:rPr>
      </w:pPr>
      <w:r w:rsidDel="00000000" w:rsidR="00000000" w:rsidRPr="00000000">
        <w:rPr>
          <w:color w:val="000000"/>
          <w:sz w:val="18"/>
          <w:szCs w:val="18"/>
          <w:rtl w:val="0"/>
        </w:rPr>
        <w:t xml:space="preserve">Si EL COMPRADOR adquiere alguna de las compañías cuyos cuadernos de venta le hayan sido facilitados por DILIGENZ, ya sea durante la vigencia del contrato o dentro del periodo de DOCE (12) meses posteriores a la entrega del cuaderno de venta, EL COMPRADOR abonará a DILIGENZ unos honorarios equivalentes al </w:t>
      </w:r>
      <w:r w:rsidDel="00000000" w:rsidR="00000000" w:rsidRPr="00000000">
        <w:rPr>
          <w:b w:val="1"/>
          <w:bCs w:val="1"/>
          <w:color w:val="000000"/>
          <w:sz w:val="18"/>
          <w:szCs w:val="18"/>
          <w:rtl w:val="0"/>
        </w:rPr>
        <w:t xml:space="preserve">CUATRO POR CIENTO (4%)</w:t>
      </w:r>
      <w:r w:rsidDel="00000000" w:rsidR="00000000" w:rsidRPr="00000000">
        <w:rPr>
          <w:color w:val="000000"/>
          <w:sz w:val="18"/>
          <w:szCs w:val="18"/>
          <w:rtl w:val="0"/>
        </w:rPr>
        <w:t xml:space="preserve"> del precio total de la operación, con un </w:t>
      </w:r>
      <w:r w:rsidDel="00000000" w:rsidR="00000000" w:rsidRPr="00000000">
        <w:rPr>
          <w:b w:val="1"/>
          <w:bCs w:val="1"/>
          <w:color w:val="000000"/>
          <w:sz w:val="18"/>
          <w:szCs w:val="18"/>
          <w:rtl w:val="0"/>
        </w:rPr>
        <w:t xml:space="preserve">mínimo garantizado de CINCO MIL EUROS (5.000 €)</w:t>
      </w:r>
      <w:r w:rsidDel="00000000" w:rsidR="00000000" w:rsidRPr="00000000">
        <w:rPr>
          <w:color w:val="000000"/>
          <w:sz w:val="18"/>
          <w:szCs w:val="18"/>
          <w:rtl w:val="0"/>
        </w:rPr>
        <w:t xml:space="preserve">.</w:t>
      </w:r>
    </w:p>
    <w:p w:rsidR="00000000" w:rsidDel="00000000" w:rsidP="00000000" w:rsidRDefault="00000000" w:rsidRPr="00000000" w14:paraId="00000038">
      <w:pPr>
        <w:spacing w:after="80" w:before="80" w:lineRule="auto"/>
        <w:jc w:val="both"/>
        <w:rPr>
          <w:color w:val="000000"/>
          <w:sz w:val="18"/>
          <w:szCs w:val="18"/>
        </w:rPr>
      </w:pPr>
      <w:r w:rsidDel="00000000" w:rsidR="00000000" w:rsidRPr="00000000">
        <w:rPr>
          <w:color w:val="000000"/>
          <w:sz w:val="18"/>
          <w:szCs w:val="18"/>
          <w:rtl w:val="0"/>
        </w:rPr>
        <w:t xml:space="preserve">A estos efectos, el precio total de la operación incluirá el precio efectivamente pagado, cualquier contraprestación adicional pactada (earn-outs, pagos diferidos, asunción de deudas), el valor de activos o participaciones entregadas como parte del precio, y cualquier otra prestación económica que constituya contraprestación por la adquisición.</w:t>
      </w:r>
    </w:p>
    <w:p w:rsidR="00000000" w:rsidDel="00000000" w:rsidP="00000000" w:rsidRDefault="00000000" w:rsidRPr="00000000" w14:paraId="00000039">
      <w:pPr>
        <w:spacing w:after="80" w:before="80" w:lineRule="auto"/>
        <w:jc w:val="both"/>
        <w:rPr>
          <w:color w:val="000000"/>
          <w:sz w:val="18"/>
          <w:szCs w:val="18"/>
        </w:rPr>
      </w:pPr>
      <w:r w:rsidDel="00000000" w:rsidR="00000000" w:rsidRPr="00000000">
        <w:rPr>
          <w:color w:val="000000"/>
          <w:sz w:val="18"/>
          <w:szCs w:val="18"/>
          <w:rtl w:val="0"/>
        </w:rPr>
        <w:t xml:space="preserve">Los honorarios se devengarán en el momento en que la compraventa quede válidamente perfeccionada, ya sea mediante contrato privado con efectos traslativos o escritura pública, lo que antes ocurra. EL COMPRADOR deberá abonar dichos honorarios en el plazo máximo de TRES (3) días naturales desde la emisión de la factura correspondiente.</w:t>
      </w:r>
    </w:p>
    <w:p w:rsidR="00000000" w:rsidDel="00000000" w:rsidP="00000000" w:rsidRDefault="00000000" w:rsidRPr="00000000" w14:paraId="0000003A">
      <w:pPr>
        <w:spacing w:after="100" w:before="200" w:lineRule="auto"/>
        <w:rPr>
          <w:color w:val="000000"/>
          <w:sz w:val="18"/>
          <w:szCs w:val="18"/>
        </w:rPr>
      </w:pPr>
      <w:r w:rsidDel="00000000" w:rsidR="00000000" w:rsidRPr="00000000">
        <w:rPr>
          <w:b w:val="1"/>
          <w:bCs w:val="1"/>
          <w:color w:val="000000"/>
          <w:rtl w:val="0"/>
        </w:rPr>
        <w:t xml:space="preserve">6.3  Elaboración del contrato de compraventa</w:t>
      </w:r>
      <w:r w:rsidDel="00000000" w:rsidR="00000000" w:rsidRPr="00000000">
        <w:rPr>
          <w:rtl w:val="0"/>
        </w:rPr>
      </w:r>
    </w:p>
    <w:p w:rsidR="00000000" w:rsidDel="00000000" w:rsidP="00000000" w:rsidRDefault="00000000" w:rsidRPr="00000000" w14:paraId="0000003B">
      <w:pPr>
        <w:spacing w:after="80" w:before="80" w:lineRule="auto"/>
        <w:jc w:val="both"/>
        <w:rPr>
          <w:color w:val="000000"/>
          <w:sz w:val="18"/>
          <w:szCs w:val="18"/>
        </w:rPr>
      </w:pPr>
      <w:r w:rsidDel="00000000" w:rsidR="00000000" w:rsidRPr="00000000">
        <w:rPr>
          <w:color w:val="000000"/>
          <w:sz w:val="18"/>
          <w:szCs w:val="18"/>
          <w:rtl w:val="0"/>
        </w:rPr>
        <w:t xml:space="preserve">Los servicios de asesoramiento técnico-jurídico, revisión, negociación y elaboración del contrato de compraventa serán gratuitos cuando el precio total de la operación no supere los CIENTO CINCUENTA MIL EUROS (150.000 €).</w:t>
      </w:r>
    </w:p>
    <w:p w:rsidR="00000000" w:rsidDel="00000000" w:rsidP="00000000" w:rsidRDefault="00000000" w:rsidRPr="00000000" w14:paraId="0000003C">
      <w:pPr>
        <w:spacing w:after="80" w:before="80" w:lineRule="auto"/>
        <w:jc w:val="both"/>
        <w:rPr>
          <w:color w:val="000000"/>
          <w:sz w:val="18"/>
          <w:szCs w:val="18"/>
        </w:rPr>
      </w:pPr>
      <w:r w:rsidDel="00000000" w:rsidR="00000000" w:rsidRPr="00000000">
        <w:rPr>
          <w:color w:val="000000"/>
          <w:sz w:val="18"/>
          <w:szCs w:val="18"/>
          <w:rtl w:val="0"/>
        </w:rPr>
        <w:t xml:space="preserve">Cuando el precio supere dicho importe, DILIGENZ devengará honorarios adicionales de </w:t>
      </w:r>
      <w:r w:rsidDel="00000000" w:rsidR="00000000" w:rsidRPr="00000000">
        <w:rPr>
          <w:b w:val="1"/>
          <w:bCs w:val="1"/>
          <w:color w:val="000000"/>
          <w:sz w:val="18"/>
          <w:szCs w:val="18"/>
          <w:rtl w:val="0"/>
        </w:rPr>
        <w:t xml:space="preserve">MIL QUINIENTOS EUROS (1.500 €)</w:t>
      </w:r>
      <w:r w:rsidDel="00000000" w:rsidR="00000000" w:rsidRPr="00000000">
        <w:rPr>
          <w:color w:val="000000"/>
          <w:sz w:val="18"/>
          <w:szCs w:val="18"/>
          <w:rtl w:val="0"/>
        </w:rPr>
        <w:t xml:space="preserve">. Dicha cantidad será facturada una vez firmado el contrato de compraventa.</w:t>
      </w:r>
    </w:p>
    <w:p w:rsidR="00000000" w:rsidDel="00000000" w:rsidP="00000000" w:rsidRDefault="00000000" w:rsidRPr="00000000" w14:paraId="0000003D">
      <w:pPr>
        <w:spacing w:after="100" w:before="200" w:lineRule="auto"/>
        <w:rPr>
          <w:color w:val="000000"/>
          <w:sz w:val="18"/>
          <w:szCs w:val="18"/>
        </w:rPr>
      </w:pPr>
      <w:r w:rsidDel="00000000" w:rsidR="00000000" w:rsidRPr="00000000">
        <w:rPr>
          <w:b w:val="1"/>
          <w:bCs w:val="1"/>
          <w:color w:val="000000"/>
          <w:rtl w:val="0"/>
        </w:rPr>
        <w:t xml:space="preserve">6.4  Obligaciones fiscales</w:t>
      </w:r>
      <w:r w:rsidDel="00000000" w:rsidR="00000000" w:rsidRPr="00000000">
        <w:rPr>
          <w:rtl w:val="0"/>
        </w:rPr>
      </w:r>
    </w:p>
    <w:p w:rsidR="00000000" w:rsidDel="00000000" w:rsidP="00000000" w:rsidRDefault="00000000" w:rsidRPr="00000000" w14:paraId="0000003E">
      <w:pPr>
        <w:spacing w:after="80" w:before="80" w:lineRule="auto"/>
        <w:jc w:val="both"/>
        <w:rPr>
          <w:color w:val="000000"/>
          <w:sz w:val="18"/>
          <w:szCs w:val="18"/>
        </w:rPr>
      </w:pPr>
      <w:r w:rsidDel="00000000" w:rsidR="00000000" w:rsidRPr="00000000">
        <w:rPr>
          <w:color w:val="000000"/>
          <w:sz w:val="18"/>
          <w:szCs w:val="18"/>
          <w:rtl w:val="0"/>
        </w:rPr>
        <w:t xml:space="preserve">Todos los importes se entienden sin IVA, que se repercutirá conforme a la legislación vigente. Cada parte será responsable del cumplimiento de sus propias obligaciones fiscales.</w:t>
      </w:r>
    </w:p>
    <w:p w:rsidR="00000000" w:rsidDel="00000000" w:rsidP="00000000" w:rsidRDefault="00000000" w:rsidRPr="00000000" w14:paraId="0000003F">
      <w:pPr>
        <w:spacing w:after="160" w:before="300" w:lineRule="auto"/>
        <w:ind w:left="141.73228346456688" w:firstLine="0"/>
        <w:rPr>
          <w:color w:val="000000"/>
          <w:sz w:val="18"/>
          <w:szCs w:val="18"/>
        </w:rPr>
      </w:pPr>
      <w:r w:rsidDel="00000000" w:rsidR="00000000" w:rsidRPr="00000000">
        <w:rPr>
          <w:b w:val="1"/>
          <w:bCs w:val="1"/>
          <w:color w:val="341f60"/>
          <w:sz w:val="26"/>
          <w:szCs w:val="26"/>
          <w:rtl w:val="0"/>
        </w:rPr>
        <w:t xml:space="preserve">7.  Confidencialidad y protección de información reservada</w:t>
      </w:r>
      <w:r w:rsidDel="00000000" w:rsidR="00000000" w:rsidRPr="00000000">
        <w:rPr>
          <w:rtl w:val="0"/>
        </w:rPr>
      </w:r>
    </w:p>
    <w:p w:rsidR="00000000" w:rsidDel="00000000" w:rsidP="00000000" w:rsidRDefault="00000000" w:rsidRPr="00000000" w14:paraId="00000040">
      <w:pPr>
        <w:spacing w:after="80" w:before="80" w:lineRule="auto"/>
        <w:jc w:val="both"/>
        <w:rPr>
          <w:color w:val="000000"/>
          <w:sz w:val="18"/>
          <w:szCs w:val="18"/>
        </w:rPr>
      </w:pPr>
      <w:r w:rsidDel="00000000" w:rsidR="00000000" w:rsidRPr="00000000">
        <w:rPr>
          <w:color w:val="000000"/>
          <w:sz w:val="18"/>
          <w:szCs w:val="18"/>
          <w:rtl w:val="0"/>
        </w:rPr>
        <w:t xml:space="preserve">EL COMPRADOR reconoce el carácter estrictamente confidencial de toda la información a la que tendrá acceso en virtud del presente contrato, y asume el compromiso irrevocable de mantener la más absoluta confidencialidad tanto durante la vigencia del contrato como de forma indefinida tras su extinción.</w:t>
      </w:r>
    </w:p>
    <w:p w:rsidR="00000000" w:rsidDel="00000000" w:rsidP="00000000" w:rsidRDefault="00000000" w:rsidRPr="00000000" w14:paraId="00000041">
      <w:pPr>
        <w:spacing w:after="80" w:before="80" w:lineRule="auto"/>
        <w:jc w:val="both"/>
        <w:rPr>
          <w:color w:val="000000"/>
          <w:sz w:val="18"/>
          <w:szCs w:val="18"/>
        </w:rPr>
      </w:pPr>
      <w:r w:rsidDel="00000000" w:rsidR="00000000" w:rsidRPr="00000000">
        <w:rPr>
          <w:color w:val="000000"/>
          <w:sz w:val="18"/>
          <w:szCs w:val="18"/>
          <w:rtl w:val="0"/>
        </w:rPr>
        <w:t xml:space="preserve">Se considera información confidencial, de manera enunciativa pero no limitativa:</w:t>
      </w:r>
    </w:p>
    <w:p w:rsidR="00000000" w:rsidDel="00000000" w:rsidP="00000000" w:rsidRDefault="00000000" w:rsidRPr="00000000" w14:paraId="00000042">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Toda la documentación económica, financiera, contable, fiscal, comercial, técnica o jurídica contenida en los cuadernos de venta o facilitada adicionalmente.</w:t>
      </w:r>
    </w:p>
    <w:p w:rsidR="00000000" w:rsidDel="00000000" w:rsidP="00000000" w:rsidRDefault="00000000" w:rsidRPr="00000000" w14:paraId="00000043">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La identidad, denominación social, marca comercial y cualesquiera datos identificativos de las compañías y de sus vendedores.</w:t>
      </w:r>
    </w:p>
    <w:p w:rsidR="00000000" w:rsidDel="00000000" w:rsidP="00000000" w:rsidRDefault="00000000" w:rsidRPr="00000000" w14:paraId="00000044">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Las condiciones económicas de las operaciones, valoraciones, precios de venta y términos de las negociaciones.</w:t>
      </w:r>
    </w:p>
    <w:p w:rsidR="00000000" w:rsidDel="00000000" w:rsidP="00000000" w:rsidRDefault="00000000" w:rsidRPr="00000000" w14:paraId="00000045">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La propia existencia de negociaciones o conversaciones con vendedores o con DILIGENZ en relación con oportunidades de adquisición.</w:t>
      </w:r>
    </w:p>
    <w:p w:rsidR="00000000" w:rsidDel="00000000" w:rsidP="00000000" w:rsidRDefault="00000000" w:rsidRPr="00000000" w14:paraId="00000046">
      <w:pPr>
        <w:rPr>
          <w:color w:val="000000"/>
          <w:sz w:val="18"/>
          <w:szCs w:val="18"/>
        </w:rPr>
      </w:pPr>
      <w:r w:rsidDel="00000000" w:rsidR="00000000" w:rsidRPr="00000000">
        <w:rPr>
          <w:rtl w:val="0"/>
        </w:rPr>
      </w:r>
    </w:p>
    <w:p w:rsidR="00000000" w:rsidDel="00000000" w:rsidP="00000000" w:rsidRDefault="00000000" w:rsidRPr="00000000" w14:paraId="00000047">
      <w:pPr>
        <w:spacing w:after="80" w:before="80" w:lineRule="auto"/>
        <w:jc w:val="both"/>
        <w:rPr>
          <w:color w:val="000000"/>
          <w:sz w:val="18"/>
          <w:szCs w:val="18"/>
        </w:rPr>
      </w:pPr>
      <w:r w:rsidDel="00000000" w:rsidR="00000000" w:rsidRPr="00000000">
        <w:rPr>
          <w:color w:val="000000"/>
          <w:sz w:val="18"/>
          <w:szCs w:val="18"/>
          <w:rtl w:val="0"/>
        </w:rPr>
        <w:t xml:space="preserve">EL COMPRADOR se compromete expresamente a:</w:t>
      </w:r>
    </w:p>
    <w:p w:rsidR="00000000" w:rsidDel="00000000" w:rsidP="00000000" w:rsidRDefault="00000000" w:rsidRPr="00000000" w14:paraId="00000048">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No difundir, publicar, divulgar, comunicar ni revelar, por cualquier medio, ninguna información contenida en los cuadernos de venta ni dato alguno sobre las compañías.</w:t>
      </w:r>
    </w:p>
    <w:p w:rsidR="00000000" w:rsidDel="00000000" w:rsidP="00000000" w:rsidRDefault="00000000" w:rsidRPr="00000000" w14:paraId="00000049">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No desvelar la identidad de las compañías a terceros, salvo a sus asesores profesionales (legales, fiscales, financieros) que deban intervenir en el proceso, quienes quedarán sujetos a los mismos compromisos de confidencialidad.</w:t>
      </w:r>
    </w:p>
    <w:p w:rsidR="00000000" w:rsidDel="00000000" w:rsidP="00000000" w:rsidRDefault="00000000" w:rsidRPr="00000000" w14:paraId="0000004A">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No contactar directamente con las compañías, sus administradores, empleados, clientes o proveedores sin autorización expresa y previa de DILIGENZ y del vendedor correspondiente.</w:t>
      </w:r>
    </w:p>
    <w:p w:rsidR="00000000" w:rsidDel="00000000" w:rsidP="00000000" w:rsidRDefault="00000000" w:rsidRPr="00000000" w14:paraId="0000004B">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Adoptar las medidas técnicas y organizativas necesarias para proteger la información confidencial frente a accesos no autorizados, pérdidas o divulgaciones.</w:t>
      </w:r>
    </w:p>
    <w:p w:rsidR="00000000" w:rsidDel="00000000" w:rsidP="00000000" w:rsidRDefault="00000000" w:rsidRPr="00000000" w14:paraId="0000004C">
      <w:pPr>
        <w:rPr>
          <w:color w:val="000000"/>
          <w:sz w:val="18"/>
          <w:szCs w:val="18"/>
        </w:rPr>
      </w:pPr>
      <w:r w:rsidDel="00000000" w:rsidR="00000000" w:rsidRPr="00000000">
        <w:rPr>
          <w:rtl w:val="0"/>
        </w:rPr>
      </w:r>
    </w:p>
    <w:p w:rsidR="00000000" w:rsidDel="00000000" w:rsidP="00000000" w:rsidRDefault="00000000" w:rsidRPr="00000000" w14:paraId="0000004D">
      <w:pPr>
        <w:spacing w:after="80" w:before="80" w:lineRule="auto"/>
        <w:jc w:val="both"/>
        <w:rPr>
          <w:color w:val="000000"/>
          <w:sz w:val="18"/>
          <w:szCs w:val="18"/>
        </w:rPr>
      </w:pPr>
      <w:r w:rsidDel="00000000" w:rsidR="00000000" w:rsidRPr="00000000">
        <w:rPr>
          <w:color w:val="000000"/>
          <w:sz w:val="18"/>
          <w:szCs w:val="18"/>
          <w:rtl w:val="0"/>
        </w:rPr>
        <w:t xml:space="preserve">La confidencialidad no resultará aplicable cuando la información deba revelarse por imperativo legal, requerimiento administrativo o judicial, o resulte necesaria para el ejercicio de derechos en un procedimiento.</w:t>
      </w:r>
    </w:p>
    <w:p w:rsidR="00000000" w:rsidDel="00000000" w:rsidP="00000000" w:rsidRDefault="00000000" w:rsidRPr="00000000" w14:paraId="0000004E">
      <w:pPr>
        <w:spacing w:after="80" w:before="80" w:lineRule="auto"/>
        <w:jc w:val="both"/>
        <w:rPr>
          <w:color w:val="000000"/>
          <w:sz w:val="18"/>
          <w:szCs w:val="18"/>
        </w:rPr>
      </w:pPr>
      <w:r w:rsidDel="00000000" w:rsidR="00000000" w:rsidRPr="00000000">
        <w:rPr>
          <w:color w:val="000000"/>
          <w:sz w:val="18"/>
          <w:szCs w:val="18"/>
          <w:rtl w:val="0"/>
        </w:rPr>
        <w:t xml:space="preserve">El incumplimiento del deber de confidencialidad facultará a DILIGENZ para resolver el contrato con efectos inmediatos. Sin perjuicio de la indemnización íntegra de daños y perjuicios, en caso de incumplimiento grave EL COMPRADOR abonará a DILIGENZ una </w:t>
      </w:r>
      <w:r w:rsidDel="00000000" w:rsidR="00000000" w:rsidRPr="00000000">
        <w:rPr>
          <w:b w:val="1"/>
          <w:bCs w:val="1"/>
          <w:color w:val="000000"/>
          <w:sz w:val="18"/>
          <w:szCs w:val="18"/>
          <w:rtl w:val="0"/>
        </w:rPr>
        <w:t xml:space="preserve">penalidad mínima de DIEZ MIL EUROS (10.000 €)</w:t>
      </w:r>
      <w:r w:rsidDel="00000000" w:rsidR="00000000" w:rsidRPr="00000000">
        <w:rPr>
          <w:color w:val="000000"/>
          <w:sz w:val="18"/>
          <w:szCs w:val="18"/>
          <w:rtl w:val="0"/>
        </w:rPr>
        <w:t xml:space="preserve"> por incumplimiento, sin perjuicio de las acciones legales adicionales que puedan ejercitarse.</w:t>
      </w:r>
    </w:p>
    <w:p w:rsidR="00000000" w:rsidDel="00000000" w:rsidP="00000000" w:rsidRDefault="00000000" w:rsidRPr="00000000" w14:paraId="0000004F">
      <w:pPr>
        <w:spacing w:after="80" w:before="80" w:lineRule="auto"/>
        <w:jc w:val="both"/>
        <w:rPr>
          <w:color w:val="000000"/>
          <w:sz w:val="18"/>
          <w:szCs w:val="18"/>
        </w:rPr>
      </w:pPr>
      <w:r w:rsidDel="00000000" w:rsidR="00000000" w:rsidRPr="00000000">
        <w:rPr>
          <w:color w:val="000000"/>
          <w:sz w:val="18"/>
          <w:szCs w:val="18"/>
          <w:rtl w:val="0"/>
        </w:rPr>
        <w:t xml:space="preserve">Dado que parte de la información confidencial no pertenece a DILIGENZ sino a las propias empresas en venta, la empresa afectada o el titular de la información comprometida podrá ejercer directamente las acciones legales que le correspondan frente a EL COMPRADOR que incumpla las obligaciones de confidencialidad establecidas en el presente contrato, incluyendo la reclamación de daños y perjuicios y cualesquiera otras acciones civiles, mercantiles o penales que procedan conforme a derecho.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141.73228346456688" w:right="0" w:firstLine="0"/>
        <w:jc w:val="left"/>
        <w:rPr>
          <w:color w:val="000000"/>
          <w:sz w:val="18"/>
          <w:szCs w:val="18"/>
        </w:rPr>
      </w:pPr>
      <w:r w:rsidDel="00000000" w:rsidR="00000000" w:rsidRPr="00000000">
        <w:rPr>
          <w:b w:val="1"/>
          <w:bCs w:val="1"/>
          <w:color w:val="341f60"/>
          <w:sz w:val="26"/>
          <w:szCs w:val="26"/>
          <w:rtl w:val="0"/>
        </w:rPr>
        <w:t xml:space="preserve">8.  Protección de datos personales</w:t>
      </w:r>
      <w:r w:rsidDel="00000000" w:rsidR="00000000" w:rsidRPr="00000000">
        <w:rPr>
          <w:rtl w:val="0"/>
        </w:rPr>
      </w:r>
    </w:p>
    <w:p w:rsidR="00000000" w:rsidDel="00000000" w:rsidP="00000000" w:rsidRDefault="00000000" w:rsidRPr="00000000" w14:paraId="00000051">
      <w:pPr>
        <w:spacing w:after="80" w:before="80" w:lineRule="auto"/>
        <w:jc w:val="both"/>
        <w:rPr>
          <w:color w:val="000000"/>
          <w:sz w:val="18"/>
          <w:szCs w:val="18"/>
        </w:rPr>
      </w:pPr>
      <w:r w:rsidDel="00000000" w:rsidR="00000000" w:rsidRPr="00000000">
        <w:rPr>
          <w:color w:val="000000"/>
          <w:sz w:val="18"/>
          <w:szCs w:val="18"/>
          <w:rtl w:val="0"/>
        </w:rPr>
        <w:t xml:space="preserve">Las partes tratarán los datos personales únicamente para la ejecución y gestión de la relación contractual, de conformidad con el RGPD y la LO 3/2018.</w:t>
      </w:r>
    </w:p>
    <w:p w:rsidR="00000000" w:rsidDel="00000000" w:rsidP="00000000" w:rsidRDefault="00000000" w:rsidRPr="00000000" w14:paraId="00000052">
      <w:pPr>
        <w:spacing w:after="80" w:before="80" w:lineRule="auto"/>
        <w:jc w:val="both"/>
        <w:rPr>
          <w:color w:val="000000"/>
          <w:sz w:val="18"/>
          <w:szCs w:val="18"/>
        </w:rPr>
      </w:pPr>
      <w:r w:rsidDel="00000000" w:rsidR="00000000" w:rsidRPr="00000000">
        <w:rPr>
          <w:color w:val="000000"/>
          <w:sz w:val="18"/>
          <w:szCs w:val="18"/>
          <w:rtl w:val="0"/>
        </w:rPr>
        <w:t xml:space="preserve">Adoptarán las medidas técnicas y organizativas necesarias para garantizar su seguridad y no los comunicarán a terceros salvo base jurídica habilitante u obligación legal.</w:t>
      </w:r>
    </w:p>
    <w:p w:rsidR="00000000" w:rsidDel="00000000" w:rsidP="00000000" w:rsidRDefault="00000000" w:rsidRPr="00000000" w14:paraId="00000053">
      <w:pPr>
        <w:spacing w:after="80" w:before="80" w:lineRule="auto"/>
        <w:jc w:val="both"/>
        <w:rPr>
          <w:color w:val="000000"/>
          <w:sz w:val="18"/>
          <w:szCs w:val="18"/>
        </w:rPr>
      </w:pPr>
      <w:r w:rsidDel="00000000" w:rsidR="00000000" w:rsidRPr="00000000">
        <w:rPr>
          <w:color w:val="000000"/>
          <w:sz w:val="18"/>
          <w:szCs w:val="18"/>
          <w:rtl w:val="0"/>
        </w:rPr>
        <w:t xml:space="preserve">EL COMPRADOR podrá ejercer sus derechos de protección de datos dirigiéndose a DILIGENZ en la dirección de correo electrónico indicada en el Mandato de Compra.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141.73228346456688" w:right="0" w:firstLine="0"/>
        <w:jc w:val="left"/>
        <w:rPr>
          <w:color w:val="000000"/>
          <w:sz w:val="18"/>
          <w:szCs w:val="18"/>
        </w:rPr>
      </w:pPr>
      <w:r w:rsidDel="00000000" w:rsidR="00000000" w:rsidRPr="00000000">
        <w:rPr>
          <w:b w:val="1"/>
          <w:bCs w:val="1"/>
          <w:color w:val="341f60"/>
          <w:sz w:val="26"/>
          <w:szCs w:val="26"/>
          <w:rtl w:val="0"/>
        </w:rPr>
        <w:t xml:space="preserve">9.  Duración, resolución y efectos</w:t>
      </w:r>
      <w:r w:rsidDel="00000000" w:rsidR="00000000" w:rsidRPr="00000000">
        <w:rPr>
          <w:rtl w:val="0"/>
        </w:rPr>
      </w:r>
    </w:p>
    <w:p w:rsidR="00000000" w:rsidDel="00000000" w:rsidP="00000000" w:rsidRDefault="00000000" w:rsidRPr="00000000" w14:paraId="00000055">
      <w:pPr>
        <w:spacing w:after="80" w:before="80" w:lineRule="auto"/>
        <w:jc w:val="both"/>
        <w:rPr>
          <w:color w:val="000000"/>
          <w:sz w:val="18"/>
          <w:szCs w:val="18"/>
        </w:rPr>
      </w:pPr>
      <w:r w:rsidDel="00000000" w:rsidR="00000000" w:rsidRPr="00000000">
        <w:rPr>
          <w:color w:val="000000"/>
          <w:sz w:val="18"/>
          <w:szCs w:val="18"/>
          <w:rtl w:val="0"/>
        </w:rPr>
        <w:t xml:space="preserve">El contrato entrará en vigor en la fecha de firma del Mandato de Compra y tendrá una duración de DOCE (12) meses. Las partes deberán formalizar un nuevo contrato si su voluntad fuese continuar colaborando una vez vencido el presente.</w:t>
      </w:r>
    </w:p>
    <w:p w:rsidR="00000000" w:rsidDel="00000000" w:rsidP="00000000" w:rsidRDefault="00000000" w:rsidRPr="00000000" w14:paraId="00000056">
      <w:pPr>
        <w:spacing w:after="80" w:before="80" w:lineRule="auto"/>
        <w:jc w:val="both"/>
        <w:rPr>
          <w:color w:val="000000"/>
          <w:sz w:val="18"/>
          <w:szCs w:val="18"/>
        </w:rPr>
      </w:pPr>
      <w:r w:rsidDel="00000000" w:rsidR="00000000" w:rsidRPr="00000000">
        <w:rPr>
          <w:color w:val="000000"/>
          <w:sz w:val="18"/>
          <w:szCs w:val="18"/>
          <w:rtl w:val="0"/>
        </w:rPr>
        <w:t xml:space="preserve">Son causas de resolución anticipada:</w:t>
      </w:r>
    </w:p>
    <w:p w:rsidR="00000000" w:rsidDel="00000000" w:rsidP="00000000" w:rsidRDefault="00000000" w:rsidRPr="00000000" w14:paraId="00000057">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El mutuo acuerdo de las partes, manifestado por escrito.</w:t>
      </w:r>
    </w:p>
    <w:p w:rsidR="00000000" w:rsidDel="00000000" w:rsidP="00000000" w:rsidRDefault="00000000" w:rsidRPr="00000000" w14:paraId="00000058">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La denuncia unilateral por cualquiera de las partes, comunicada fehacientemente con una antelación mínima de 30 días naturales. La resolución no afectará a los periodos de exclusividad ya iniciados respecto de cuadernos de venta previamente entregados.</w:t>
      </w:r>
    </w:p>
    <w:p w:rsidR="00000000" w:rsidDel="00000000" w:rsidP="00000000" w:rsidRDefault="00000000" w:rsidRPr="00000000" w14:paraId="00000059">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El incumplimiento grave de las obligaciones contractuales por cualquiera de las partes, previa notificación fehaciente y concesión de un plazo de 15 días naturales para su subsanación.</w:t>
      </w:r>
    </w:p>
    <w:p w:rsidR="00000000" w:rsidDel="00000000" w:rsidP="00000000" w:rsidRDefault="00000000" w:rsidRPr="00000000" w14:paraId="0000005A">
      <w:pPr>
        <w:numPr>
          <w:ilvl w:val="0"/>
          <w:numId w:val="1"/>
        </w:numPr>
        <w:spacing w:after="60" w:before="60" w:lineRule="auto"/>
        <w:ind w:left="720" w:hanging="360"/>
        <w:jc w:val="both"/>
        <w:rPr>
          <w:color w:val="000000"/>
          <w:sz w:val="18"/>
          <w:szCs w:val="18"/>
        </w:rPr>
      </w:pPr>
      <w:r w:rsidDel="00000000" w:rsidR="00000000" w:rsidRPr="00000000">
        <w:rPr>
          <w:color w:val="000000"/>
          <w:sz w:val="18"/>
          <w:szCs w:val="18"/>
          <w:rtl w:val="0"/>
        </w:rPr>
        <w:t xml:space="preserve">La formalización de la adquisición de alguna compañía, lo que extinguirá las obligaciones relativas a dicha compañía específica, pero no afectará al resto de oportunidades.</w:t>
      </w:r>
    </w:p>
    <w:p w:rsidR="00000000" w:rsidDel="00000000" w:rsidP="00000000" w:rsidRDefault="00000000" w:rsidRPr="00000000" w14:paraId="0000005B">
      <w:pPr>
        <w:rPr>
          <w:color w:val="000000"/>
          <w:sz w:val="18"/>
          <w:szCs w:val="18"/>
        </w:rPr>
      </w:pPr>
      <w:r w:rsidDel="00000000" w:rsidR="00000000" w:rsidRPr="00000000">
        <w:rPr>
          <w:rtl w:val="0"/>
        </w:rPr>
      </w:r>
    </w:p>
    <w:p w:rsidR="00000000" w:rsidDel="00000000" w:rsidP="00000000" w:rsidRDefault="00000000" w:rsidRPr="00000000" w14:paraId="0000005C">
      <w:pPr>
        <w:spacing w:after="80" w:before="80" w:lineRule="auto"/>
        <w:jc w:val="both"/>
        <w:rPr>
          <w:color w:val="000000"/>
          <w:sz w:val="18"/>
          <w:szCs w:val="18"/>
        </w:rPr>
      </w:pPr>
      <w:r w:rsidDel="00000000" w:rsidR="00000000" w:rsidRPr="00000000">
        <w:rPr>
          <w:color w:val="000000"/>
          <w:sz w:val="18"/>
          <w:szCs w:val="18"/>
          <w:rtl w:val="0"/>
        </w:rPr>
        <w:t xml:space="preserve">La resolución del contrato no eximirá del pago de los honorarios devengados conforme a la Cláusula 6 ni afectará al deber de confidencialidad establecido en la Cláusula 7, que permanecerá vigente sin límite temporal.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141.73228346456688" w:right="0" w:firstLine="0"/>
        <w:jc w:val="left"/>
        <w:rPr>
          <w:color w:val="000000"/>
          <w:sz w:val="18"/>
          <w:szCs w:val="18"/>
        </w:rPr>
      </w:pPr>
      <w:r w:rsidDel="00000000" w:rsidR="00000000" w:rsidRPr="00000000">
        <w:rPr>
          <w:b w:val="1"/>
          <w:bCs w:val="1"/>
          <w:color w:val="341f60"/>
          <w:sz w:val="26"/>
          <w:szCs w:val="26"/>
          <w:rtl w:val="0"/>
        </w:rPr>
        <w:t xml:space="preserve">10.  Cesión del contrato</w:t>
      </w:r>
      <w:r w:rsidDel="00000000" w:rsidR="00000000" w:rsidRPr="00000000">
        <w:rPr>
          <w:rtl w:val="0"/>
        </w:rPr>
      </w:r>
    </w:p>
    <w:p w:rsidR="00000000" w:rsidDel="00000000" w:rsidP="00000000" w:rsidRDefault="00000000" w:rsidRPr="00000000" w14:paraId="0000005E">
      <w:pPr>
        <w:spacing w:after="80" w:before="80" w:lineRule="auto"/>
        <w:jc w:val="both"/>
        <w:rPr>
          <w:color w:val="000000"/>
          <w:sz w:val="18"/>
          <w:szCs w:val="18"/>
        </w:rPr>
      </w:pPr>
      <w:r w:rsidDel="00000000" w:rsidR="00000000" w:rsidRPr="00000000">
        <w:rPr>
          <w:color w:val="000000"/>
          <w:sz w:val="18"/>
          <w:szCs w:val="18"/>
          <w:rtl w:val="0"/>
        </w:rPr>
        <w:t xml:space="preserve">EL COMPRADOR no podrá ceder total o parcialmente sus derechos u obligaciones sin consentimiento previo y por escrito de DILIGENZ.</w:t>
      </w:r>
    </w:p>
    <w:p w:rsidR="00000000" w:rsidDel="00000000" w:rsidP="00000000" w:rsidRDefault="00000000" w:rsidRPr="00000000" w14:paraId="0000005F">
      <w:pPr>
        <w:spacing w:after="80" w:before="80" w:lineRule="auto"/>
        <w:jc w:val="both"/>
        <w:rPr>
          <w:color w:val="000000"/>
          <w:sz w:val="18"/>
          <w:szCs w:val="18"/>
        </w:rPr>
      </w:pPr>
      <w:r w:rsidDel="00000000" w:rsidR="00000000" w:rsidRPr="00000000">
        <w:rPr>
          <w:color w:val="000000"/>
          <w:sz w:val="18"/>
          <w:szCs w:val="18"/>
          <w:rtl w:val="0"/>
        </w:rPr>
        <w:t xml:space="preserve">DILIGENZ podrá ceder el presente contrato a sociedades de su mismo grupo empresarial, previa notificación a EL COMPRADOR.</w:t>
      </w:r>
    </w:p>
    <w:p w:rsidR="00000000" w:rsidDel="00000000" w:rsidP="00000000" w:rsidRDefault="00000000" w:rsidRPr="00000000" w14:paraId="00000060">
      <w:pPr>
        <w:spacing w:after="160" w:before="300" w:lineRule="auto"/>
        <w:ind w:left="141.73228346456688" w:firstLine="0"/>
        <w:rPr>
          <w:color w:val="000000"/>
          <w:sz w:val="18"/>
          <w:szCs w:val="18"/>
        </w:rPr>
      </w:pPr>
      <w:r w:rsidDel="00000000" w:rsidR="00000000" w:rsidRPr="00000000">
        <w:rPr>
          <w:b w:val="1"/>
          <w:bCs w:val="1"/>
          <w:color w:val="341f60"/>
          <w:sz w:val="26"/>
          <w:szCs w:val="26"/>
          <w:rtl w:val="0"/>
        </w:rPr>
        <w:t xml:space="preserve">11.  Notificaciones y comunicaciones</w:t>
      </w:r>
      <w:r w:rsidDel="00000000" w:rsidR="00000000" w:rsidRPr="00000000">
        <w:rPr>
          <w:rtl w:val="0"/>
        </w:rPr>
      </w:r>
    </w:p>
    <w:p w:rsidR="00000000" w:rsidDel="00000000" w:rsidP="00000000" w:rsidRDefault="00000000" w:rsidRPr="00000000" w14:paraId="00000061">
      <w:pPr>
        <w:spacing w:after="80" w:before="80" w:lineRule="auto"/>
        <w:jc w:val="both"/>
        <w:rPr>
          <w:color w:val="000000"/>
          <w:sz w:val="18"/>
          <w:szCs w:val="18"/>
        </w:rPr>
      </w:pPr>
      <w:r w:rsidDel="00000000" w:rsidR="00000000" w:rsidRPr="00000000">
        <w:rPr>
          <w:color w:val="000000"/>
          <w:sz w:val="18"/>
          <w:szCs w:val="18"/>
          <w:rtl w:val="0"/>
        </w:rPr>
        <w:t xml:space="preserve">Las notificaciones que impliquen modificación contractual, reclamación de honorarios, denuncia del contrato, ejercicio de derechos u obligaciones con efectos jurídicos, o cualquier otra comunicación que requiera constancia fehaciente, deberán realizarse por escrito mediante burofax, correo certificado con acuse de recibo o correo electrónico con confirmación de lectura, a las direcciones indicadas en el Mandato de Compra.</w:t>
      </w:r>
    </w:p>
    <w:p w:rsidR="00000000" w:rsidDel="00000000" w:rsidP="00000000" w:rsidRDefault="00000000" w:rsidRPr="00000000" w14:paraId="00000062">
      <w:pPr>
        <w:spacing w:after="80" w:before="80" w:lineRule="auto"/>
        <w:jc w:val="both"/>
        <w:rPr>
          <w:color w:val="000000"/>
          <w:sz w:val="18"/>
          <w:szCs w:val="18"/>
        </w:rPr>
      </w:pPr>
      <w:r w:rsidDel="00000000" w:rsidR="00000000" w:rsidRPr="00000000">
        <w:rPr>
          <w:color w:val="000000"/>
          <w:sz w:val="18"/>
          <w:szCs w:val="18"/>
          <w:rtl w:val="0"/>
        </w:rPr>
        <w:t xml:space="preserve">Las comunicaciones ordinarias derivadas del cumplimiento del contrato, tales como el seguimiento del proceso, la coordinación de reuniones, el intercambio de información o la tramitación de consultas, podrán realizarse por vía telefónica o correo electrónico ordinario, sin perjuicio de que cualquiera de las partes pueda solicitar confirmación escrita de los acuerdos alcanzados.</w:t>
      </w:r>
    </w:p>
    <w:p w:rsidR="00000000" w:rsidDel="00000000" w:rsidP="00000000" w:rsidRDefault="00000000" w:rsidRPr="00000000" w14:paraId="00000063">
      <w:pPr>
        <w:spacing w:after="160" w:before="300" w:lineRule="auto"/>
        <w:ind w:left="141.73228346456688" w:firstLine="0"/>
        <w:rPr>
          <w:color w:val="000000"/>
          <w:sz w:val="18"/>
          <w:szCs w:val="18"/>
        </w:rPr>
      </w:pPr>
      <w:r w:rsidDel="00000000" w:rsidR="00000000" w:rsidRPr="00000000">
        <w:rPr>
          <w:b w:val="1"/>
          <w:bCs w:val="1"/>
          <w:color w:val="341f60"/>
          <w:sz w:val="26"/>
          <w:szCs w:val="26"/>
          <w:rtl w:val="0"/>
        </w:rPr>
        <w:t xml:space="preserve">12.  Modificación, nulidad parcial e integridad del contrato</w:t>
      </w:r>
      <w:r w:rsidDel="00000000" w:rsidR="00000000" w:rsidRPr="00000000">
        <w:rPr>
          <w:rtl w:val="0"/>
        </w:rPr>
      </w:r>
    </w:p>
    <w:p w:rsidR="00000000" w:rsidDel="00000000" w:rsidP="00000000" w:rsidRDefault="00000000" w:rsidRPr="00000000" w14:paraId="00000064">
      <w:pPr>
        <w:spacing w:after="80" w:before="80" w:lineRule="auto"/>
        <w:jc w:val="both"/>
        <w:rPr>
          <w:color w:val="000000"/>
          <w:sz w:val="18"/>
          <w:szCs w:val="18"/>
        </w:rPr>
      </w:pPr>
      <w:r w:rsidDel="00000000" w:rsidR="00000000" w:rsidRPr="00000000">
        <w:rPr>
          <w:color w:val="000000"/>
          <w:sz w:val="18"/>
          <w:szCs w:val="18"/>
          <w:rtl w:val="0"/>
        </w:rPr>
        <w:t xml:space="preserve">Toda modificación que afecte al contrato deberá formalizarse por escrito y ser suscrita por ambas partes.</w:t>
      </w:r>
    </w:p>
    <w:p w:rsidR="00000000" w:rsidDel="00000000" w:rsidP="00000000" w:rsidRDefault="00000000" w:rsidRPr="00000000" w14:paraId="00000065">
      <w:pPr>
        <w:spacing w:after="80" w:before="80" w:lineRule="auto"/>
        <w:jc w:val="both"/>
        <w:rPr>
          <w:color w:val="000000"/>
          <w:sz w:val="18"/>
          <w:szCs w:val="18"/>
        </w:rPr>
      </w:pPr>
      <w:r w:rsidDel="00000000" w:rsidR="00000000" w:rsidRPr="00000000">
        <w:rPr>
          <w:color w:val="000000"/>
          <w:sz w:val="18"/>
          <w:szCs w:val="18"/>
          <w:rtl w:val="0"/>
        </w:rPr>
        <w:t xml:space="preserve">La nulidad de cualquier cláusula no afectará a la validez del resto del contrato, que permanecerá íntegro y vigente. Las partes negociarán de buena fe para sustituir la cláusula afectada por otra que persiga el mismo objetivo económico y jurídico.</w:t>
      </w:r>
    </w:p>
    <w:p w:rsidR="00000000" w:rsidDel="00000000" w:rsidP="00000000" w:rsidRDefault="00000000" w:rsidRPr="00000000" w14:paraId="00000066">
      <w:pPr>
        <w:spacing w:after="80" w:before="80" w:lineRule="auto"/>
        <w:jc w:val="both"/>
        <w:rPr>
          <w:b w:val="1"/>
          <w:bCs w:val="1"/>
          <w:color w:val="341f60"/>
          <w:sz w:val="18"/>
          <w:szCs w:val="18"/>
        </w:rPr>
      </w:pPr>
      <w:r w:rsidDel="00000000" w:rsidR="00000000" w:rsidRPr="00000000">
        <w:rPr>
          <w:color w:val="000000"/>
          <w:sz w:val="18"/>
          <w:szCs w:val="18"/>
          <w:rtl w:val="0"/>
        </w:rPr>
        <w:t xml:space="preserve">El contrato, integrado por el Mandato de Compra y las presentes Condiciones Generales, constituye el acuerdo completo entre las partes y sustituye cualquier negociación o acuerdo anterior sobre su objeto.</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60" w:before="400" w:lineRule="auto"/>
        <w:ind w:left="200" w:firstLine="0"/>
        <w:jc w:val="both"/>
        <w:rPr>
          <w:sz w:val="18"/>
          <w:szCs w:val="18"/>
        </w:rPr>
      </w:pPr>
      <w:r w:rsidDel="00000000" w:rsidR="00000000" w:rsidRPr="00000000">
        <w:rPr>
          <w:rFonts w:ascii="Arial" w:cs="Arial" w:eastAsia="Arial" w:hAnsi="Arial"/>
          <w:b w:val="1"/>
          <w:bCs w:val="1"/>
          <w:color w:val="341f60"/>
          <w:sz w:val="26"/>
          <w:szCs w:val="26"/>
          <w:rtl w:val="0"/>
        </w:rPr>
        <w:t xml:space="preserve">13.  Ley aplicable y jurisdicción</w:t>
      </w:r>
      <w:r w:rsidDel="00000000" w:rsidR="00000000" w:rsidRPr="00000000">
        <w:rPr>
          <w:rtl w:val="0"/>
        </w:rPr>
      </w:r>
    </w:p>
    <w:p w:rsidR="00000000" w:rsidDel="00000000" w:rsidP="00000000" w:rsidRDefault="00000000" w:rsidRPr="00000000" w14:paraId="00000068">
      <w:pPr>
        <w:spacing w:after="80" w:before="60" w:lineRule="auto"/>
        <w:jc w:val="both"/>
        <w:rPr>
          <w:sz w:val="18"/>
          <w:szCs w:val="18"/>
        </w:rPr>
      </w:pPr>
      <w:r w:rsidDel="00000000" w:rsidR="00000000" w:rsidRPr="00000000">
        <w:rPr>
          <w:rFonts w:ascii="Arial" w:cs="Arial" w:eastAsia="Arial" w:hAnsi="Arial"/>
          <w:color w:val="1a1a1a"/>
          <w:sz w:val="18"/>
          <w:szCs w:val="18"/>
          <w:rtl w:val="0"/>
        </w:rPr>
        <w:t xml:space="preserve">El contrato se rige e interpreta de acuerdo con la legislación española.</w:t>
      </w:r>
      <w:r w:rsidDel="00000000" w:rsidR="00000000" w:rsidRPr="00000000">
        <w:rPr>
          <w:rtl w:val="0"/>
        </w:rPr>
      </w:r>
    </w:p>
    <w:p w:rsidR="00000000" w:rsidDel="00000000" w:rsidP="00000000" w:rsidRDefault="00000000" w:rsidRPr="00000000" w14:paraId="00000069">
      <w:pPr>
        <w:spacing w:after="80" w:before="60" w:lineRule="auto"/>
        <w:jc w:val="both"/>
        <w:rPr>
          <w:sz w:val="18"/>
          <w:szCs w:val="18"/>
        </w:rPr>
      </w:pPr>
      <w:r w:rsidDel="00000000" w:rsidR="00000000" w:rsidRPr="00000000">
        <w:rPr>
          <w:rFonts w:ascii="Arial" w:cs="Arial" w:eastAsia="Arial" w:hAnsi="Arial"/>
          <w:b w:val="0"/>
          <w:bCs w:val="0"/>
          <w:color w:val="1a1a1a"/>
          <w:sz w:val="18"/>
          <w:szCs w:val="18"/>
          <w:rtl w:val="0"/>
        </w:rPr>
        <w:t xml:space="preserve">Para la resolución de cuantas controversias pudieran derivarse </w:t>
      </w:r>
      <w:r w:rsidDel="00000000" w:rsidR="00000000" w:rsidRPr="00000000">
        <w:rPr>
          <w:sz w:val="18"/>
          <w:szCs w:val="18"/>
          <w:rtl w:val="0"/>
        </w:rPr>
        <w:t xml:space="preserve">del contrato</w:t>
      </w:r>
      <w:r w:rsidDel="00000000" w:rsidR="00000000" w:rsidRPr="00000000">
        <w:rPr>
          <w:rFonts w:ascii="Arial" w:cs="Arial" w:eastAsia="Arial" w:hAnsi="Arial"/>
          <w:b w:val="0"/>
          <w:bCs w:val="0"/>
          <w:color w:val="1a1a1a"/>
          <w:sz w:val="18"/>
          <w:szCs w:val="18"/>
          <w:rtl w:val="0"/>
        </w:rPr>
        <w:t xml:space="preserve">, las partes se someten, con renuncia expresa a cualquier otro fuero que pudiera corresponderles, a la jurisdicción de los Juzgados y Tribunales de </w:t>
      </w:r>
      <w:r w:rsidDel="00000000" w:rsidR="00000000" w:rsidRPr="00000000">
        <w:rPr>
          <w:color w:val="1a1a1a"/>
          <w:sz w:val="18"/>
          <w:szCs w:val="18"/>
          <w:rtl w:val="0"/>
        </w:rPr>
        <w:t xml:space="preserve">Valencia</w:t>
      </w:r>
      <w:r w:rsidDel="00000000" w:rsidR="00000000" w:rsidRPr="00000000">
        <w:rPr>
          <w:rFonts w:ascii="Arial" w:cs="Arial" w:eastAsia="Arial" w:hAnsi="Arial"/>
          <w:b w:val="1"/>
          <w:bCs w:val="1"/>
          <w:color w:val="1a1a1a"/>
          <w:sz w:val="18"/>
          <w:szCs w:val="18"/>
          <w:rtl w:val="0"/>
        </w:rPr>
        <w:t xml:space="preserve">.</w:t>
      </w:r>
      <w:r w:rsidDel="00000000" w:rsidR="00000000" w:rsidRPr="00000000">
        <w:rPr>
          <w:rtl w:val="0"/>
        </w:rPr>
      </w:r>
    </w:p>
    <w:p w:rsidR="00000000" w:rsidDel="00000000" w:rsidP="00000000" w:rsidRDefault="00000000" w:rsidRPr="00000000" w14:paraId="0000006A">
      <w:pPr>
        <w:spacing w:after="60" w:before="240" w:lineRule="auto"/>
        <w:jc w:val="both"/>
        <w:rPr>
          <w:sz w:val="18"/>
          <w:szCs w:val="18"/>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5d5e8" w:space="0" w:sz="4" w:val="single"/>
              <w:left w:color="c5d5e8" w:space="0" w:sz="4" w:val="single"/>
              <w:bottom w:color="c5d5e8" w:space="0" w:sz="4" w:val="single"/>
              <w:right w:color="c5d5e8" w:space="0" w:sz="4" w:val="single"/>
            </w:tcBorders>
            <w:shd w:fill="f5f3ff" w:val="clear"/>
            <w:tcMar>
              <w:top w:w="160.0" w:type="dxa"/>
              <w:left w:w="280.0" w:type="dxa"/>
              <w:bottom w:w="160.0" w:type="dxa"/>
              <w:right w:w="280.0" w:type="dxa"/>
            </w:tcMar>
          </w:tcPr>
          <w:p w:rsidR="00000000" w:rsidDel="00000000" w:rsidP="00000000" w:rsidRDefault="00000000" w:rsidRPr="00000000" w14:paraId="0000006B">
            <w:pPr>
              <w:spacing w:after="80" w:lineRule="auto"/>
              <w:jc w:val="center"/>
              <w:rPr>
                <w:sz w:val="18"/>
                <w:szCs w:val="18"/>
              </w:rPr>
            </w:pPr>
            <w:r w:rsidDel="00000000" w:rsidR="00000000" w:rsidRPr="00000000">
              <w:rPr>
                <w:rFonts w:ascii="Arial" w:cs="Arial" w:eastAsia="Arial" w:hAnsi="Arial"/>
                <w:i w:val="1"/>
                <w:iCs w:val="1"/>
                <w:color w:val="1a1a1a"/>
                <w:sz w:val="16"/>
                <w:szCs w:val="16"/>
                <w:rtl w:val="0"/>
              </w:rPr>
              <w:t xml:space="preserve">Las presentes Condiciones Generales forman parte inseparable del </w:t>
            </w:r>
            <w:r w:rsidDel="00000000" w:rsidR="00000000" w:rsidRPr="00000000">
              <w:rPr>
                <w:i w:val="1"/>
                <w:iCs w:val="1"/>
                <w:sz w:val="16"/>
                <w:szCs w:val="16"/>
                <w:rtl w:val="0"/>
              </w:rPr>
              <w:t xml:space="preserve">Mandato de Compra </w:t>
            </w:r>
            <w:r w:rsidDel="00000000" w:rsidR="00000000" w:rsidRPr="00000000">
              <w:rPr>
                <w:rFonts w:ascii="Arial" w:cs="Arial" w:eastAsia="Arial" w:hAnsi="Arial"/>
                <w:i w:val="1"/>
                <w:iCs w:val="1"/>
                <w:color w:val="1a1a1a"/>
                <w:sz w:val="16"/>
                <w:szCs w:val="16"/>
                <w:rtl w:val="0"/>
              </w:rPr>
              <w:t xml:space="preserve">firmado entre las partes.</w:t>
            </w:r>
            <w:r w:rsidDel="00000000" w:rsidR="00000000" w:rsidRPr="00000000">
              <w:rPr>
                <w:rtl w:val="0"/>
              </w:rPr>
            </w:r>
          </w:p>
          <w:p w:rsidR="00000000" w:rsidDel="00000000" w:rsidP="00000000" w:rsidRDefault="00000000" w:rsidRPr="00000000" w14:paraId="0000006C">
            <w:pPr>
              <w:jc w:val="center"/>
              <w:rPr>
                <w:sz w:val="18"/>
                <w:szCs w:val="18"/>
              </w:rPr>
            </w:pPr>
            <w:r w:rsidDel="00000000" w:rsidR="00000000" w:rsidRPr="00000000">
              <w:rPr>
                <w:b w:val="1"/>
                <w:bCs w:val="1"/>
                <w:color w:val="341f60"/>
                <w:sz w:val="16"/>
                <w:szCs w:val="16"/>
                <w:rtl w:val="0"/>
              </w:rPr>
              <w:t xml:space="preserve">La </w:t>
            </w:r>
            <w:r w:rsidDel="00000000" w:rsidR="00000000" w:rsidRPr="00000000">
              <w:rPr>
                <w:rFonts w:ascii="Arial" w:cs="Arial" w:eastAsia="Arial" w:hAnsi="Arial"/>
                <w:b w:val="1"/>
                <w:bCs w:val="1"/>
                <w:color w:val="341f60"/>
                <w:sz w:val="16"/>
                <w:szCs w:val="16"/>
                <w:rtl w:val="0"/>
              </w:rPr>
              <w:t xml:space="preserve">aceptación del </w:t>
            </w:r>
            <w:r w:rsidDel="00000000" w:rsidR="00000000" w:rsidRPr="00000000">
              <w:rPr>
                <w:b w:val="1"/>
                <w:bCs w:val="1"/>
                <w:color w:val="341f60"/>
                <w:sz w:val="16"/>
                <w:szCs w:val="16"/>
                <w:rtl w:val="0"/>
              </w:rPr>
              <w:t xml:space="preserve">Mandato de Compra </w:t>
            </w:r>
            <w:r w:rsidDel="00000000" w:rsidR="00000000" w:rsidRPr="00000000">
              <w:rPr>
                <w:rFonts w:ascii="Arial" w:cs="Arial" w:eastAsia="Arial" w:hAnsi="Arial"/>
                <w:b w:val="1"/>
                <w:bCs w:val="1"/>
                <w:color w:val="341f60"/>
                <w:sz w:val="16"/>
                <w:szCs w:val="16"/>
                <w:rtl w:val="0"/>
              </w:rPr>
              <w:t xml:space="preserve">implica la aceptación íntegra del presente documento.</w:t>
            </w:r>
            <w:r w:rsidDel="00000000" w:rsidR="00000000" w:rsidRPr="00000000">
              <w:rPr>
                <w:rtl w:val="0"/>
              </w:rPr>
            </w:r>
          </w:p>
        </w:tc>
      </w:tr>
    </w:tbl>
    <w:p w:rsidR="00000000" w:rsidDel="00000000" w:rsidP="00000000" w:rsidRDefault="00000000" w:rsidRPr="00000000" w14:paraId="0000006D">
      <w:pPr>
        <w:spacing w:after="60" w:before="200" w:lineRule="auto"/>
        <w:rPr/>
      </w:pPr>
      <w:r w:rsidDel="00000000" w:rsidR="00000000" w:rsidRPr="00000000">
        <w:rPr>
          <w:rtl w:val="0"/>
        </w:rPr>
      </w:r>
    </w:p>
    <w:p w:rsidR="00000000" w:rsidDel="00000000" w:rsidP="00000000" w:rsidRDefault="00000000" w:rsidRPr="00000000" w14:paraId="0000006E">
      <w:pPr>
        <w:spacing w:after="60" w:before="200" w:lineRule="auto"/>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9"/>
        <w:gridCol w:w="400"/>
        <w:gridCol w:w="4619"/>
        <w:tblGridChange w:id="0">
          <w:tblGrid>
            <w:gridCol w:w="4619"/>
            <w:gridCol w:w="400"/>
            <w:gridCol w:w="4619"/>
          </w:tblGrid>
        </w:tblGridChange>
      </w:tblGrid>
      <w:tr>
        <w:trPr>
          <w:cantSplit w:val="0"/>
          <w:trHeight w:val="2450.869140624999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341f60"/>
                <w:sz w:val="20"/>
                <w:szCs w:val="20"/>
                <w:rtl w:val="0"/>
              </w:rPr>
              <w:t xml:space="preserve">Por DILIGENZ</w:t>
            </w:r>
            <w:r w:rsidDel="00000000" w:rsidR="00000000" w:rsidRPr="00000000">
              <w:rPr>
                <w:rtl w:val="0"/>
              </w:rPr>
            </w:r>
          </w:p>
          <w:p w:rsidR="00000000" w:rsidDel="00000000" w:rsidP="00000000" w:rsidRDefault="00000000" w:rsidRPr="00000000" w14:paraId="00000070">
            <w:pPr>
              <w:spacing w:after="200" w:before="40" w:lineRule="auto"/>
              <w:rPr/>
            </w:pPr>
            <w:r w:rsidDel="00000000" w:rsidR="00000000" w:rsidRPr="00000000">
              <w:rPr>
                <w:rtl w:val="0"/>
              </w:rPr>
            </w:r>
          </w:p>
          <w:p w:rsidR="00000000" w:rsidDel="00000000" w:rsidP="00000000" w:rsidRDefault="00000000" w:rsidRPr="00000000" w14:paraId="00000071">
            <w:pPr>
              <w:spacing w:after="200" w:before="40" w:lineRule="auto"/>
              <w:rPr/>
            </w:pPr>
            <w:r w:rsidDel="00000000" w:rsidR="00000000" w:rsidRPr="00000000">
              <w:rPr>
                <w:rtl w:val="0"/>
              </w:rPr>
            </w:r>
          </w:p>
          <w:p w:rsidR="00000000" w:rsidDel="00000000" w:rsidP="00000000" w:rsidRDefault="00000000" w:rsidRPr="00000000" w14:paraId="00000072">
            <w:pPr>
              <w:pBdr>
                <w:bottom w:color="1a1a1a" w:space="0" w:sz="6" w:val="single"/>
              </w:pBdr>
              <w:rPr/>
            </w:pP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Fonts w:ascii="Arial" w:cs="Arial" w:eastAsia="Arial" w:hAnsi="Arial"/>
                <w:color w:val="1a1a1a"/>
                <w:sz w:val="18"/>
                <w:szCs w:val="18"/>
                <w:rtl w:val="0"/>
              </w:rPr>
              <w:t xml:space="preserve">Jose Ángel Cañizares Llorca</w:t>
            </w:r>
            <w:r w:rsidDel="00000000" w:rsidR="00000000" w:rsidRPr="00000000">
              <w:rPr>
                <w:rtl w:val="0"/>
              </w:rPr>
            </w:r>
          </w:p>
          <w:p w:rsidR="00000000" w:rsidDel="00000000" w:rsidP="00000000" w:rsidRDefault="00000000" w:rsidRPr="00000000" w14:paraId="00000075">
            <w:pPr>
              <w:jc w:val="center"/>
              <w:rPr/>
            </w:pPr>
            <w:r w:rsidDel="00000000" w:rsidR="00000000" w:rsidRPr="00000000">
              <w:rPr>
                <w:rFonts w:ascii="Arial" w:cs="Arial" w:eastAsia="Arial" w:hAnsi="Arial"/>
                <w:color w:val="6b7280"/>
                <w:sz w:val="16"/>
                <w:szCs w:val="16"/>
                <w:rtl w:val="0"/>
              </w:rPr>
              <w:t xml:space="preserve">NIF: 23848753F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341f60"/>
                <w:sz w:val="20"/>
                <w:szCs w:val="20"/>
                <w:rtl w:val="0"/>
              </w:rPr>
              <w:t xml:space="preserve">Por EL </w:t>
            </w:r>
            <w:r w:rsidDel="00000000" w:rsidR="00000000" w:rsidRPr="00000000">
              <w:rPr>
                <w:b w:val="1"/>
                <w:bCs w:val="1"/>
                <w:color w:val="341f60"/>
                <w:rtl w:val="0"/>
              </w:rPr>
              <w:t xml:space="preserve">COMPRADOR</w:t>
            </w:r>
            <w:r w:rsidDel="00000000" w:rsidR="00000000" w:rsidRPr="00000000">
              <w:rPr>
                <w:rtl w:val="0"/>
              </w:rPr>
            </w:r>
          </w:p>
          <w:p w:rsidR="00000000" w:rsidDel="00000000" w:rsidP="00000000" w:rsidRDefault="00000000" w:rsidRPr="00000000" w14:paraId="00000078">
            <w:pPr>
              <w:spacing w:after="200" w:before="40" w:lineRule="auto"/>
              <w:rPr/>
            </w:pPr>
            <w:r w:rsidDel="00000000" w:rsidR="00000000" w:rsidRPr="00000000">
              <w:rPr>
                <w:rtl w:val="0"/>
              </w:rPr>
            </w:r>
          </w:p>
          <w:p w:rsidR="00000000" w:rsidDel="00000000" w:rsidP="00000000" w:rsidRDefault="00000000" w:rsidRPr="00000000" w14:paraId="00000079">
            <w:pPr>
              <w:spacing w:after="200" w:before="40" w:lineRule="auto"/>
              <w:rPr/>
            </w:pPr>
            <w:r w:rsidDel="00000000" w:rsidR="00000000" w:rsidRPr="00000000">
              <w:rPr>
                <w:rtl w:val="0"/>
              </w:rPr>
            </w:r>
          </w:p>
          <w:p w:rsidR="00000000" w:rsidDel="00000000" w:rsidP="00000000" w:rsidRDefault="00000000" w:rsidRPr="00000000" w14:paraId="0000007A">
            <w:pPr>
              <w:pBdr>
                <w:bottom w:color="1a1a1a" w:space="0" w:sz="6" w:val="single"/>
              </w:pBdr>
              <w:rPr/>
            </w:pP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Fonts w:ascii="Arial" w:cs="Arial" w:eastAsia="Arial" w:hAnsi="Arial"/>
                <w:color w:val="1a1a1a"/>
                <w:sz w:val="18"/>
                <w:szCs w:val="18"/>
                <w:rtl w:val="0"/>
              </w:rPr>
              <w:t xml:space="preserve">Nombre: ____________________________</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rFonts w:ascii="Arial" w:cs="Arial" w:eastAsia="Arial" w:hAnsi="Arial"/>
                <w:color w:val="6b7280"/>
                <w:sz w:val="16"/>
                <w:szCs w:val="16"/>
                <w:rtl w:val="0"/>
              </w:rPr>
              <w:t xml:space="preserve">NIF: _______________________________</w:t>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color="9146ff" w:space="0" w:sz="6" w:val="single"/>
      </w:pBdr>
      <w:spacing w:before="80" w:lineRule="auto"/>
      <w:jc w:val="center"/>
      <w:rPr>
        <w:color w:val="6b7280"/>
        <w:sz w:val="16"/>
        <w:szCs w:val="16"/>
      </w:rPr>
    </w:pPr>
    <w:r w:rsidDel="00000000" w:rsidR="00000000" w:rsidRPr="00000000">
      <w:rPr>
        <w:rtl w:val="0"/>
      </w:rPr>
    </w:r>
  </w:p>
  <w:p w:rsidR="00000000" w:rsidDel="00000000" w:rsidP="00000000" w:rsidRDefault="00000000" w:rsidRPr="00000000" w14:paraId="00000085">
    <w:pPr>
      <w:pBdr>
        <w:top w:color="9146ff" w:space="0" w:sz="6" w:val="single"/>
      </w:pBdr>
      <w:spacing w:before="80" w:lineRule="auto"/>
      <w:jc w:val="center"/>
      <w:rPr/>
    </w:pPr>
    <w:r w:rsidDel="00000000" w:rsidR="00000000" w:rsidRPr="00000000">
      <w:rPr>
        <w:rFonts w:ascii="Arial" w:cs="Arial" w:eastAsia="Arial" w:hAnsi="Arial"/>
        <w:color w:val="6b7280"/>
        <w:sz w:val="16"/>
        <w:szCs w:val="16"/>
        <w:rtl w:val="0"/>
      </w:rPr>
      <w:t xml:space="preserve">Condiciones Generales del Mandato de </w:t>
    </w:r>
    <w:r w:rsidDel="00000000" w:rsidR="00000000" w:rsidRPr="00000000">
      <w:rPr>
        <w:color w:val="6b7280"/>
        <w:sz w:val="16"/>
        <w:szCs w:val="16"/>
        <w:rtl w:val="0"/>
      </w:rPr>
      <w:t xml:space="preserve">Compra</w:t>
    </w:r>
    <w:r w:rsidDel="00000000" w:rsidR="00000000" w:rsidRPr="00000000">
      <w:rPr>
        <w:rFonts w:ascii="Arial" w:cs="Arial" w:eastAsia="Arial" w:hAnsi="Arial"/>
        <w:color w:val="6b7280"/>
        <w:sz w:val="16"/>
        <w:szCs w:val="16"/>
        <w:rtl w:val="0"/>
      </w:rPr>
      <w:t xml:space="preserve"> ·  Página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color w:val="6b7280"/>
        <w:sz w:val="16"/>
        <w:szCs w:val="16"/>
      </w:rPr>
      <w:drawing>
        <wp:inline distB="114300" distT="114300" distL="114300" distR="114300">
          <wp:extent cx="1546112" cy="28860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46112" cy="288608"/>
                  </a:xfrm>
                  <a:prstGeom prst="rect"/>
                  <a:ln/>
                </pic:spPr>
              </pic:pic>
            </a:graphicData>
          </a:graphic>
        </wp:inline>
      </w:drawing>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638"/>
      <w:tblGridChange w:id="0">
        <w:tblGrid>
          <w:gridCol w:w="5000"/>
          <w:gridCol w:w="4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1">
          <w:pPr>
            <w:jc w:val="right"/>
            <w:rPr/>
          </w:pPr>
          <w:r w:rsidDel="00000000" w:rsidR="00000000" w:rsidRPr="00000000">
            <w:rPr>
              <w:rFonts w:ascii="Arial" w:cs="Arial" w:eastAsia="Arial" w:hAnsi="Arial"/>
              <w:color w:val="6b7280"/>
              <w:sz w:val="16"/>
              <w:szCs w:val="16"/>
              <w:rtl w:val="0"/>
            </w:rPr>
            <w:t xml:space="preserve">CONDICIONES GENERALES — 2026</w:t>
          </w:r>
          <w:r w:rsidDel="00000000" w:rsidR="00000000" w:rsidRPr="00000000">
            <w:rPr>
              <w:rtl w:val="0"/>
            </w:rPr>
          </w:r>
        </w:p>
      </w:tc>
    </w:tr>
  </w:tbl>
  <w:p w:rsidR="00000000" w:rsidDel="00000000" w:rsidP="00000000" w:rsidRDefault="00000000" w:rsidRPr="00000000" w14:paraId="00000082">
    <w:pPr>
      <w:pBdr>
        <w:bottom w:color="341f60" w:space="0" w:sz="12" w:val="single"/>
      </w:pBdr>
      <w:spacing w:after="60" w:before="6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9146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9146f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41f6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9146ff"/>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9146ff"/>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41f6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fJyx8bA69fsh3gMmCiKbUozLg==">CgMxLjA4AHIhMWFqZGxTQ0lzanM5X3p4djgweTFfenFRNXBiOTluZ1M0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