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 TURNERO — REGLAS OPERATIVAS Y DE INTEGRIDAD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Documento de síntesis basado en los requisitos, historias de usuario y casos de uso vigentes. Las reglas describen el comportamiento esperado del MVP, no una implementación existente.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IDENTIFICACIÓN Y CONTINUIDAD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El sistema genera un número único para cada recorrido.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Ese número se conserva en atenciones, informes, pendientes, derivaciones, recitaciones, aptitud y certificado vinculados.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Una recitación no crea otro recorrido ni otro número.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Una visita de recitación genera una nueva atención de seguimiento relacionada con el mismo recorrido, evaluación y pendiente; la atención original se conserva.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ATENCIONES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Solo puede existir una atención activa por postulante.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Dos inicios simultáneos para el mismo postulante no pueden dejar dos atenciones activas.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Cada atención corresponde a una especialidad y registra el profesional responsable y sus marcas temporales.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Finalizar una atención no cierra por sí sola el recorrido.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Una atención y una evaluación pueden continuar pendientes cuando faltan estudios, muestras, tests u otra intervención.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PENDIENTES, RECITACIONES Y RESERVAS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Una atención puede conservar varios pendientes.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Resolver un pendiente no resuelve automáticamente los demás.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Agendar una recitación, cancelarla, reprogramarla o registrar ausencia no resuelve el pendiente, no completa la evaluación ni cierra el recorrido.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La reserva corresponde a un horario y profesional; dos reservas no pueden ocupar el mismo espacio.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Cancelar o reprogramar libera el horario anterior. Al reprogramar, se conserva la reserva anterior y se crea otra vinculada.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Una reserva cumplida puede originar la atención de seguimiento.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EVALUACIONES, APTITUD Y CIERRE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Las evaluaciones de Bioquímica, Clínica Médica y Psicología deben completarse antes de habilitar el cálculo de aptitud.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Guardar un informe no demuestra por sí solo que la evaluación esté completa.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Bioquímica aporta evaluación e informe, pero no un resultado independiente a la matriz de aptitud documentada.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La matriz utiliza el resultado clínico y el psicológico: cualquier «No apto» produce «No apto»; en ausencia de ese resultado, cualquier «Apto condicional» produce «Apto condicional»; con ambos en «Apto pleno», la aptitud final es «Apto pleno».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El certificado demostrativo requiere recorrido cerrado y aptitud final registrada.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OTRAS REGLAS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El estado del informe se mantiene separado del estado de la evaluación, del resultado de especialidad y de la aptitud final.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Se utilizan datos ficticios solamente.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La persistencia deberá conservar los registros ante recarga y reinicio y permitir su consulta desde dispositivos autorizados con acceso a Internet.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PENDIENTE DE PRECISIÓN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La fuente exige controles en la aplicación y la base de datos para evitar duplicados y simultaneidad; la traducción concreta a restricciones debe definirse durante el diseño técnico y de datos.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