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ORGANIZACIÓN DE LA APLICACIÓN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registra el stack oficial del MVP y guía la organización posterior del código sin inventar módulos que aún no están acordados.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DECISIONES DOCUMENTADAS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Lenguaje: TypeScript.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Framework backend: NestJS.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Persistencia: PostgreSQL, como base centralizada.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Despliegue backend: Vercel. La instancia PostgreSQL será administrada y el proveedor concreto queda pendiente de selección.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Interfaz: queda fuera del desarrollo backend actual; podrá implementarse después como frontend separado, por ejemplo con Next.js.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Acceso a datos: Prisma como ORM para interactuar con PostgreSQL desde NestJS.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RESPONSABILIDADES DESCRITAS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Backend: autenticación y permisos dentro del alcance que se acuerde, reglas del circuito, estados, validaciones y comunicación con PostgreSQL.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Interfaz: pantallas, formularios, colas, estados e informes; envía al backend las acciones realizadas por el usuario.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CRITERIO PARA DEFINIR APLICACIONES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estructura interna de NestJS debe organizarse después de revisar responsabilidades y dependencias del flujo. Los documentos fuente identifican áreas funcionales y reglas, pero no prescriben nombres ni límites de módulos. Por eso no se fija aquí una lista como postulantes, agenda o recorridos.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CONDICIONES DEL ENTORNO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Los clientes accederán al backend desplegado mediante su API a través de Internet. La disponibilidad dependerá del despliegue en Vercel y del proveedor de PostgreSQL elegido.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Definir la estructura concreta de módulos, configurar el entorno de desarrollo y seleccionar el proveedor de PostgreSQL administrado. La interfaz Next.js corresponde a una etapa posterior. No se afirma que el código, la base o el despliegue ya estén implementados.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