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F2815" w:rsidRDefault="00604DE4" w:rsidP="00537B7A">
      <w:pPr>
        <w:pStyle w:val="Ttulo1"/>
        <w:spacing w:after="120" w:line="240" w:lineRule="auto"/>
        <w:rPr>
          <w:rFonts w:ascii="Arial" w:eastAsia="Arial" w:hAnsi="Arial" w:cs="Arial"/>
          <w:color w:val="000000"/>
          <w:sz w:val="84"/>
          <w:szCs w:val="84"/>
        </w:rPr>
      </w:pPr>
      <w:bookmarkStart w:id="0" w:name="_kj4wzca2mcei" w:colFirst="0" w:colLast="0"/>
      <w:bookmarkEnd w:id="0"/>
      <w:r>
        <w:rPr>
          <w:rFonts w:ascii="Arial" w:eastAsia="Arial" w:hAnsi="Arial" w:cs="Arial"/>
          <w:b/>
          <w:bCs/>
          <w:color w:val="000000"/>
          <w:sz w:val="46"/>
          <w:szCs w:val="46"/>
        </w:rPr>
        <w:t>Informe Técnico: Sistema de Planificación de Viajes Multidestino</w:t>
      </w:r>
    </w:p>
    <w:p w:rsidR="004F2815" w:rsidRDefault="00604DE4" w:rsidP="00537B7A">
      <w:pPr>
        <w:spacing w:before="240" w:after="240" w:line="240" w:lineRule="auto"/>
        <w:rPr>
          <w:rFonts w:ascii="Arial" w:eastAsia="Arial" w:hAnsi="Arial" w:cs="Arial"/>
          <w:color w:val="000000"/>
        </w:rPr>
      </w:pPr>
      <w:r>
        <w:rPr>
          <w:rFonts w:ascii="Arial" w:eastAsia="Arial" w:hAnsi="Arial" w:cs="Arial"/>
          <w:b/>
          <w:bCs/>
          <w:color w:val="000000"/>
        </w:rPr>
        <w:t>Materia:</w:t>
      </w:r>
      <w:r>
        <w:rPr>
          <w:rFonts w:ascii="Arial" w:eastAsia="Arial" w:hAnsi="Arial" w:cs="Arial"/>
          <w:color w:val="000000"/>
        </w:rPr>
        <w:t xml:space="preserve"> Programación Eficiente</w:t>
      </w:r>
    </w:p>
    <w:p w:rsidR="004F2815" w:rsidRDefault="00604DE4" w:rsidP="00537B7A">
      <w:pPr>
        <w:spacing w:before="240" w:after="240" w:line="240" w:lineRule="auto"/>
        <w:rPr>
          <w:rFonts w:ascii="Arial" w:eastAsia="Arial" w:hAnsi="Arial" w:cs="Arial"/>
          <w:color w:val="000000"/>
        </w:rPr>
      </w:pPr>
      <w:r>
        <w:rPr>
          <w:rFonts w:ascii="Arial" w:eastAsia="Arial" w:hAnsi="Arial" w:cs="Arial"/>
          <w:b/>
          <w:bCs/>
          <w:color w:val="000000"/>
        </w:rPr>
        <w:t>Autores:</w:t>
      </w:r>
      <w:r>
        <w:rPr>
          <w:rFonts w:ascii="Arial" w:eastAsia="Arial" w:hAnsi="Arial" w:cs="Arial"/>
          <w:color w:val="000000"/>
        </w:rPr>
        <w:t xml:space="preserve"> Ghinamo Esteban, Moresco Nicolas, Flores Santiago </w:t>
      </w:r>
    </w:p>
    <w:p w:rsidR="004F2815" w:rsidRDefault="00604DE4" w:rsidP="00537B7A">
      <w:pPr>
        <w:spacing w:before="240" w:after="240" w:line="240" w:lineRule="auto"/>
        <w:rPr>
          <w:rFonts w:ascii="Arial" w:eastAsia="Arial" w:hAnsi="Arial" w:cs="Arial"/>
          <w:color w:val="000000"/>
        </w:rPr>
      </w:pPr>
      <w:r>
        <w:rPr>
          <w:rFonts w:ascii="Arial" w:eastAsia="Arial" w:hAnsi="Arial" w:cs="Arial"/>
          <w:b/>
          <w:bCs/>
          <w:color w:val="000000"/>
        </w:rPr>
        <w:t xml:space="preserve">Profesora: </w:t>
      </w:r>
      <w:r>
        <w:rPr>
          <w:rFonts w:ascii="Arial" w:eastAsia="Arial" w:hAnsi="Arial" w:cs="Arial"/>
          <w:color w:val="000000"/>
        </w:rPr>
        <w:t>Valeria Daniele</w:t>
      </w:r>
    </w:p>
    <w:p w:rsidR="004F2815" w:rsidRDefault="00604DE4" w:rsidP="00537B7A">
      <w:pPr>
        <w:spacing w:before="240" w:after="240" w:line="240" w:lineRule="auto"/>
        <w:rPr>
          <w:rFonts w:ascii="Arial" w:eastAsia="Arial" w:hAnsi="Arial" w:cs="Arial"/>
          <w:color w:val="000000"/>
          <w:sz w:val="26"/>
          <w:szCs w:val="26"/>
        </w:rPr>
      </w:pPr>
      <w:r>
        <w:rPr>
          <w:rFonts w:ascii="Arial" w:eastAsia="Arial" w:hAnsi="Arial" w:cs="Arial"/>
          <w:b/>
          <w:bCs/>
          <w:color w:val="000000"/>
        </w:rPr>
        <w:t>Fecha:</w:t>
      </w:r>
      <w:r>
        <w:rPr>
          <w:rFonts w:ascii="Arial" w:eastAsia="Arial" w:hAnsi="Arial" w:cs="Arial"/>
          <w:color w:val="000000"/>
        </w:rPr>
        <w:t xml:space="preserve"> </w:t>
      </w:r>
    </w:p>
    <w:p w:rsidR="004F2815" w:rsidRDefault="00604DE4" w:rsidP="00537B7A">
      <w:pPr>
        <w:pBdr>
          <w:top w:val="nil"/>
          <w:left w:val="nil"/>
          <w:bottom w:val="nil"/>
          <w:right w:val="nil"/>
          <w:between w:val="nil"/>
        </w:pBdr>
        <w:spacing w:before="320" w:after="320" w:line="240" w:lineRule="auto"/>
        <w:jc w:val="center"/>
        <w:rPr>
          <w:rFonts w:ascii="Arial" w:eastAsia="Arial" w:hAnsi="Arial" w:cs="Arial"/>
          <w:color w:val="000000"/>
        </w:rPr>
      </w:pPr>
      <w:r>
        <w:rPr>
          <w:rFonts w:ascii="Arial" w:eastAsia="Arial" w:hAnsi="Arial" w:cs="Arial"/>
          <w:noProof/>
          <w:color w:val="000000"/>
          <w:lang w:val="es-AR"/>
        </w:rPr>
        <w:drawing>
          <wp:inline distT="114300" distB="114300" distL="114300" distR="114300">
            <wp:extent cx="5910263" cy="4178593"/>
            <wp:effectExtent l="0" t="0" r="0" b="0"/>
            <wp:docPr id="1" name="image1.png" descr="Marcador de posición de imagen"/>
            <wp:cNvGraphicFramePr/>
            <a:graphic xmlns:a="http://schemas.openxmlformats.org/drawingml/2006/main">
              <a:graphicData uri="http://schemas.openxmlformats.org/drawingml/2006/picture">
                <pic:pic xmlns:pic="http://schemas.openxmlformats.org/drawingml/2006/picture">
                  <pic:nvPicPr>
                    <pic:cNvPr id="0" name="image1.png" descr="Marcador de posición de imagen"/>
                    <pic:cNvPicPr preferRelativeResize="0"/>
                  </pic:nvPicPr>
                  <pic:blipFill>
                    <a:blip r:embed="rId7"/>
                    <a:srcRect/>
                    <a:stretch>
                      <a:fillRect/>
                    </a:stretch>
                  </pic:blipFill>
                  <pic:spPr>
                    <a:xfrm>
                      <a:off x="0" y="0"/>
                      <a:ext cx="5910263" cy="4178593"/>
                    </a:xfrm>
                    <a:prstGeom prst="rect">
                      <a:avLst/>
                    </a:prstGeom>
                    <a:ln/>
                  </pic:spPr>
                </pic:pic>
              </a:graphicData>
            </a:graphic>
          </wp:inline>
        </w:drawing>
      </w:r>
    </w:p>
    <w:p w:rsidR="004F2815" w:rsidRDefault="004F2815" w:rsidP="00537B7A">
      <w:pPr>
        <w:pStyle w:val="Ttulo2"/>
        <w:spacing w:before="360" w:after="80"/>
        <w:rPr>
          <w:rFonts w:ascii="Arial" w:eastAsia="Arial" w:hAnsi="Arial" w:cs="Arial"/>
          <w:b/>
          <w:bCs/>
          <w:color w:val="000000"/>
          <w:sz w:val="34"/>
          <w:szCs w:val="34"/>
        </w:rPr>
      </w:pPr>
      <w:bookmarkStart w:id="1" w:name="_wxh4tiruy8ue" w:colFirst="0" w:colLast="0"/>
      <w:bookmarkEnd w:id="1"/>
    </w:p>
    <w:p w:rsidR="004F2815" w:rsidRDefault="004F2815" w:rsidP="00537B7A">
      <w:pPr>
        <w:spacing w:line="240" w:lineRule="auto"/>
      </w:pPr>
    </w:p>
    <w:p w:rsidR="004F2815" w:rsidRDefault="004F2815" w:rsidP="00537B7A">
      <w:pPr>
        <w:spacing w:line="240" w:lineRule="auto"/>
      </w:pPr>
    </w:p>
    <w:p w:rsidR="004F2815" w:rsidRDefault="004F2815" w:rsidP="00537B7A">
      <w:pPr>
        <w:spacing w:line="240" w:lineRule="auto"/>
      </w:pPr>
    </w:p>
    <w:p w:rsidR="004F2815" w:rsidRDefault="004F2815" w:rsidP="00537B7A">
      <w:pPr>
        <w:spacing w:line="240" w:lineRule="auto"/>
      </w:pPr>
    </w:p>
    <w:p w:rsidR="004F2815" w:rsidRDefault="00604DE4" w:rsidP="00537B7A">
      <w:pPr>
        <w:pStyle w:val="Ttulo2"/>
        <w:spacing w:before="360" w:after="80"/>
        <w:rPr>
          <w:rFonts w:ascii="Arial" w:eastAsia="Arial" w:hAnsi="Arial" w:cs="Arial"/>
          <w:b/>
          <w:bCs/>
          <w:color w:val="000000"/>
          <w:sz w:val="34"/>
          <w:szCs w:val="34"/>
        </w:rPr>
      </w:pPr>
      <w:bookmarkStart w:id="2" w:name="_4i28p9akv1h4" w:colFirst="0" w:colLast="0"/>
      <w:bookmarkEnd w:id="2"/>
      <w:r>
        <w:rPr>
          <w:rFonts w:ascii="Arial" w:eastAsia="Arial" w:hAnsi="Arial" w:cs="Arial"/>
          <w:b/>
          <w:bCs/>
          <w:color w:val="000000"/>
          <w:sz w:val="34"/>
          <w:szCs w:val="34"/>
        </w:rPr>
        <w:t>1. Resumen Ejecutivo</w:t>
      </w:r>
    </w:p>
    <w:p w:rsidR="004F2815" w:rsidRDefault="00604DE4" w:rsidP="00537B7A">
      <w:pPr>
        <w:spacing w:before="240" w:after="240" w:line="240" w:lineRule="auto"/>
        <w:rPr>
          <w:rFonts w:ascii="Arial" w:eastAsia="Arial" w:hAnsi="Arial" w:cs="Arial"/>
          <w:color w:val="000000"/>
        </w:rPr>
      </w:pPr>
      <w:r>
        <w:rPr>
          <w:rFonts w:ascii="Arial" w:eastAsia="Arial" w:hAnsi="Arial" w:cs="Arial"/>
          <w:color w:val="000000"/>
        </w:rPr>
        <w:t>El presente proyecto comprende el diseño, desarrollo e implementación integral de una plataforma de software avanzada destinada a la gestión, planificación y optimización de itinerarios de viaje complejos. El sistema aborda problemáticas computacionales de</w:t>
      </w:r>
      <w:r>
        <w:rPr>
          <w:rFonts w:ascii="Arial" w:eastAsia="Arial" w:hAnsi="Arial" w:cs="Arial"/>
          <w:color w:val="000000"/>
        </w:rPr>
        <w:t xml:space="preserve"> alta complejidad inherentes a la teoría de grafos y la optimización combinatoria, tales como la determinación del camino más corto en redes de transporte multimodales y la resolución eficiente del Problema del Viajante de Comercio (TSP, por sus siglas en </w:t>
      </w:r>
      <w:r>
        <w:rPr>
          <w:rFonts w:ascii="Arial" w:eastAsia="Arial" w:hAnsi="Arial" w:cs="Arial"/>
          <w:color w:val="000000"/>
        </w:rPr>
        <w:t>inglés), mediante la implementación de soluciones algorítmicas exactas y eficientes. Adicionalmente, la plataforma integra un motor de Inteligencia Artificial híbrido con capacidades de aprendizaje continuo y adaptativo, un sistema de gestión de reservas c</w:t>
      </w:r>
      <w:r>
        <w:rPr>
          <w:rFonts w:ascii="Arial" w:eastAsia="Arial" w:hAnsi="Arial" w:cs="Arial"/>
          <w:color w:val="000000"/>
        </w:rPr>
        <w:t>oncurrente de alto rendimiento y una arquitectura modular escalable diseñada para facilitar el mantenimiento y la expansión futura.</w:t>
      </w:r>
    </w:p>
    <w:p w:rsidR="004F2815" w:rsidRDefault="00604DE4" w:rsidP="00537B7A">
      <w:pPr>
        <w:spacing w:before="240" w:after="240" w:line="240" w:lineRule="auto"/>
        <w:rPr>
          <w:rFonts w:ascii="Arial" w:eastAsia="Arial" w:hAnsi="Arial" w:cs="Arial"/>
          <w:color w:val="000000"/>
        </w:rPr>
      </w:pPr>
      <w:r>
        <w:rPr>
          <w:rFonts w:ascii="Arial" w:eastAsia="Arial" w:hAnsi="Arial" w:cs="Arial"/>
          <w:color w:val="000000"/>
        </w:rPr>
        <w:t>El objetivo primordial de este desarrollo reside en demostrar la competencia técnica en metodologías avanzadas de programaci</w:t>
      </w:r>
      <w:r>
        <w:rPr>
          <w:rFonts w:ascii="Arial" w:eastAsia="Arial" w:hAnsi="Arial" w:cs="Arial"/>
          <w:color w:val="000000"/>
        </w:rPr>
        <w:t>ón e ingeniería de software, abarcando el diseño e implementación de algoritmos de grafos, la aplicación de técnicas de programación dinámica, el manejo de concurrencia asíncrona mediante asyncio, la optimización rigurosa del rendimiento a través de técnic</w:t>
      </w:r>
      <w:r>
        <w:rPr>
          <w:rFonts w:ascii="Arial" w:eastAsia="Arial" w:hAnsi="Arial" w:cs="Arial"/>
          <w:color w:val="000000"/>
        </w:rPr>
        <w:t xml:space="preserve">as de </w:t>
      </w:r>
      <w:r>
        <w:rPr>
          <w:rFonts w:ascii="Arial" w:eastAsia="Arial" w:hAnsi="Arial" w:cs="Arial"/>
          <w:i/>
          <w:iCs/>
          <w:color w:val="000000"/>
        </w:rPr>
        <w:t>profiling</w:t>
      </w:r>
      <w:r>
        <w:rPr>
          <w:rFonts w:ascii="Arial" w:eastAsia="Arial" w:hAnsi="Arial" w:cs="Arial"/>
          <w:color w:val="000000"/>
        </w:rPr>
        <w:t xml:space="preserve"> y la adopción de un diseño de software estratificado y desacoplado.</w:t>
      </w:r>
    </w:p>
    <w:p w:rsidR="004F2815" w:rsidRDefault="00604DE4" w:rsidP="00537B7A">
      <w:pPr>
        <w:pStyle w:val="Ttulo2"/>
        <w:spacing w:before="360" w:after="80"/>
        <w:rPr>
          <w:rFonts w:ascii="Arial" w:eastAsia="Arial" w:hAnsi="Arial" w:cs="Arial"/>
          <w:b/>
          <w:bCs/>
          <w:color w:val="000000"/>
          <w:sz w:val="34"/>
          <w:szCs w:val="34"/>
        </w:rPr>
      </w:pPr>
      <w:bookmarkStart w:id="3" w:name="_pgnyw1shu59n" w:colFirst="0" w:colLast="0"/>
      <w:bookmarkEnd w:id="3"/>
      <w:r>
        <w:rPr>
          <w:rFonts w:ascii="Arial" w:eastAsia="Arial" w:hAnsi="Arial" w:cs="Arial"/>
          <w:b/>
          <w:bCs/>
          <w:color w:val="000000"/>
          <w:sz w:val="34"/>
          <w:szCs w:val="34"/>
        </w:rPr>
        <w:t>2. Arquitectura del Sistema</w:t>
      </w:r>
    </w:p>
    <w:p w:rsidR="004F2815" w:rsidRDefault="00604DE4" w:rsidP="00537B7A">
      <w:pPr>
        <w:spacing w:before="240" w:after="240" w:line="240" w:lineRule="auto"/>
        <w:rPr>
          <w:rFonts w:ascii="Arial" w:eastAsia="Arial" w:hAnsi="Arial" w:cs="Arial"/>
          <w:color w:val="000000"/>
        </w:rPr>
      </w:pPr>
      <w:r>
        <w:rPr>
          <w:rFonts w:ascii="Arial" w:eastAsia="Arial" w:hAnsi="Arial" w:cs="Arial"/>
          <w:color w:val="000000"/>
        </w:rPr>
        <w:t xml:space="preserve">El sistema sigue una </w:t>
      </w:r>
      <w:r>
        <w:rPr>
          <w:rFonts w:ascii="Arial" w:eastAsia="Arial" w:hAnsi="Arial" w:cs="Arial"/>
          <w:b/>
          <w:bCs/>
          <w:color w:val="000000"/>
        </w:rPr>
        <w:t xml:space="preserve">arquitectura en capas de tipo cliente–servidor</w:t>
      </w:r>
      <w:r>
        <w:rPr>
          <w:rFonts w:ascii="Arial" w:eastAsia="Arial" w:hAnsi="Arial" w:cs="Arial"/>
          <w:color w:val="000000"/>
        </w:rPr>
        <w:t xml:space="preserve">. La interfaz web (Streamlit) actúa como un cliente liviano que se comunica por HTTP con una API REST (FastAPI); la API valida las solicitudes, decide qué algoritmo aplicar, gestiona la caché, las reservas y las métricas, y delega el cálculo en el núcleo algorítmico (app.core), que no depende de FastAPI ni de Streamlit. El flujo principal es: Streamlit (app.ui) → API FastAPI (app/api/server.py) → algoritmos (Dijkstra, Held-Karp y genético), con los módulos de soporte caches, booking (reservas por lotes), ai (recomendaciones con Gemini) y data (ciudades y rutas). No se trata de una arquitectura hexagonal formal: no se definieron puertos ni adaptadores explícitos, sino una separación por capas y responsabilidades.</w:t>
      </w:r>
    </w:p>
    <w:p w:rsidR="004F2815" w:rsidRDefault="00604DE4" w:rsidP="00537B7A">
      <w:pPr>
        <w:pStyle w:val="Ttulo3"/>
        <w:spacing w:before="280" w:after="80"/>
        <w:jc w:val="left"/>
        <w:rPr>
          <w:rFonts w:ascii="Arial" w:eastAsia="Arial" w:hAnsi="Arial" w:cs="Arial"/>
          <w:color w:val="000000"/>
          <w:sz w:val="26"/>
          <w:szCs w:val="26"/>
        </w:rPr>
      </w:pPr>
      <w:bookmarkStart w:id="4" w:name="_mko8deolm5s6" w:colFirst="0" w:colLast="0"/>
      <w:bookmarkEnd w:id="4"/>
      <w:r>
        <w:rPr>
          <w:rFonts w:ascii="Arial" w:eastAsia="Arial" w:hAnsi="Arial" w:cs="Arial"/>
          <w:color w:val="000000"/>
          <w:sz w:val="26"/>
          <w:szCs w:val="26"/>
        </w:rPr>
        <w:t>2.1. Estructura Modular Detallada</w:t>
      </w:r>
    </w:p>
    <w:p w:rsidR="004F2815" w:rsidRDefault="00604DE4" w:rsidP="00537B7A">
      <w:pPr>
        <w:spacing w:before="240" w:after="240" w:line="240" w:lineRule="auto"/>
        <w:rPr>
          <w:rFonts w:ascii="Arial" w:eastAsia="Arial" w:hAnsi="Arial" w:cs="Arial"/>
          <w:color w:val="000000"/>
        </w:rPr>
      </w:pPr>
      <w:r>
        <w:rPr>
          <w:rFonts w:ascii="Arial" w:eastAsia="Arial" w:hAnsi="Arial" w:cs="Arial"/>
          <w:color w:val="000000"/>
        </w:rPr>
        <w:t>El código fuente se encuentra organizado en paquetes con responsabilidades estrictamente delimitadas para maximizar la cohesión y minimizar el acoplamiento:</w:t>
      </w:r>
    </w:p>
    <w:p w:rsidR="004F2815" w:rsidRDefault="00604DE4" w:rsidP="00537B7A">
      <w:pPr>
        <w:numPr>
          <w:ilvl w:val="0"/>
          <w:numId w:val="3"/>
        </w:numPr>
        <w:spacing w:before="240" w:line="240" w:lineRule="auto"/>
        <w:rPr>
          <w:color w:val="000000"/>
        </w:rPr>
      </w:pPr>
      <w:r>
        <w:rPr>
          <w:rFonts w:ascii="Arial" w:eastAsia="Arial" w:hAnsi="Arial" w:cs="Arial"/>
          <w:b/>
          <w:bCs/>
          <w:color w:val="000000"/>
        </w:rPr>
        <w:t>app.core (El Núcleo Algorítmico):</w:t>
      </w:r>
      <w:r>
        <w:rPr>
          <w:rFonts w:ascii="Arial" w:eastAsia="Arial" w:hAnsi="Arial" w:cs="Arial"/>
          <w:color w:val="000000"/>
        </w:rPr>
        <w:t xml:space="preserve"> Este módulo alberga la lógica algorítmica fundamental y las reglas de negocio invariantes. Mantiene una total independencia de </w:t>
      </w:r>
      <w:r>
        <w:rPr>
          <w:rFonts w:ascii="Arial" w:eastAsia="Arial" w:hAnsi="Arial" w:cs="Arial"/>
          <w:i/>
          <w:iCs/>
          <w:color w:val="000000"/>
        </w:rPr>
        <w:t>frameworks</w:t>
      </w:r>
      <w:r>
        <w:rPr>
          <w:rFonts w:ascii="Arial" w:eastAsia="Arial" w:hAnsi="Arial" w:cs="Arial"/>
          <w:color w:val="000000"/>
        </w:rPr>
        <w:t xml:space="preserve"> externos, librerías de terceros pesadas y sistemas de persistencia. En este módulo r</w:t>
      </w:r>
      <w:r>
        <w:rPr>
          <w:rFonts w:ascii="Arial" w:eastAsia="Arial" w:hAnsi="Arial" w:cs="Arial"/>
          <w:color w:val="000000"/>
        </w:rPr>
        <w:t>esiden las implementaciones manuales y optimizadas de los algoritmos de Dijkstra y TSP, así como las entidades del dominio.</w:t>
      </w:r>
    </w:p>
    <w:p w:rsidR="004F2815" w:rsidRDefault="00604DE4" w:rsidP="00537B7A">
      <w:pPr>
        <w:numPr>
          <w:ilvl w:val="0"/>
          <w:numId w:val="3"/>
        </w:numPr>
        <w:spacing w:before="0" w:line="240" w:lineRule="auto"/>
        <w:rPr>
          <w:color w:val="000000"/>
        </w:rPr>
      </w:pPr>
      <w:r>
        <w:rPr>
          <w:rFonts w:ascii="Arial" w:eastAsia="Arial" w:hAnsi="Arial" w:cs="Arial"/>
          <w:color w:val="000000"/>
        </w:rPr>
        <w:t>app.api (Capa de Servicio e</w:t>
      </w:r>
      <w:r>
        <w:rPr>
          <w:rFonts w:ascii="Arial" w:eastAsia="Arial" w:hAnsi="Arial" w:cs="Arial"/>
          <w:b/>
          <w:bCs/>
          <w:color w:val="000000"/>
        </w:rPr>
        <w:t xml:space="preserve"> Interfaz):</w:t>
      </w:r>
      <w:r>
        <w:rPr>
          <w:rFonts w:ascii="Arial" w:eastAsia="Arial" w:hAnsi="Arial" w:cs="Arial"/>
          <w:color w:val="000000"/>
        </w:rPr>
        <w:t xml:space="preserve"> Implementada mediante el </w:t>
      </w:r>
      <w:r>
        <w:rPr>
          <w:rFonts w:ascii="Arial" w:eastAsia="Arial" w:hAnsi="Arial" w:cs="Arial"/>
          <w:i/>
          <w:iCs/>
          <w:color w:val="000000"/>
        </w:rPr>
        <w:t>framework</w:t>
      </w:r>
      <w:r>
        <w:rPr>
          <w:rFonts w:ascii="Arial" w:eastAsia="Arial" w:hAnsi="Arial" w:cs="Arial"/>
          <w:color w:val="000000"/>
        </w:rPr>
        <w:t xml:space="preserve"> moderno </w:t>
      </w:r>
      <w:r>
        <w:rPr>
          <w:rFonts w:ascii="Arial" w:eastAsia="Arial" w:hAnsi="Arial" w:cs="Arial"/>
          <w:b/>
          <w:bCs/>
          <w:color w:val="000000"/>
        </w:rPr>
        <w:t>FastAPI</w:t>
      </w:r>
      <w:r>
        <w:rPr>
          <w:rFonts w:ascii="Arial" w:eastAsia="Arial" w:hAnsi="Arial" w:cs="Arial"/>
          <w:color w:val="000000"/>
        </w:rPr>
        <w:t xml:space="preserve">, esta capa actúa como el punto de entrada </w:t>
      </w:r>
      <w:r>
        <w:rPr>
          <w:rFonts w:ascii="Arial" w:eastAsia="Arial" w:hAnsi="Arial" w:cs="Arial"/>
          <w:color w:val="000000"/>
        </w:rPr>
        <w:t xml:space="preserve">y orquestación del sistema. Se encarga de exponer los </w:t>
      </w:r>
      <w:r>
        <w:rPr>
          <w:rFonts w:ascii="Arial" w:eastAsia="Arial" w:hAnsi="Arial" w:cs="Arial"/>
          <w:i/>
          <w:iCs/>
          <w:color w:val="000000"/>
        </w:rPr>
        <w:t>endpoints</w:t>
      </w:r>
      <w:r>
        <w:rPr>
          <w:rFonts w:ascii="Arial" w:eastAsia="Arial" w:hAnsi="Arial" w:cs="Arial"/>
          <w:color w:val="000000"/>
        </w:rPr>
        <w:t xml:space="preserve"> RESTful, gestionar la validación estricta de los datos de entrada a través de modelos Pydantic, inyectar dependencias y coordinar la ejecución de los servicios del núcleo.</w:t>
      </w:r>
    </w:p>
    <w:p w:rsidR="004F2815" w:rsidRDefault="00604DE4" w:rsidP="00537B7A">
      <w:pPr>
        <w:numPr>
          <w:ilvl w:val="0"/>
          <w:numId w:val="3"/>
        </w:numPr>
        <w:spacing w:before="0" w:line="240" w:lineRule="auto"/>
        <w:rPr>
          <w:color w:val="000000"/>
        </w:rPr>
      </w:pPr>
      <w:r>
        <w:rPr>
          <w:rFonts w:ascii="Arial" w:eastAsia="Arial" w:hAnsi="Arial" w:cs="Arial"/>
          <w:b/>
          <w:bCs/>
          <w:color w:val="000000"/>
        </w:rPr>
        <w:t>app.booking (Gestión</w:t>
      </w:r>
      <w:r>
        <w:rPr>
          <w:rFonts w:ascii="Arial" w:eastAsia="Arial" w:hAnsi="Arial" w:cs="Arial"/>
          <w:b/>
          <w:bCs/>
          <w:color w:val="000000"/>
        </w:rPr>
        <w:t xml:space="preserve"> Transaccional y de Estado):</w:t>
      </w:r>
      <w:r>
        <w:rPr>
          <w:rFonts w:ascii="Arial" w:eastAsia="Arial" w:hAnsi="Arial" w:cs="Arial"/>
          <w:color w:val="000000"/>
        </w:rPr>
        <w:t xml:space="preserve"> Administra toda la lógica inherente al ciclo de vida de las reservas. Incluye el componente ReservationManager para la gestión de estados transaccionales y el ReservationBatchProcessor para la optimización del rendimiento media</w:t>
      </w:r>
      <w:r>
        <w:rPr>
          <w:rFonts w:ascii="Arial" w:eastAsia="Arial" w:hAnsi="Arial" w:cs="Arial"/>
          <w:color w:val="000000"/>
        </w:rPr>
        <w:t xml:space="preserve">nte el procesamiento por lotes de operaciones </w:t>
      </w:r>
      <w:r>
        <w:rPr>
          <w:rFonts w:ascii="Arial" w:eastAsia="Arial" w:hAnsi="Arial" w:cs="Arial"/>
          <w:color w:val="000000"/>
        </w:rPr>
        <w:lastRenderedPageBreak/>
        <w:t>masivas.</w:t>
      </w:r>
    </w:p>
    <w:p w:rsidR="004F2815" w:rsidRDefault="00604DE4" w:rsidP="00537B7A">
      <w:pPr>
        <w:numPr>
          <w:ilvl w:val="0"/>
          <w:numId w:val="3"/>
        </w:numPr>
        <w:spacing w:before="0" w:line="240" w:lineRule="auto"/>
        <w:rPr>
          <w:color w:val="000000"/>
        </w:rPr>
      </w:pPr>
      <w:r>
        <w:rPr>
          <w:rFonts w:ascii="Arial" w:eastAsia="Arial" w:hAnsi="Arial" w:cs="Arial"/>
          <w:b/>
          <w:bCs/>
          <w:color w:val="000000"/>
        </w:rPr>
        <w:t xml:space="preserve">app.ai (Inteligencia Artificial):</w:t>
      </w:r>
      <w:r>
        <w:rPr>
          <w:rFonts w:ascii="Arial" w:eastAsia="Arial" w:hAnsi="Arial" w:cs="Arial"/>
          <w:color w:val="000000"/>
        </w:rPr>
        <w:t xml:space="preserve"> Integra el modelo de lenguaje Google Gemini para generar recomendaciones de lugares a visitar en cada ciudad del itinerario. Mantiene un cliente único, reutiliza respuestas ya obtenidas y degrada de forma controlada ante fallos, de modo que la ausencia de la IA no afecta al resto del sistema.</w:t>
      </w:r>
    </w:p>
    <w:p w:rsidR="004F2815" w:rsidRDefault="00604DE4" w:rsidP="00537B7A">
      <w:pPr>
        <w:numPr>
          <w:ilvl w:val="0"/>
          <w:numId w:val="3"/>
        </w:numPr>
        <w:spacing w:before="0" w:line="240" w:lineRule="auto"/>
        <w:rPr>
          <w:color w:val="000000"/>
        </w:rPr>
      </w:pPr>
      <w:r>
        <w:rPr>
          <w:rFonts w:ascii="Arial" w:eastAsia="Arial" w:hAnsi="Arial" w:cs="Arial"/>
          <w:b/>
          <w:bCs/>
          <w:color w:val="000000"/>
        </w:rPr>
        <w:t>app.caches (Optimización y Rendimiento):</w:t>
      </w:r>
      <w:r>
        <w:rPr>
          <w:rFonts w:ascii="Arial" w:eastAsia="Arial" w:hAnsi="Arial" w:cs="Arial"/>
          <w:color w:val="000000"/>
        </w:rPr>
        <w:t xml:space="preserve"> Implementa estrategias avanzadas de caché para reducir la latencia y la carga co</w:t>
      </w:r>
      <w:r>
        <w:rPr>
          <w:rFonts w:ascii="Arial" w:eastAsia="Arial" w:hAnsi="Arial" w:cs="Arial"/>
          <w:color w:val="000000"/>
        </w:rPr>
        <w:t>mputacional. Incluye una solución LRU (</w:t>
      </w:r>
      <w:r>
        <w:rPr>
          <w:rFonts w:ascii="Arial" w:eastAsia="Arial" w:hAnsi="Arial" w:cs="Arial"/>
          <w:i/>
          <w:iCs/>
          <w:color w:val="000000"/>
        </w:rPr>
        <w:t>Least Recently Used</w:t>
      </w:r>
      <w:r>
        <w:rPr>
          <w:rFonts w:ascii="Arial" w:eastAsia="Arial" w:hAnsi="Arial" w:cs="Arial"/>
          <w:color w:val="000000"/>
        </w:rPr>
        <w:t>) personalizada para caché en memoria local y una interfaz abstracta para la integración con sistemas de caché distribuido como Redis.</w:t>
      </w:r>
    </w:p>
    <w:p w:rsidR="004F2815" w:rsidRDefault="00604DE4" w:rsidP="00537B7A">
      <w:pPr>
        <w:numPr>
          <w:ilvl w:val="0"/>
          <w:numId w:val="3"/>
        </w:numPr>
        <w:spacing w:before="0" w:after="240" w:line="240" w:lineRule="auto"/>
        <w:rPr>
          <w:color w:val="000000"/>
        </w:rPr>
      </w:pPr>
      <w:r>
        <w:rPr>
          <w:rFonts w:ascii="Arial" w:eastAsia="Arial" w:hAnsi="Arial" w:cs="Arial"/>
          <w:color w:val="000000"/>
        </w:rPr>
        <w:t xml:space="preserve">app.ui (Capa de Presentación): </w:t>
      </w:r>
      <w:r>
        <w:rPr>
          <w:rFonts w:ascii="Arial" w:eastAsia="Arial" w:hAnsi="Arial" w:cs="Arial"/>
          <w:b/>
          <w:bCs/>
          <w:color w:val="000000"/>
        </w:rPr>
        <w:t xml:space="preserve">Streamlit</w:t>
      </w:r>
      <w:r>
        <w:rPr>
          <w:rFonts w:ascii="Arial" w:eastAsia="Arial" w:hAnsi="Arial" w:cs="Arial"/>
          <w:color w:val="000000"/>
        </w:rPr>
        <w:t xml:space="preserve">, organizada en módulos auxiliares (cliente HTTP api_client.py, estado, estilos, formato y mapas) y una vista por página en app/ui/views/. Es un cliente liviano: el cálculo de rutas, las comparaciones, las reservas y las estadísticas se solicitan a la API por HTTP, y la interfaz no elige el algoritmo. Como excepciones deliberadas, lee los datos estáticos de ciudades y rutas, consulta directamente a Gemini para las recomendaciones y ejecuta en su propio proceso el benchmark controlado del Laboratorio.</w:t>
      </w:r>
    </w:p>
    <w:p w:rsidR="004F2815" w:rsidRDefault="00604DE4" w:rsidP="00537B7A">
      <w:pPr>
        <w:pStyle w:val="Ttulo2"/>
        <w:spacing w:before="360" w:after="80"/>
        <w:rPr>
          <w:rFonts w:ascii="Arial" w:eastAsia="Arial" w:hAnsi="Arial" w:cs="Arial"/>
          <w:b/>
          <w:bCs/>
          <w:color w:val="000000"/>
          <w:sz w:val="34"/>
          <w:szCs w:val="34"/>
        </w:rPr>
      </w:pPr>
      <w:bookmarkStart w:id="5" w:name="_4hti0kt7oclv" w:colFirst="0" w:colLast="0"/>
      <w:bookmarkEnd w:id="5"/>
      <w:r>
        <w:rPr>
          <w:rFonts w:ascii="Arial" w:eastAsia="Arial" w:hAnsi="Arial" w:cs="Arial"/>
          <w:b/>
          <w:bCs/>
          <w:color w:val="000000"/>
          <w:sz w:val="34"/>
          <w:szCs w:val="34"/>
        </w:rPr>
        <w:t>3. Pi</w:t>
      </w:r>
      <w:r>
        <w:rPr>
          <w:rFonts w:ascii="Arial" w:eastAsia="Arial" w:hAnsi="Arial" w:cs="Arial"/>
          <w:b/>
          <w:bCs/>
          <w:color w:val="000000"/>
          <w:sz w:val="34"/>
          <w:szCs w:val="34"/>
        </w:rPr>
        <w:t>la Tecnológica y Justificación</w:t>
      </w:r>
    </w:p>
    <w:p w:rsidR="004F2815" w:rsidRDefault="00604DE4" w:rsidP="00537B7A">
      <w:pPr>
        <w:spacing w:before="240" w:after="240" w:line="240" w:lineRule="auto"/>
        <w:rPr>
          <w:rFonts w:ascii="Arial" w:eastAsia="Arial" w:hAnsi="Arial" w:cs="Arial"/>
          <w:color w:val="000000"/>
        </w:rPr>
      </w:pPr>
      <w:r>
        <w:rPr>
          <w:rFonts w:ascii="Arial" w:eastAsia="Arial" w:hAnsi="Arial" w:cs="Arial"/>
          <w:color w:val="000000"/>
        </w:rPr>
        <w:t>La selección de tecnologías se realizó priorizando el rendimiento computacional, la escalabilidad y la capacidad para gestionar operaciones de E/S asíncronas de manera eficiente:</w:t>
      </w:r>
    </w:p>
    <w:p w:rsidR="004F2815" w:rsidRDefault="00604DE4" w:rsidP="00537B7A">
      <w:pPr>
        <w:numPr>
          <w:ilvl w:val="0"/>
          <w:numId w:val="1"/>
        </w:numPr>
        <w:spacing w:before="240" w:line="240" w:lineRule="auto"/>
        <w:rPr>
          <w:color w:val="000000"/>
        </w:rPr>
      </w:pPr>
      <w:r>
        <w:rPr>
          <w:rFonts w:ascii="Arial" w:eastAsia="Arial" w:hAnsi="Arial" w:cs="Arial"/>
          <w:b/>
          <w:bCs/>
          <w:color w:val="000000"/>
        </w:rPr>
        <w:t>Lenguaje:</w:t>
      </w:r>
      <w:r>
        <w:rPr>
          <w:rFonts w:ascii="Arial" w:eastAsia="Arial" w:hAnsi="Arial" w:cs="Arial"/>
          <w:color w:val="000000"/>
        </w:rPr>
        <w:t xml:space="preserve"> Python 3.11+ (Tipado estático estric</w:t>
      </w:r>
      <w:r>
        <w:rPr>
          <w:rFonts w:ascii="Arial" w:eastAsia="Arial" w:hAnsi="Arial" w:cs="Arial"/>
          <w:color w:val="000000"/>
        </w:rPr>
        <w:t xml:space="preserve">to mediante </w:t>
      </w:r>
      <w:r>
        <w:rPr>
          <w:rFonts w:ascii="Arial" w:eastAsia="Arial" w:hAnsi="Arial" w:cs="Arial"/>
          <w:i/>
          <w:iCs/>
          <w:color w:val="000000"/>
        </w:rPr>
        <w:t>type hints</w:t>
      </w:r>
      <w:r>
        <w:rPr>
          <w:rFonts w:ascii="Arial" w:eastAsia="Arial" w:hAnsi="Arial" w:cs="Arial"/>
          <w:color w:val="000000"/>
        </w:rPr>
        <w:t xml:space="preserve"> para mejorar la robustez y facilitar el mantenimiento).</w:t>
      </w:r>
    </w:p>
    <w:p w:rsidR="004F2815" w:rsidRDefault="00604DE4" w:rsidP="00537B7A">
      <w:pPr>
        <w:numPr>
          <w:ilvl w:val="0"/>
          <w:numId w:val="1"/>
        </w:numPr>
        <w:spacing w:before="0" w:line="240" w:lineRule="auto"/>
        <w:rPr>
          <w:color w:val="000000"/>
        </w:rPr>
      </w:pPr>
      <w:r>
        <w:rPr>
          <w:rFonts w:ascii="Arial" w:eastAsia="Arial" w:hAnsi="Arial" w:cs="Arial"/>
          <w:b/>
          <w:bCs/>
          <w:color w:val="000000"/>
        </w:rPr>
        <w:t>Backend:</w:t>
      </w:r>
      <w:r>
        <w:rPr>
          <w:rFonts w:ascii="Arial" w:eastAsia="Arial" w:hAnsi="Arial" w:cs="Arial"/>
          <w:color w:val="000000"/>
        </w:rPr>
        <w:t xml:space="preserve"> FastAPI + Uvicorn (Servidor ASGI de alto rendimiento, seleccionado por su velocidad de ejecución y soporte nativo para programación asíncrona).</w:t>
      </w:r>
    </w:p>
    <w:p w:rsidR="004F2815" w:rsidRDefault="00604DE4" w:rsidP="00537B7A">
      <w:pPr>
        <w:numPr>
          <w:ilvl w:val="0"/>
          <w:numId w:val="1"/>
        </w:numPr>
        <w:spacing w:before="0" w:line="240" w:lineRule="auto"/>
        <w:rPr>
          <w:color w:val="000000"/>
        </w:rPr>
      </w:pPr>
      <w:r>
        <w:rPr>
          <w:rFonts w:ascii="Arial" w:eastAsia="Arial" w:hAnsi="Arial" w:cs="Arial"/>
          <w:b/>
          <w:bCs/>
          <w:color w:val="000000"/>
        </w:rPr>
        <w:t>Frontend:</w:t>
      </w:r>
      <w:r>
        <w:rPr>
          <w:rFonts w:ascii="Arial" w:eastAsia="Arial" w:hAnsi="Arial" w:cs="Arial"/>
          <w:color w:val="000000"/>
        </w:rPr>
        <w:t xml:space="preserve"> Streamlit (Her</w:t>
      </w:r>
      <w:r>
        <w:rPr>
          <w:rFonts w:ascii="Arial" w:eastAsia="Arial" w:hAnsi="Arial" w:cs="Arial"/>
          <w:color w:val="000000"/>
        </w:rPr>
        <w:t>ramienta de prototipado rápido de interfaces de datos, ideal para visualizar resultados algorítmicos y métricas en tiempo real).</w:t>
      </w:r>
    </w:p>
    <w:p w:rsidR="004F2815" w:rsidRDefault="00604DE4" w:rsidP="00537B7A">
      <w:pPr>
        <w:numPr>
          <w:ilvl w:val="0"/>
          <w:numId w:val="1"/>
        </w:numPr>
        <w:spacing w:before="0" w:line="240" w:lineRule="auto"/>
        <w:rPr>
          <w:color w:val="000000"/>
        </w:rPr>
      </w:pPr>
      <w:r>
        <w:rPr>
          <w:rFonts w:ascii="Arial" w:eastAsia="Arial" w:hAnsi="Arial" w:cs="Arial"/>
          <w:b/>
          <w:bCs/>
          <w:color w:val="000000"/>
        </w:rPr>
        <w:t xml:space="preserve">Inteligencia Artificial y Visualización:</w:t>
      </w:r>
      <w:r>
        <w:rPr>
          <w:rFonts w:ascii="Arial" w:eastAsia="Arial" w:hAnsi="Arial" w:cs="Arial"/>
          <w:color w:val="000000"/>
        </w:rPr>
        <w:t xml:space="preserve"> Google Gemini mediante el SDK oficial google-genai (modelo gemini-2.5-flash-lite) para las recomendaciones; Pandas y Altair para las tablas y gráficos de resultados en la interfaz.</w:t>
      </w:r>
    </w:p>
    <w:p w:rsidR="004F2815" w:rsidRDefault="00604DE4" w:rsidP="00537B7A">
      <w:pPr>
        <w:numPr>
          <w:ilvl w:val="0"/>
          <w:numId w:val="1"/>
        </w:numPr>
        <w:spacing w:before="0" w:line="240" w:lineRule="auto"/>
        <w:rPr>
          <w:color w:val="000000"/>
        </w:rPr>
      </w:pPr>
      <w:r>
        <w:rPr>
          <w:rFonts w:ascii="Arial" w:eastAsia="Arial" w:hAnsi="Arial" w:cs="Arial"/>
          <w:b/>
          <w:bCs/>
          <w:color w:val="000000"/>
        </w:rPr>
        <w:t>Calidad</w:t>
      </w:r>
      <w:r>
        <w:rPr>
          <w:rFonts w:ascii="Arial" w:eastAsia="Arial" w:hAnsi="Arial" w:cs="Arial"/>
          <w:color w:val="000000"/>
        </w:rPr>
        <w:t xml:space="preserve"> del</w:t>
      </w:r>
      <w:r>
        <w:rPr>
          <w:rFonts w:ascii="Arial" w:eastAsia="Arial" w:hAnsi="Arial" w:cs="Arial"/>
          <w:b/>
          <w:bCs/>
          <w:color w:val="000000"/>
        </w:rPr>
        <w:t xml:space="preserve"> Código:</w:t>
      </w:r>
      <w:r>
        <w:rPr>
          <w:rFonts w:ascii="Arial" w:eastAsia="Arial" w:hAnsi="Arial" w:cs="Arial"/>
          <w:color w:val="000000"/>
        </w:rPr>
        <w:t xml:space="preserve"> Pytest (Framework de pruebas unitarias y de integración), Pytest-Cov (Análisis de cobertura de código), Mypy (Verificación estática de tipos).</w:t>
      </w:r>
    </w:p>
    <w:p w:rsidR="004F2815" w:rsidRDefault="00604DE4" w:rsidP="00537B7A">
      <w:pPr>
        <w:numPr>
          <w:ilvl w:val="0"/>
          <w:numId w:val="1"/>
        </w:numPr>
        <w:spacing w:before="0" w:after="240" w:line="240" w:lineRule="auto"/>
        <w:rPr>
          <w:color w:val="000000"/>
        </w:rPr>
      </w:pPr>
      <w:r>
        <w:rPr>
          <w:rFonts w:ascii="Arial" w:eastAsia="Arial" w:hAnsi="Arial" w:cs="Arial"/>
          <w:b/>
          <w:bCs/>
          <w:color w:val="000000"/>
        </w:rPr>
        <w:t>Profiling:</w:t>
      </w:r>
      <w:r>
        <w:rPr>
          <w:rFonts w:ascii="Arial" w:eastAsia="Arial" w:hAnsi="Arial" w:cs="Arial"/>
          <w:color w:val="000000"/>
        </w:rPr>
        <w:t xml:space="preserve"> cProfile (Análisis deter</w:t>
      </w:r>
      <w:r>
        <w:rPr>
          <w:rFonts w:ascii="Arial" w:eastAsia="Arial" w:hAnsi="Arial" w:cs="Arial"/>
          <w:color w:val="000000"/>
        </w:rPr>
        <w:t>minista de tiempo de CPU), Memory-Profiler (Análisis de consumo de memoria línea por línea).</w:t>
      </w:r>
    </w:p>
    <w:p w:rsidR="004F2815" w:rsidRDefault="00604DE4" w:rsidP="00537B7A">
      <w:pPr>
        <w:pStyle w:val="Ttulo2"/>
        <w:spacing w:before="360" w:after="80"/>
        <w:rPr>
          <w:rFonts w:ascii="Arial" w:eastAsia="Arial" w:hAnsi="Arial" w:cs="Arial"/>
          <w:b/>
          <w:bCs/>
          <w:color w:val="000000"/>
          <w:sz w:val="34"/>
          <w:szCs w:val="34"/>
        </w:rPr>
      </w:pPr>
      <w:bookmarkStart w:id="6" w:name="_368i7hsxhloi" w:colFirst="0" w:colLast="0"/>
      <w:bookmarkEnd w:id="6"/>
      <w:r>
        <w:rPr>
          <w:rFonts w:ascii="Arial" w:eastAsia="Arial" w:hAnsi="Arial" w:cs="Arial"/>
          <w:b/>
          <w:bCs/>
          <w:color w:val="000000"/>
          <w:sz w:val="34"/>
          <w:szCs w:val="34"/>
        </w:rPr>
        <w:t>4. Implementación Algorítmica Detallada</w:t>
      </w:r>
    </w:p>
    <w:p>
      <w:pPr>
        <w:pStyle w:val="Ttulo3"/>
        <w:spacing w:before="280" w:after="80"/>
        <w:jc w:val="left"/>
        <w:rPr>
          <w:rFonts w:ascii="Arial" w:eastAsia="Arial" w:hAnsi="Arial" w:cs="Arial"/>
          <w:color w:val="000000"/>
          <w:sz w:val="26"/>
          <w:szCs w:val="26"/>
        </w:rPr>
      </w:pPr>
      <w:r>
        <w:rPr>
          <w:rFonts w:ascii="Arial" w:eastAsia="Arial" w:hAnsi="Arial" w:cs="Arial"/>
          <w:color w:val="000000"/>
          <w:sz w:val="26"/>
          <w:szCs w:val="26"/>
        </w:rPr>
        <w:t xml:space="preserve">4.1. Planteo del Problema: Camino Mínimo frente a Orden de Visita</w:t>
      </w:r>
    </w:p>
    <w:p>
      <w:pPr>
        <w:spacing w:before="240" w:after="240" w:line="240" w:lineRule="auto"/>
        <w:rPr>
          <w:rFonts w:ascii="Arial" w:eastAsia="Arial" w:hAnsi="Arial" w:cs="Arial"/>
          <w:color w:val="000000"/>
        </w:rPr>
      </w:pPr>
      <w:r>
        <w:rPr>
          <w:rFonts w:ascii="Arial" w:eastAsia="Arial" w:hAnsi="Arial" w:cs="Arial"/>
          <w:color w:val="000000"/>
        </w:rPr>
        <w:t xml:space="preserve">Antes de describir cada algoritmo conviene distinguir las dos preguntas que el planificador debe responder, ya que, aunque en apariencia similares, constituyen problemas computacionales de naturaleza muy distinta:</w:t>
      </w:r>
    </w:p>
    <w:p>
      <w:pPr>
        <w:numPr>
          <w:ilvl w:val="0"/>
          <w:numId w:val="2"/>
        </w:numPr>
        <w:spacing w:before="240" w:line="240" w:lineRule="auto"/>
        <w:rPr>
          <w:color w:val="000000"/>
        </w:rPr>
      </w:pPr>
      <w:r>
        <w:rPr>
          <w:rFonts w:ascii="Arial" w:eastAsia="Arial" w:hAnsi="Arial" w:cs="Arial"/>
          <w:b/>
          <w:bCs/>
          <w:color w:val="000000"/>
        </w:rPr>
        <w:t xml:space="preserve">Camino mínimo entre dos ciudades:</w:t>
      </w:r>
      <w:r>
        <w:rPr>
          <w:rFonts w:ascii="Arial" w:eastAsia="Arial" w:hAnsi="Arial" w:cs="Arial"/>
          <w:color w:val="000000"/>
        </w:rPr>
        <w:t xml:space="preserve"> dado un origen y un destino (por ejemplo, Madrid → Roma), determinar la ruta de menor costo o tiempo. Se resuelve de forma exacta y eficiente mediante el algoritmo de Dijkstra, con complejidad O((V + E) log V).</w:t>
      </w:r>
    </w:p>
    <w:p>
      <w:pPr>
        <w:numPr>
          <w:ilvl w:val="0"/>
          <w:numId w:val="2"/>
        </w:numPr>
        <w:spacing w:before="0" w:after="240" w:line="240" w:lineRule="auto"/>
        <w:rPr>
          <w:color w:val="000000"/>
        </w:rPr>
      </w:pPr>
      <w:r>
        <w:rPr>
          <w:rFonts w:ascii="Arial" w:eastAsia="Arial" w:hAnsi="Arial" w:cs="Arial"/>
          <w:b/>
          <w:bCs/>
          <w:color w:val="000000"/>
        </w:rPr>
        <w:t xml:space="preserve">Orden de visita de un itinerario multidestino:</w:t>
      </w:r>
      <w:r>
        <w:rPr>
          <w:rFonts w:ascii="Arial" w:eastAsia="Arial" w:hAnsi="Arial" w:cs="Arial"/>
          <w:color w:val="000000"/>
        </w:rPr>
        <w:t xml:space="preserve"> dado un conjunto de ciudades que el usuario desea recorrer (por ejemplo, Madrid, París, Roma y Berlín), determinar en qué orden visitarlas para minimizar el costo total. Corresponde al Problema del Viajante (TSP), solicitado explícitamente por el enunciado como «programación dinámica estilo viajante».</w:t>
      </w:r>
    </w:p>
    <w:p>
      <w:pPr>
        <w:spacing w:before="240" w:after="240" w:line="240" w:lineRule="auto"/>
        <w:rPr>
          <w:rFonts w:ascii="Arial" w:eastAsia="Arial" w:hAnsi="Arial" w:cs="Arial"/>
          <w:color w:val="000000"/>
        </w:rPr>
      </w:pPr>
      <w:r>
        <w:rPr>
          <w:rFonts w:ascii="Arial" w:eastAsia="Arial" w:hAnsi="Arial" w:cs="Arial"/>
          <w:color w:val="000000"/>
        </w:rPr>
        <w:t xml:space="preserve">La diferencia resulta determinante porque la cantidad de órdenes posibles crece de forma factorial: fijada la ciudad de partida, un itinerario de n ciudades admite (n − 1)! recorridos distintos.</w:t>
      </w:r>
    </w:p>
    <w:tbl>
      <w:tblPr>
        <w:tblW w:w="6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60" w:type="dxa"/>
          <w:left w:w="100" w:type="dxa"/>
          <w:bottom w:w="60" w:type="dxa"/>
          <w:right w:w="100" w:type="dxa"/>
        </w:tblCellMar>
      </w:tblPr>
      <w:tblGrid>
        <w:gridCol w:w="3000"/>
        <w:gridCol w:w="3000"/>
      </w:tblGrid>
      <w:tr>
        <w:trPr>
          <w:tblHeader/>
        </w:trPr>
        <w:tc>
          <w:tcPr>
            <w:tcW w:w="3000" w:type="dxa"/>
            <w:shd w:val="clear" w:color="auto" w:fill="D9D9D9"/>
          </w:tcPr>
          <w:p>
            <w:pPr>
              <w:spacing w:before="0" w:after="0" w:line="240" w:lineRule="auto"/>
            </w:pPr>
            <w:r>
              <w:rPr>
                <w:rFonts w:ascii="Arial" w:eastAsia="Arial" w:hAnsi="Arial" w:cs="Arial"/>
                <w:b/>
                <w:bCs/>
                <w:color w:val="000000"/>
                <w:sz w:val="20"/>
                <w:szCs w:val="20"/>
              </w:rPr>
              <w:t xml:space="preserve">Cantidad de ciudades</w:t>
            </w:r>
          </w:p>
        </w:tc>
        <w:tc>
          <w:tcPr>
            <w:tcW w:w="3000" w:type="dxa"/>
            <w:shd w:val="clear" w:color="auto" w:fill="D9D9D9"/>
          </w:tcPr>
          <w:p>
            <w:pPr>
              <w:spacing w:before="0" w:after="0" w:line="240" w:lineRule="auto"/>
            </w:pPr>
            <w:r>
              <w:rPr>
                <w:rFonts w:ascii="Arial" w:eastAsia="Arial" w:hAnsi="Arial" w:cs="Arial"/>
                <w:b/>
                <w:bCs/>
                <w:color w:val="000000"/>
                <w:sz w:val="20"/>
                <w:szCs w:val="20"/>
              </w:rPr>
              <w:t xml:space="preserve">Órdenes posibles</w:t>
            </w:r>
          </w:p>
        </w:tc>
      </w:tr>
      <w:tr>
        <w:tc>
          <w:tcPr>
            <w:tcW w:w="3000" w:type="dxa"/>
          </w:tcPr>
          <w:p>
            <w:pPr>
              <w:spacing w:before="0" w:after="0" w:line="240" w:lineRule="auto"/>
            </w:pPr>
            <w:r>
              <w:rPr>
                <w:rFonts w:ascii="Arial" w:eastAsia="Arial" w:hAnsi="Arial" w:cs="Arial"/>
                <w:color w:val="000000"/>
                <w:sz w:val="20"/>
                <w:szCs w:val="20"/>
              </w:rPr>
              <w:t xml:space="preserve">4</w:t>
            </w:r>
          </w:p>
        </w:tc>
        <w:tc>
          <w:tcPr>
            <w:tcW w:w="3000" w:type="dxa"/>
          </w:tcPr>
          <w:p>
            <w:pPr>
              <w:spacing w:before="0" w:after="0" w:line="240" w:lineRule="auto"/>
            </w:pPr>
            <w:r>
              <w:rPr>
                <w:rFonts w:ascii="Arial" w:eastAsia="Arial" w:hAnsi="Arial" w:cs="Arial"/>
                <w:color w:val="000000"/>
                <w:sz w:val="20"/>
                <w:szCs w:val="20"/>
              </w:rPr>
              <w:t xml:space="preserve">6</w:t>
            </w:r>
          </w:p>
        </w:tc>
      </w:tr>
      <w:tr>
        <w:tc>
          <w:tcPr>
            <w:tcW w:w="3000" w:type="dxa"/>
          </w:tcPr>
          <w:p>
            <w:pPr>
              <w:spacing w:before="0" w:after="0" w:line="240" w:lineRule="auto"/>
            </w:pPr>
            <w:r>
              <w:rPr>
                <w:rFonts w:ascii="Arial" w:eastAsia="Arial" w:hAnsi="Arial" w:cs="Arial"/>
                <w:color w:val="000000"/>
                <w:sz w:val="20"/>
                <w:szCs w:val="20"/>
              </w:rPr>
              <w:t xml:space="preserve">8</w:t>
            </w:r>
          </w:p>
        </w:tc>
        <w:tc>
          <w:tcPr>
            <w:tcW w:w="3000" w:type="dxa"/>
          </w:tcPr>
          <w:p>
            <w:pPr>
              <w:spacing w:before="0" w:after="0" w:line="240" w:lineRule="auto"/>
            </w:pPr>
            <w:r>
              <w:rPr>
                <w:rFonts w:ascii="Arial" w:eastAsia="Arial" w:hAnsi="Arial" w:cs="Arial"/>
                <w:color w:val="000000"/>
                <w:sz w:val="20"/>
                <w:szCs w:val="20"/>
              </w:rPr>
              <w:t xml:space="preserve">5.040</w:t>
            </w:r>
          </w:p>
        </w:tc>
      </w:tr>
      <w:tr>
        <w:tc>
          <w:tcPr>
            <w:tcW w:w="3000" w:type="dxa"/>
          </w:tcPr>
          <w:p>
            <w:pPr>
              <w:spacing w:before="0" w:after="0" w:line="240" w:lineRule="auto"/>
            </w:pPr>
            <w:r>
              <w:rPr>
                <w:rFonts w:ascii="Arial" w:eastAsia="Arial" w:hAnsi="Arial" w:cs="Arial"/>
                <w:color w:val="000000"/>
                <w:sz w:val="20"/>
                <w:szCs w:val="20"/>
              </w:rPr>
              <w:t xml:space="preserve">12</w:t>
            </w:r>
          </w:p>
        </w:tc>
        <w:tc>
          <w:tcPr>
            <w:tcW w:w="3000" w:type="dxa"/>
          </w:tcPr>
          <w:p>
            <w:pPr>
              <w:spacing w:before="0" w:after="0" w:line="240" w:lineRule="auto"/>
            </w:pPr>
            <w:r>
              <w:rPr>
                <w:rFonts w:ascii="Arial" w:eastAsia="Arial" w:hAnsi="Arial" w:cs="Arial"/>
                <w:color w:val="000000"/>
                <w:sz w:val="20"/>
                <w:szCs w:val="20"/>
              </w:rPr>
              <w:t xml:space="preserve">≈ 40 millones</w:t>
            </w:r>
          </w:p>
        </w:tc>
      </w:tr>
      <w:tr>
        <w:tc>
          <w:tcPr>
            <w:tcW w:w="3000" w:type="dxa"/>
          </w:tcPr>
          <w:p>
            <w:pPr>
              <w:spacing w:before="0" w:after="0" w:line="240" w:lineRule="auto"/>
            </w:pPr>
            <w:r>
              <w:rPr>
                <w:rFonts w:ascii="Arial" w:eastAsia="Arial" w:hAnsi="Arial" w:cs="Arial"/>
                <w:color w:val="000000"/>
                <w:sz w:val="20"/>
                <w:szCs w:val="20"/>
              </w:rPr>
              <w:t xml:space="preserve">20</w:t>
            </w:r>
          </w:p>
        </w:tc>
        <w:tc>
          <w:tcPr>
            <w:tcW w:w="3000" w:type="dxa"/>
          </w:tcPr>
          <w:p>
            <w:pPr>
              <w:spacing w:before="0" w:after="0" w:line="240" w:lineRule="auto"/>
            </w:pPr>
            <w:r>
              <w:rPr>
                <w:rFonts w:ascii="Arial" w:eastAsia="Arial" w:hAnsi="Arial" w:cs="Arial"/>
                <w:color w:val="000000"/>
                <w:sz w:val="20"/>
                <w:szCs w:val="20"/>
              </w:rPr>
              <w:t xml:space="preserve">≈ 1,2 × 10¹⁷</w:t>
            </w:r>
          </w:p>
        </w:tc>
      </w:tr>
    </w:tbl>
    <w:p>
      <w:pPr>
        <w:spacing w:before="240" w:after="240" w:line="240" w:lineRule="auto"/>
        <w:rPr>
          <w:rFonts w:ascii="Arial" w:eastAsia="Arial" w:hAnsi="Arial" w:cs="Arial"/>
          <w:color w:val="000000"/>
        </w:rPr>
      </w:pPr>
      <w:r>
        <w:rPr>
          <w:rFonts w:ascii="Arial" w:eastAsia="Arial" w:hAnsi="Arial" w:cs="Arial"/>
          <w:color w:val="000000"/>
        </w:rPr>
        <w:t xml:space="preserve">En consecuencia, el sistema emplea tres algoritmos, seleccionados según la cantidad de ciudades del itinerario. La selección la realiza el servidor, no la interfaz: el endpoint /routes/optimize-multi aplica Held-Karp hasta HELD_KARP_MAX (12) ciudades y el algoritmo genético por encima de ese umbral, con un máximo de MAX_TSP_CITIES (25); un pedido mayor se rechaza con código 422. Los itinerarios de dos ciudades se resuelven con /routes/shortest (Dijkstra).</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60" w:type="dxa"/>
          <w:left w:w="100" w:type="dxa"/>
          <w:bottom w:w="60" w:type="dxa"/>
          <w:right w:w="100" w:type="dxa"/>
        </w:tblCellMar>
      </w:tblPr>
      <w:tblGrid>
        <w:gridCol w:w="1900"/>
        <w:gridCol w:w="2400"/>
        <w:gridCol w:w="5060"/>
      </w:tblGrid>
      <w:tr>
        <w:trPr>
          <w:tblHeader/>
        </w:trPr>
        <w:tc>
          <w:tcPr>
            <w:tcW w:w="1900" w:type="dxa"/>
            <w:shd w:val="clear" w:color="auto" w:fill="D9D9D9"/>
          </w:tcPr>
          <w:p>
            <w:pPr>
              <w:spacing w:before="0" w:after="0" w:line="240" w:lineRule="auto"/>
            </w:pPr>
            <w:r>
              <w:rPr>
                <w:rFonts w:ascii="Arial" w:eastAsia="Arial" w:hAnsi="Arial" w:cs="Arial"/>
                <w:b/>
                <w:bCs/>
                <w:color w:val="000000"/>
                <w:sz w:val="20"/>
                <w:szCs w:val="20"/>
              </w:rPr>
              <w:t xml:space="preserve">Cantidad de ciudades</w:t>
            </w:r>
          </w:p>
        </w:tc>
        <w:tc>
          <w:tcPr>
            <w:tcW w:w="2400" w:type="dxa"/>
            <w:shd w:val="clear" w:color="auto" w:fill="D9D9D9"/>
          </w:tcPr>
          <w:p>
            <w:pPr>
              <w:spacing w:before="0" w:after="0" w:line="240" w:lineRule="auto"/>
            </w:pPr>
            <w:r>
              <w:rPr>
                <w:rFonts w:ascii="Arial" w:eastAsia="Arial" w:hAnsi="Arial" w:cs="Arial"/>
                <w:b/>
                <w:bCs/>
                <w:color w:val="000000"/>
                <w:sz w:val="20"/>
                <w:szCs w:val="20"/>
              </w:rPr>
              <w:t xml:space="preserve">Algoritmo</w:t>
            </w:r>
          </w:p>
        </w:tc>
        <w:tc>
          <w:tcPr>
            <w:tcW w:w="5060" w:type="dxa"/>
            <w:shd w:val="clear" w:color="auto" w:fill="D9D9D9"/>
          </w:tcPr>
          <w:p>
            <w:pPr>
              <w:spacing w:before="0" w:after="0" w:line="240" w:lineRule="auto"/>
            </w:pPr>
            <w:r>
              <w:rPr>
                <w:rFonts w:ascii="Arial" w:eastAsia="Arial" w:hAnsi="Arial" w:cs="Arial"/>
                <w:b/>
                <w:bCs/>
                <w:color w:val="000000"/>
                <w:sz w:val="20"/>
                <w:szCs w:val="20"/>
              </w:rPr>
              <w:t xml:space="preserve">Justificación</w:t>
            </w:r>
          </w:p>
        </w:tc>
      </w:tr>
      <w:tr>
        <w:tc>
          <w:tcPr>
            <w:tcW w:w="1900" w:type="dxa"/>
          </w:tcPr>
          <w:p>
            <w:pPr>
              <w:spacing w:before="0" w:after="0" w:line="240" w:lineRule="auto"/>
            </w:pPr>
            <w:r>
              <w:rPr>
                <w:rFonts w:ascii="Arial" w:eastAsia="Arial" w:hAnsi="Arial" w:cs="Arial"/>
                <w:color w:val="000000"/>
                <w:sz w:val="20"/>
                <w:szCs w:val="20"/>
              </w:rPr>
              <w:t xml:space="preserve">2</w:t>
            </w:r>
          </w:p>
        </w:tc>
        <w:tc>
          <w:tcPr>
            <w:tcW w:w="2400" w:type="dxa"/>
          </w:tcPr>
          <w:p>
            <w:pPr>
              <w:spacing w:before="0" w:after="0" w:line="240" w:lineRule="auto"/>
            </w:pPr>
            <w:r>
              <w:rPr>
                <w:rFonts w:ascii="Arial" w:eastAsia="Arial" w:hAnsi="Arial" w:cs="Arial"/>
                <w:color w:val="000000"/>
                <w:sz w:val="20"/>
                <w:szCs w:val="20"/>
              </w:rPr>
              <w:t xml:space="preserve">Dijkstra (sección 4.2)</w:t>
            </w:r>
          </w:p>
        </w:tc>
        <w:tc>
          <w:tcPr>
            <w:tcW w:w="5060" w:type="dxa"/>
          </w:tcPr>
          <w:p>
            <w:pPr>
              <w:spacing w:before="0" w:after="0" w:line="240" w:lineRule="auto"/>
            </w:pPr>
            <w:r>
              <w:rPr>
                <w:rFonts w:ascii="Arial" w:eastAsia="Arial" w:hAnsi="Arial" w:cs="Arial"/>
                <w:color w:val="000000"/>
                <w:sz w:val="20"/>
                <w:szCs w:val="20"/>
              </w:rPr>
              <w:t xml:space="preserve">Se trata de un camino mínimo; no existe un orden que optimizar.</w:t>
            </w:r>
          </w:p>
        </w:tc>
      </w:tr>
      <w:tr>
        <w:tc>
          <w:tcPr>
            <w:tcW w:w="1900" w:type="dxa"/>
          </w:tcPr>
          <w:p>
            <w:pPr>
              <w:spacing w:before="0" w:after="0" w:line="240" w:lineRule="auto"/>
            </w:pPr>
            <w:r>
              <w:rPr>
                <w:rFonts w:ascii="Arial" w:eastAsia="Arial" w:hAnsi="Arial" w:cs="Arial"/>
                <w:color w:val="000000"/>
                <w:sz w:val="20"/>
                <w:szCs w:val="20"/>
              </w:rPr>
              <w:t xml:space="preserve">3 a 12</w:t>
            </w:r>
          </w:p>
        </w:tc>
        <w:tc>
          <w:tcPr>
            <w:tcW w:w="2400" w:type="dxa"/>
          </w:tcPr>
          <w:p>
            <w:pPr>
              <w:spacing w:before="0" w:after="0" w:line="240" w:lineRule="auto"/>
            </w:pPr>
            <w:r>
              <w:rPr>
                <w:rFonts w:ascii="Arial" w:eastAsia="Arial" w:hAnsi="Arial" w:cs="Arial"/>
                <w:color w:val="000000"/>
                <w:sz w:val="20"/>
                <w:szCs w:val="20"/>
              </w:rPr>
              <w:t xml:space="preserve">Held-Karp (sección 4.3)</w:t>
            </w:r>
          </w:p>
        </w:tc>
        <w:tc>
          <w:tcPr>
            <w:tcW w:w="5060" w:type="dxa"/>
          </w:tcPr>
          <w:p>
            <w:pPr>
              <w:spacing w:before="0" w:after="0" w:line="240" w:lineRule="auto"/>
            </w:pPr>
            <w:r>
              <w:rPr>
                <w:rFonts w:ascii="Arial" w:eastAsia="Arial" w:hAnsi="Arial" w:cs="Arial"/>
                <w:color w:val="000000"/>
                <w:sz w:val="20"/>
                <w:szCs w:val="20"/>
              </w:rPr>
              <w:t xml:space="preserve">Solución exacta. La programación dinámica evita enumerar todos los órdenes, aunque su costo crece como O(n² · 2ⁿ).</w:t>
            </w:r>
          </w:p>
        </w:tc>
      </w:tr>
      <w:tr>
        <w:tc>
          <w:tcPr>
            <w:tcW w:w="1900" w:type="dxa"/>
          </w:tcPr>
          <w:p>
            <w:pPr>
              <w:spacing w:before="0" w:after="0" w:line="240" w:lineRule="auto"/>
            </w:pPr>
            <w:r>
              <w:rPr>
                <w:rFonts w:ascii="Arial" w:eastAsia="Arial" w:hAnsi="Arial" w:cs="Arial"/>
                <w:color w:val="000000"/>
                <w:sz w:val="20"/>
                <w:szCs w:val="20"/>
              </w:rPr>
              <w:t xml:space="preserve">13 a 25</w:t>
            </w:r>
          </w:p>
        </w:tc>
        <w:tc>
          <w:tcPr>
            <w:tcW w:w="2400" w:type="dxa"/>
          </w:tcPr>
          <w:p>
            <w:pPr>
              <w:spacing w:before="0" w:after="0" w:line="240" w:lineRule="auto"/>
            </w:pPr>
            <w:r>
              <w:rPr>
                <w:rFonts w:ascii="Arial" w:eastAsia="Arial" w:hAnsi="Arial" w:cs="Arial"/>
                <w:color w:val="000000"/>
                <w:sz w:val="20"/>
                <w:szCs w:val="20"/>
              </w:rPr>
              <w:t xml:space="preserve">Algoritmo genético (sección 4.4)</w:t>
            </w:r>
          </w:p>
        </w:tc>
        <w:tc>
          <w:tcPr>
            <w:tcW w:w="5060" w:type="dxa"/>
          </w:tcPr>
          <w:p>
            <w:pPr>
              <w:spacing w:before="0" w:after="0" w:line="240" w:lineRule="auto"/>
            </w:pPr>
            <w:r>
              <w:rPr>
                <w:rFonts w:ascii="Arial" w:eastAsia="Arial" w:hAnsi="Arial" w:cs="Arial"/>
                <w:color w:val="000000"/>
                <w:sz w:val="20"/>
                <w:szCs w:val="20"/>
              </w:rPr>
              <w:t xml:space="preserve">Held-Karp deja de ser viable en tiempo interactivo. El genético obtiene una solución de alta calidad, sin garantía de optimalidad, en un tiempo acotado.</w:t>
            </w:r>
          </w:p>
        </w:tc>
      </w:tr>
    </w:tbl>
    <w:p>
      <w:pPr>
        <w:spacing w:before="240" w:after="240" w:line="240" w:lineRule="auto"/>
        <w:rPr>
          <w:rFonts w:ascii="Arial" w:eastAsia="Arial" w:hAnsi="Arial" w:cs="Arial"/>
          <w:color w:val="000000"/>
        </w:rPr>
      </w:pPr>
      <w:r>
        <w:rPr>
          <w:rFonts w:ascii="Arial" w:eastAsia="Arial" w:hAnsi="Arial" w:cs="Arial"/>
          <w:color w:val="000000"/>
        </w:rPr>
        <w:t xml:space="preserve">En síntesis: Dijkstra determina cómo desplazarse de una ciudad a otra, mientras que el TSP determina en qué orden recorrer todas. El algoritmo genético se incorpora porque, a partir de cierto tamaño, calcular el orden exacto deja de ser factible en un tiempo razonable. La solicitud admite además un campo opcional algorithm para forzar uno u otro método (Held-Karp se rechaza por encima de 12 ciudades), y la respuesta informa el algoritmo utilizado (algorithm), la ruta (optimal_route), el costo total (total_cost), el tiempo medido en el servidor (elapsed_ms), la evolución del genético (history) y si el resultado provino de la caché (cached).</w:t>
      </w:r>
    </w:p>
    <w:p w:rsidR="004F2815" w:rsidRDefault="00604DE4" w:rsidP="00537B7A">
      <w:pPr>
        <w:pStyle w:val="Ttulo3"/>
        <w:spacing w:before="280" w:after="80"/>
        <w:jc w:val="left"/>
        <w:rPr>
          <w:rFonts w:ascii="Arial" w:eastAsia="Arial" w:hAnsi="Arial" w:cs="Arial"/>
          <w:color w:val="000000"/>
          <w:sz w:val="26"/>
          <w:szCs w:val="26"/>
        </w:rPr>
      </w:pPr>
      <w:bookmarkStart w:id="7" w:name="_by9sfe5s3rng" w:colFirst="0" w:colLast="0"/>
      <w:bookmarkEnd w:id="7"/>
      <w:r>
        <w:rPr>
          <w:rFonts w:ascii="Arial" w:eastAsia="Arial" w:hAnsi="Arial" w:cs="Arial"/>
          <w:color w:val="000000"/>
          <w:sz w:val="26"/>
          <w:szCs w:val="26"/>
        </w:rPr>
        <w:t>4.2. Optimización de Rutas (Dijkstra)</w:t>
      </w:r>
    </w:p>
    <w:p w:rsidR="004F2815" w:rsidRDefault="00604DE4" w:rsidP="00537B7A">
      <w:pPr>
        <w:spacing w:before="240" w:after="240" w:line="240" w:lineRule="auto"/>
        <w:rPr>
          <w:rFonts w:ascii="Arial" w:eastAsia="Arial" w:hAnsi="Arial" w:cs="Arial"/>
          <w:color w:val="000000"/>
        </w:rPr>
      </w:pPr>
      <w:r>
        <w:rPr>
          <w:rFonts w:ascii="Arial" w:eastAsia="Arial" w:hAnsi="Arial" w:cs="Arial"/>
          <w:color w:val="000000"/>
        </w:rPr>
        <w:t xml:space="preserve">Para el cálculo de rutas óptimas punto a punto en grafos ponderados, se procedió a la implementación manual del algoritmo de </w:t>
      </w:r>
      <w:r>
        <w:rPr>
          <w:rFonts w:ascii="Arial" w:eastAsia="Arial" w:hAnsi="Arial" w:cs="Arial"/>
          <w:b/>
          <w:bCs/>
          <w:color w:val="000000"/>
        </w:rPr>
        <w:t>Dijkstra</w:t>
      </w:r>
      <w:r>
        <w:rPr>
          <w:rFonts w:ascii="Arial" w:eastAsia="Arial" w:hAnsi="Arial" w:cs="Arial"/>
          <w:color w:val="000000"/>
        </w:rPr>
        <w:t>, prescindiendo deliberadamente de librerías de grafos externas como NetworkX para la lógica central. Esta decisión permite</w:t>
      </w:r>
      <w:r>
        <w:rPr>
          <w:rFonts w:ascii="Arial" w:eastAsia="Arial" w:hAnsi="Arial" w:cs="Arial"/>
          <w:color w:val="000000"/>
        </w:rPr>
        <w:t xml:space="preserve"> un control granular sobre la estructura de datos y la optimización de memoria.</w:t>
      </w:r>
    </w:p>
    <w:p w:rsidR="004F2815" w:rsidRDefault="00604DE4" w:rsidP="00537B7A">
      <w:pPr>
        <w:numPr>
          <w:ilvl w:val="0"/>
          <w:numId w:val="8"/>
        </w:numPr>
        <w:spacing w:before="240" w:line="240" w:lineRule="auto"/>
        <w:rPr>
          <w:color w:val="000000"/>
        </w:rPr>
      </w:pPr>
      <w:r>
        <w:rPr>
          <w:rFonts w:ascii="Arial" w:eastAsia="Arial" w:hAnsi="Arial" w:cs="Arial"/>
          <w:b/>
          <w:bCs/>
          <w:color w:val="000000"/>
        </w:rPr>
        <w:t>Estructura de Datos:</w:t>
      </w:r>
      <w:r>
        <w:rPr>
          <w:rFonts w:ascii="Arial" w:eastAsia="Arial" w:hAnsi="Arial" w:cs="Arial"/>
          <w:color w:val="000000"/>
        </w:rPr>
        <w:t xml:space="preserve"> Se empleó una lista de adyacencia implementada mediante diccionarios de Python anidados, garantizando un acceso de complejidad O(1) a los nodos vecinos y sus pesos asociados.</w:t>
      </w:r>
    </w:p>
    <w:p w:rsidR="004F2815" w:rsidRDefault="00604DE4" w:rsidP="00537B7A">
      <w:pPr>
        <w:numPr>
          <w:ilvl w:val="0"/>
          <w:numId w:val="8"/>
        </w:numPr>
        <w:spacing w:before="0" w:line="240" w:lineRule="auto"/>
        <w:rPr>
          <w:color w:val="000000"/>
        </w:rPr>
      </w:pPr>
      <w:r>
        <w:rPr>
          <w:rFonts w:ascii="Arial" w:eastAsia="Arial" w:hAnsi="Arial" w:cs="Arial"/>
          <w:b/>
          <w:bCs/>
          <w:color w:val="000000"/>
        </w:rPr>
        <w:t>Optimización con Cola de Prioridad:</w:t>
      </w:r>
      <w:r>
        <w:rPr>
          <w:rFonts w:ascii="Arial" w:eastAsia="Arial" w:hAnsi="Arial" w:cs="Arial"/>
          <w:color w:val="000000"/>
        </w:rPr>
        <w:t xml:space="preserve"> Se utilizó una cola de prioridad (heapq) par</w:t>
      </w:r>
      <w:r>
        <w:rPr>
          <w:rFonts w:ascii="Arial" w:eastAsia="Arial" w:hAnsi="Arial" w:cs="Arial"/>
          <w:color w:val="000000"/>
        </w:rPr>
        <w:t xml:space="preserve">a la selección eficiente del siguiente nodo a visitar con la distancia mínima tentativa, </w:t>
      </w:r>
      <w:r>
        <w:rPr>
          <w:rFonts w:ascii="Arial" w:eastAsia="Arial" w:hAnsi="Arial" w:cs="Arial"/>
          <w:color w:val="000000"/>
        </w:rPr>
        <w:lastRenderedPageBreak/>
        <w:t>logrando un tiempo de ejecución de O(E log V), donde E es el número de aristas y V el número de vértices.</w:t>
      </w:r>
    </w:p>
    <w:p w:rsidR="004F2815" w:rsidRDefault="00604DE4" w:rsidP="00537B7A">
      <w:pPr>
        <w:numPr>
          <w:ilvl w:val="0"/>
          <w:numId w:val="8"/>
        </w:numPr>
        <w:spacing w:before="0" w:after="240" w:line="240" w:lineRule="auto"/>
        <w:rPr>
          <w:color w:val="000000"/>
        </w:rPr>
      </w:pPr>
      <w:r>
        <w:rPr>
          <w:rFonts w:ascii="Arial" w:eastAsia="Arial" w:hAnsi="Arial" w:cs="Arial"/>
          <w:b/>
          <w:bCs/>
          <w:color w:val="000000"/>
        </w:rPr>
        <w:t>Flexibilidad y Ponderación Dinámica:</w:t>
      </w:r>
      <w:r>
        <w:rPr>
          <w:rFonts w:ascii="Arial" w:eastAsia="Arial" w:hAnsi="Arial" w:cs="Arial"/>
          <w:color w:val="000000"/>
        </w:rPr>
        <w:t xml:space="preserve"> El algoritmo fue diseñad</w:t>
      </w:r>
      <w:r>
        <w:rPr>
          <w:rFonts w:ascii="Arial" w:eastAsia="Arial" w:hAnsi="Arial" w:cs="Arial"/>
          <w:color w:val="000000"/>
        </w:rPr>
        <w:t>o para admitir ponderación dinámica en tiempo de ejecución, permitiendo optimizar las rutas en función del "Costo" monetario o del "Tiempo" de viaje mediante la modificación de un único parámetro en la llamada a la función.</w:t>
      </w:r>
    </w:p>
    <w:p w:rsidR="004F2815" w:rsidRDefault="00604DE4" w:rsidP="00537B7A">
      <w:pPr>
        <w:pStyle w:val="Ttulo3"/>
        <w:spacing w:before="280" w:after="80"/>
        <w:jc w:val="left"/>
        <w:rPr>
          <w:rFonts w:ascii="Arial" w:eastAsia="Arial" w:hAnsi="Arial" w:cs="Arial"/>
          <w:color w:val="000000"/>
          <w:sz w:val="26"/>
          <w:szCs w:val="26"/>
        </w:rPr>
      </w:pPr>
      <w:bookmarkStart w:id="8" w:name="_qzv4m1njay51" w:colFirst="0" w:colLast="0"/>
      <w:bookmarkEnd w:id="8"/>
      <w:r>
        <w:rPr>
          <w:rFonts w:ascii="Arial" w:eastAsia="Arial" w:hAnsi="Arial" w:cs="Arial"/>
          <w:color w:val="000000"/>
          <w:sz w:val="26"/>
          <w:szCs w:val="26"/>
        </w:rPr>
        <w:t>4.3. Optimización Multidestino (</w:t>
      </w:r>
      <w:r>
        <w:rPr>
          <w:rFonts w:ascii="Arial" w:eastAsia="Arial" w:hAnsi="Arial" w:cs="Arial"/>
          <w:color w:val="000000"/>
          <w:sz w:val="26"/>
          <w:szCs w:val="26"/>
        </w:rPr>
        <w:t>TSP - Held-Karp)</w:t>
      </w:r>
    </w:p>
    <w:p w:rsidR="004F2815" w:rsidRDefault="00604DE4" w:rsidP="00537B7A">
      <w:pPr>
        <w:spacing w:before="240" w:after="240" w:line="240" w:lineRule="auto"/>
        <w:rPr>
          <w:rFonts w:ascii="Arial" w:eastAsia="Arial" w:hAnsi="Arial" w:cs="Arial"/>
          <w:color w:val="000000"/>
        </w:rPr>
      </w:pPr>
      <w:r>
        <w:rPr>
          <w:rFonts w:ascii="Arial" w:eastAsia="Arial" w:hAnsi="Arial" w:cs="Arial"/>
          <w:color w:val="000000"/>
        </w:rPr>
        <w:t>El desafío algorítmico de mayor complejidad consistió en resolver el Problema del Viajante de Comercio (TSP) para determinar el orden óptimo de visita para un conjunto de N ciudades, minimizando el costo total del recorrido y retornando al</w:t>
      </w:r>
      <w:r>
        <w:rPr>
          <w:rFonts w:ascii="Arial" w:eastAsia="Arial" w:hAnsi="Arial" w:cs="Arial"/>
          <w:color w:val="000000"/>
        </w:rPr>
        <w:t xml:space="preserve"> punto de origen.</w:t>
      </w:r>
    </w:p>
    <w:p w:rsidR="004F2815" w:rsidRDefault="00604DE4" w:rsidP="00537B7A">
      <w:pPr>
        <w:numPr>
          <w:ilvl w:val="0"/>
          <w:numId w:val="2"/>
        </w:numPr>
        <w:spacing w:before="240" w:line="240" w:lineRule="auto"/>
        <w:rPr>
          <w:color w:val="000000"/>
        </w:rPr>
      </w:pPr>
      <w:r>
        <w:rPr>
          <w:rFonts w:ascii="Arial" w:eastAsia="Arial" w:hAnsi="Arial" w:cs="Arial"/>
          <w:b/>
          <w:bCs/>
          <w:color w:val="000000"/>
        </w:rPr>
        <w:t>Enfoque Algorítmico:</w:t>
      </w:r>
      <w:r>
        <w:rPr>
          <w:rFonts w:ascii="Arial" w:eastAsia="Arial" w:hAnsi="Arial" w:cs="Arial"/>
          <w:color w:val="000000"/>
        </w:rPr>
        <w:t xml:space="preserve"> Se aplicó Programación Dinámica utilizando el algoritmo de Held-Karp, una solución exacta que mejora significativamente la eficiencia respecto a la fuerza bruta.</w:t>
      </w:r>
    </w:p>
    <w:p w:rsidR="004F2815" w:rsidRDefault="00604DE4" w:rsidP="00537B7A">
      <w:pPr>
        <w:numPr>
          <w:ilvl w:val="0"/>
          <w:numId w:val="2"/>
        </w:numPr>
        <w:spacing w:before="0" w:line="240" w:lineRule="auto"/>
        <w:rPr>
          <w:color w:val="000000"/>
        </w:rPr>
      </w:pPr>
      <w:r>
        <w:rPr>
          <w:rFonts w:ascii="Arial" w:eastAsia="Arial" w:hAnsi="Arial" w:cs="Arial"/>
          <w:b/>
          <w:bCs/>
          <w:color w:val="000000"/>
        </w:rPr>
        <w:t>Definición del Estado:</w:t>
      </w:r>
      <w:r>
        <w:rPr>
          <w:rFonts w:ascii="Arial" w:eastAsia="Arial" w:hAnsi="Arial" w:cs="Arial"/>
          <w:color w:val="000000"/>
        </w:rPr>
        <w:t xml:space="preserve"> El estado de la programación din</w:t>
      </w:r>
      <w:r>
        <w:rPr>
          <w:rFonts w:ascii="Arial" w:eastAsia="Arial" w:hAnsi="Arial" w:cs="Arial"/>
          <w:color w:val="000000"/>
        </w:rPr>
        <w:t>ámica se define como (máscara_bits, ciudad_actual), representando el conjunto de ciudades ya visitadas y la ubicación actual del viajante.</w:t>
      </w:r>
    </w:p>
    <w:p w:rsidR="004F2815" w:rsidRDefault="00604DE4" w:rsidP="00537B7A">
      <w:pPr>
        <w:numPr>
          <w:ilvl w:val="0"/>
          <w:numId w:val="2"/>
        </w:numPr>
        <w:spacing w:before="0" w:line="240" w:lineRule="auto"/>
        <w:rPr>
          <w:color w:val="000000"/>
        </w:rPr>
      </w:pPr>
      <w:r>
        <w:rPr>
          <w:rFonts w:ascii="Arial" w:eastAsia="Arial" w:hAnsi="Arial" w:cs="Arial"/>
          <w:b/>
          <w:bCs/>
          <w:color w:val="000000"/>
        </w:rPr>
        <w:t>Bitmasking:</w:t>
      </w:r>
      <w:r>
        <w:rPr>
          <w:rFonts w:ascii="Arial" w:eastAsia="Arial" w:hAnsi="Arial" w:cs="Arial"/>
          <w:color w:val="000000"/>
        </w:rPr>
        <w:t xml:space="preserve"> Se empleó un entero como máscara de bits para representar de manera compacta el conjunto de ciudades visi</w:t>
      </w:r>
      <w:r>
        <w:rPr>
          <w:rFonts w:ascii="Arial" w:eastAsia="Arial" w:hAnsi="Arial" w:cs="Arial"/>
          <w:color w:val="000000"/>
        </w:rPr>
        <w:t>tadas (e.g., el binario 101 indica que las ciudades con índice 0 y 2 han sido visitadas). Esta técnica reduce drásticamente el consumo de memoria y acelera las operaciones de conjunto a O(1) mediante operaciones a nivel de bits.</w:t>
      </w:r>
    </w:p>
    <w:p w:rsidR="004F2815" w:rsidRDefault="00604DE4" w:rsidP="00537B7A">
      <w:pPr>
        <w:numPr>
          <w:ilvl w:val="0"/>
          <w:numId w:val="2"/>
        </w:numPr>
        <w:spacing w:before="0" w:line="240" w:lineRule="auto"/>
        <w:rPr>
          <w:color w:val="000000"/>
        </w:rPr>
      </w:pPr>
      <w:r>
        <w:rPr>
          <w:rFonts w:ascii="Arial" w:eastAsia="Arial" w:hAnsi="Arial" w:cs="Arial"/>
          <w:b/>
          <w:bCs/>
          <w:color w:val="000000"/>
        </w:rPr>
        <w:t>Memoización:</w:t>
      </w:r>
      <w:r>
        <w:rPr>
          <w:rFonts w:ascii="Arial" w:eastAsia="Arial" w:hAnsi="Arial" w:cs="Arial"/>
          <w:color w:val="000000"/>
        </w:rPr>
        <w:t xml:space="preserve"> Se implementó </w:t>
      </w:r>
      <w:r>
        <w:rPr>
          <w:rFonts w:ascii="Arial" w:eastAsia="Arial" w:hAnsi="Arial" w:cs="Arial"/>
          <w:color w:val="000000"/>
        </w:rPr>
        <w:t>un diccionario de memoización (self.memo) para almacenar los resultados de subproblemas previamente resueltos, evitando así el recálculo redundante de ramas en el árbol de recursión y reduciendo la complejidad temporal.</w:t>
      </w:r>
    </w:p>
    <w:p>
      <w:pPr>
        <w:numPr>
          <w:ilvl w:val="0"/>
          <w:numId w:val="2"/>
        </w:numPr>
        <w:spacing w:before="0" w:after="240" w:line="240" w:lineRule="auto"/>
        <w:rPr>
          <w:color w:val="000000"/>
        </w:rPr>
      </w:pPr>
      <w:r>
        <w:rPr>
          <w:rFonts w:ascii="Arial" w:eastAsia="Arial" w:hAnsi="Arial" w:cs="Arial"/>
          <w:b/>
          <w:bCs/>
          <w:color w:val="000000"/>
        </w:rPr>
        <w:t xml:space="preserve">Complejidad Computacional:</w:t>
      </w:r>
      <w:r>
        <w:rPr>
          <w:rFonts w:ascii="Arial" w:eastAsia="Arial" w:hAnsi="Arial" w:cs="Arial"/>
          <w:color w:val="000000"/>
        </w:rPr>
        <w:t xml:space="preserve"> Se logró reducir la complejidad factorial O(n!), propia de la fuerza bruta, a una complejidad exponencial de O(n² · 2ⁿ). En la práctica, esto permite resolver de forma exacta y en tiempo interactivo itinerarios de hasta 12 ciudades (aproximadamente 590.000 operaciones); por encima de ese umbral el sistema recurre al algoritmo genético descrito en la sección 4.4.</w:t>
      </w:r>
    </w:p>
    <w:p>
      <w:pPr>
        <w:pStyle w:val="Ttulo3"/>
        <w:spacing w:before="280" w:after="80"/>
        <w:jc w:val="left"/>
        <w:rPr>
          <w:rFonts w:ascii="Arial" w:eastAsia="Arial" w:hAnsi="Arial" w:cs="Arial"/>
          <w:color w:val="000000"/>
          <w:sz w:val="26"/>
          <w:szCs w:val="26"/>
        </w:rPr>
      </w:pPr>
      <w:r>
        <w:rPr>
          <w:rFonts w:ascii="Arial" w:eastAsia="Arial" w:hAnsi="Arial" w:cs="Arial"/>
          <w:color w:val="000000"/>
          <w:sz w:val="26"/>
          <w:szCs w:val="26"/>
        </w:rPr>
        <w:t xml:space="preserve">4.4. Optimización Multidestino a Gran Escala (Algoritmo Genético)</w:t>
      </w:r>
    </w:p>
    <w:p>
      <w:pPr>
        <w:spacing w:before="240" w:after="240" w:line="240" w:lineRule="auto"/>
        <w:rPr>
          <w:rFonts w:ascii="Arial" w:eastAsia="Arial" w:hAnsi="Arial" w:cs="Arial"/>
          <w:color w:val="000000"/>
        </w:rPr>
      </w:pPr>
      <w:r>
        <w:rPr>
          <w:rFonts w:ascii="Arial" w:eastAsia="Arial" w:hAnsi="Arial" w:cs="Arial"/>
          <w:color w:val="000000"/>
        </w:rPr>
        <w:t xml:space="preserve">Para itinerarios de más de 12 ciudades se implementó un algoritmo genético (clase GeneticTSP, módulo tsp_genetic.py), una metaheurística poblacional que resuelve el mismo problema del viajante sin la explosión exponencial de Held-Karp.</w:t>
      </w:r>
    </w:p>
    <w:p>
      <w:pPr>
        <w:numPr>
          <w:ilvl w:val="0"/>
          <w:numId w:val="2"/>
        </w:numPr>
        <w:spacing w:before="240" w:line="240" w:lineRule="auto"/>
        <w:rPr>
          <w:color w:val="000000"/>
        </w:rPr>
      </w:pPr>
      <w:r>
        <w:rPr>
          <w:rFonts w:ascii="Arial" w:eastAsia="Arial" w:hAnsi="Arial" w:cs="Arial"/>
          <w:b/>
          <w:bCs/>
          <w:color w:val="000000"/>
        </w:rPr>
        <w:t xml:space="preserve">Codificación:</w:t>
      </w:r>
      <w:r>
        <w:rPr>
          <w:rFonts w:ascii="Arial" w:eastAsia="Arial" w:hAnsi="Arial" w:cs="Arial"/>
          <w:color w:val="000000"/>
        </w:rPr>
        <w:t xml:space="preserve"> cada individuo (cromosoma) es una permutación de los índices de las ciudades; por ejemplo, [0, 3, 1, 2] representa el recorrido Madrid → Viena → Barcelona → Roma → Madrid. La aptitud (fitness) de un individuo es inversamente proporcional al costo total del recorrido.</w:t>
      </w:r>
    </w:p>
    <w:p>
      <w:pPr>
        <w:numPr>
          <w:ilvl w:val="0"/>
          <w:numId w:val="2"/>
        </w:numPr>
        <w:spacing w:before="0" w:line="240" w:lineRule="auto"/>
        <w:rPr>
          <w:color w:val="000000"/>
        </w:rPr>
      </w:pPr>
      <w:r>
        <w:rPr>
          <w:rFonts w:ascii="Arial" w:eastAsia="Arial" w:hAnsi="Arial" w:cs="Arial"/>
          <w:b/>
          <w:bCs/>
          <w:color w:val="000000"/>
        </w:rPr>
        <w:t xml:space="preserve">Selección por torneo:</w:t>
      </w:r>
      <w:r>
        <w:rPr>
          <w:rFonts w:ascii="Arial" w:eastAsia="Arial" w:hAnsi="Arial" w:cs="Arial"/>
          <w:color w:val="000000"/>
        </w:rPr>
        <w:t xml:space="preserve"> se eligen cinco individuos al azar y se conserva el de menor costo como progenitor, favoreciendo las buenas soluciones sin eliminar por completo la diversidad de la población.</w:t>
      </w:r>
    </w:p>
    <w:p>
      <w:pPr>
        <w:numPr>
          <w:ilvl w:val="0"/>
          <w:numId w:val="2"/>
        </w:numPr>
        <w:spacing w:before="0" w:line="240" w:lineRule="auto"/>
        <w:rPr>
          <w:color w:val="000000"/>
        </w:rPr>
      </w:pPr>
      <w:r>
        <w:rPr>
          <w:rFonts w:ascii="Arial" w:eastAsia="Arial" w:hAnsi="Arial" w:cs="Arial"/>
          <w:b/>
          <w:bCs/>
          <w:color w:val="000000"/>
        </w:rPr>
        <w:t xml:space="preserve">Cruce por orden (Order Crossover, OX):</w:t>
      </w:r>
      <w:r>
        <w:rPr>
          <w:rFonts w:ascii="Arial" w:eastAsia="Arial" w:hAnsi="Arial" w:cs="Arial"/>
          <w:color w:val="000000"/>
        </w:rPr>
        <w:t xml:space="preserve"> el descendiente hereda un segmento de un progenitor y completa el resto respetando el orden relativo del otro. A diferencia de un cruce convencional, este operador garantiza que el resultado siga siendo una permutación válida, sin ciudades repetidas ni omitidas.</w:t>
      </w:r>
    </w:p>
    <w:p>
      <w:pPr>
        <w:numPr>
          <w:ilvl w:val="0"/>
          <w:numId w:val="2"/>
        </w:numPr>
        <w:spacing w:before="0" w:line="240" w:lineRule="auto"/>
        <w:rPr>
          <w:color w:val="000000"/>
        </w:rPr>
      </w:pPr>
      <w:r>
        <w:rPr>
          <w:rFonts w:ascii="Arial" w:eastAsia="Arial" w:hAnsi="Arial" w:cs="Arial"/>
          <w:b/>
          <w:bCs/>
          <w:color w:val="000000"/>
        </w:rPr>
        <w:t xml:space="preserve">Mutación por intercambio:</w:t>
      </w:r>
      <w:r>
        <w:rPr>
          <w:rFonts w:ascii="Arial" w:eastAsia="Arial" w:hAnsi="Arial" w:cs="Arial"/>
          <w:color w:val="000000"/>
        </w:rPr>
        <w:t xml:space="preserve"> con una probabilidad del 2 % se intercambian dos ciudades del recorrido, lo que introduce variación y permite escapar de óptimos locales.</w:t>
      </w:r>
    </w:p>
    <w:p>
      <w:pPr>
        <w:numPr>
          <w:ilvl w:val="0"/>
          <w:numId w:val="2"/>
        </w:numPr>
        <w:spacing w:before="0" w:line="240" w:lineRule="auto"/>
        <w:rPr>
          <w:color w:val="000000"/>
        </w:rPr>
      </w:pPr>
      <w:r>
        <w:rPr>
          <w:rFonts w:ascii="Arial" w:eastAsia="Arial" w:hAnsi="Arial" w:cs="Arial"/>
          <w:b/>
          <w:bCs/>
          <w:color w:val="000000"/>
        </w:rPr>
        <w:t xml:space="preserve">Elitismo:</w:t>
      </w:r>
      <w:r>
        <w:rPr>
          <w:rFonts w:ascii="Arial" w:eastAsia="Arial" w:hAnsi="Arial" w:cs="Arial"/>
          <w:color w:val="000000"/>
        </w:rPr>
        <w:t xml:space="preserve"> los dos mejores individuos de cada generación pasan intactos a la siguiente, de modo que la mejor solución encontrada nunca se pierde.</w:t>
      </w:r>
    </w:p>
    <w:p>
      <w:pPr>
        <w:numPr>
          <w:ilvl w:val="0"/>
          <w:numId w:val="2"/>
        </w:numPr>
        <w:spacing w:before="0" w:after="240" w:line="240" w:lineRule="auto"/>
        <w:rPr>
          <w:color w:val="000000"/>
        </w:rPr>
      </w:pPr>
      <w:r>
        <w:rPr>
          <w:rFonts w:ascii="Arial" w:eastAsia="Arial" w:hAnsi="Arial" w:cs="Arial"/>
          <w:b/>
          <w:bCs/>
          <w:color w:val="000000"/>
        </w:rPr>
        <w:t xml:space="preserve">Complejidad Computacional:</w:t>
      </w:r>
      <w:r>
        <w:rPr>
          <w:rFonts w:ascii="Arial" w:eastAsia="Arial" w:hAnsi="Arial" w:cs="Arial"/>
          <w:color w:val="000000"/>
        </w:rPr>
        <w:t xml:space="preserve"> O(g · p · n), donde g es la cantidad de generaciones, p el tamaño de la población y n la cantidad de ciudades. El costo crece de forma lineal con n, en lugar de exponencial.</w:t>
      </w:r>
    </w:p>
    <w:p>
      <w:pPr>
        <w:spacing w:before="240" w:after="240" w:line="240" w:lineRule="auto"/>
        <w:rPr>
          <w:rFonts w:ascii="Arial" w:eastAsia="Arial" w:hAnsi="Arial" w:cs="Arial"/>
          <w:color w:val="000000"/>
        </w:rPr>
      </w:pPr>
      <w:r>
        <w:rPr>
          <w:rFonts w:ascii="Arial" w:eastAsia="Arial" w:hAnsi="Arial" w:cs="Arial"/>
          <w:color w:val="000000"/>
        </w:rPr>
        <w:t xml:space="preserve">Como contrapartida, el algoritmo genético no garantiza la solución óptima. Para acotar ese riesgo se desarrollaron pruebas automatizadas (test_tsp_genetic.py) que verifican que el resultado sea siempre una permutación válida, que la ejecución sea reproducible con una semilla fija, que la mejor solución no empeore entre generaciones y que, en instancias pequeñas, alcance el mismo óptimo que calcula Held-Karp.</w:t>
      </w:r>
    </w:p>
    <w:p w:rsidR="004F2815" w:rsidRDefault="00604DE4" w:rsidP="00537B7A">
      <w:pPr>
        <w:pStyle w:val="Ttulo2"/>
        <w:spacing w:before="360" w:after="80"/>
        <w:rPr>
          <w:rFonts w:ascii="Arial" w:eastAsia="Arial" w:hAnsi="Arial" w:cs="Arial"/>
          <w:b/>
          <w:bCs/>
          <w:color w:val="000000"/>
          <w:sz w:val="34"/>
          <w:szCs w:val="34"/>
        </w:rPr>
      </w:pPr>
      <w:bookmarkStart w:id="9" w:name="_johtedk29wvf" w:colFirst="0" w:colLast="0"/>
      <w:bookmarkEnd w:id="9"/>
      <w:r>
        <w:rPr>
          <w:rFonts w:ascii="Arial" w:eastAsia="Arial" w:hAnsi="Arial" w:cs="Arial"/>
          <w:b/>
          <w:bCs/>
          <w:color w:val="000000"/>
          <w:sz w:val="34"/>
          <w:szCs w:val="34"/>
        </w:rPr>
        <w:t xml:space="preserve">5. Inteligencia Artificial: Recomendaciones con Google Gemini</w:t>
      </w:r>
    </w:p>
    <w:p>
      <w:pPr>
        <w:spacing w:before="240" w:after="240" w:line="240" w:lineRule="auto"/>
        <w:rPr>
          <w:rFonts w:ascii="Arial" w:eastAsia="Arial" w:hAnsi="Arial" w:cs="Arial"/>
          <w:color w:val="000000"/>
        </w:rPr>
      </w:pPr>
      <w:r>
        <w:rPr>
          <w:rFonts w:ascii="Arial" w:eastAsia="Arial" w:hAnsi="Arial" w:cs="Arial"/>
          <w:color w:val="000000"/>
        </w:rPr>
        <w:t xml:space="preserve">El sistema incorpora un modelo de lenguaje de gran escala (LLM), Google Gemini, para enriquecer el itinerario con información que los algoritmos de optimización no pueden producir: qué conviene visitar en cada ciudad del recorrido. La optimización decide en qué orden viajar; la IA aporta el contenido turístico de cada destino.</w:t>
      </w:r>
    </w:p>
    <w:p>
      <w:pPr>
        <w:pStyle w:val="Ttulo3"/>
        <w:spacing w:before="280" w:after="80"/>
        <w:jc w:val="left"/>
        <w:rPr>
          <w:rFonts w:ascii="Arial" w:eastAsia="Arial" w:hAnsi="Arial" w:cs="Arial"/>
          <w:color w:val="000000"/>
          <w:sz w:val="26"/>
          <w:szCs w:val="26"/>
        </w:rPr>
      </w:pPr>
      <w:r>
        <w:rPr>
          <w:rFonts w:ascii="Arial" w:eastAsia="Arial" w:hAnsi="Arial" w:cs="Arial"/>
          <w:color w:val="000000"/>
          <w:sz w:val="26"/>
          <w:szCs w:val="26"/>
        </w:rPr>
        <w:t xml:space="preserve">5.1. Funcionamiento</w:t>
      </w:r>
    </w:p>
    <w:p>
      <w:pPr>
        <w:numPr>
          <w:ilvl w:val="0"/>
          <w:numId w:val="2"/>
        </w:numPr>
        <w:spacing w:before="240" w:line="240" w:lineRule="auto"/>
        <w:rPr>
          <w:color w:val="000000"/>
        </w:rPr>
      </w:pPr>
      <w:r>
        <w:rPr>
          <w:rFonts w:ascii="Arial" w:eastAsia="Arial" w:hAnsi="Arial" w:cs="Arial"/>
          <w:b/>
          <w:bCs/>
          <w:color w:val="000000"/>
        </w:rPr>
        <w:t xml:space="preserve">Integración:</w:t>
      </w:r>
      <w:r>
        <w:rPr>
          <w:rFonts w:ascii="Arial" w:eastAsia="Arial" w:hAnsi="Arial" w:cs="Arial"/>
          <w:color w:val="000000"/>
        </w:rPr>
        <w:t xml:space="preserve"> el módulo app/ai/gemini_recommendations.py utiliza el SDK oficial google-genai con el modelo gemini-2.5-flash-lite, elegido por su baja latencia y su disponibilidad en el nivel gratuito del servicio.</w:t>
      </w:r>
    </w:p>
    <w:p>
      <w:pPr>
        <w:numPr>
          <w:ilvl w:val="0"/>
          <w:numId w:val="2"/>
        </w:numPr>
        <w:spacing w:before="0" w:line="240" w:lineRule="auto"/>
        <w:rPr>
          <w:color w:val="000000"/>
        </w:rPr>
      </w:pPr>
      <w:r>
        <w:rPr>
          <w:rFonts w:ascii="Arial" w:eastAsia="Arial" w:hAnsi="Arial" w:cs="Arial"/>
          <w:b/>
          <w:bCs/>
          <w:color w:val="000000"/>
        </w:rPr>
        <w:t xml:space="preserve">Flujo de uso:</w:t>
      </w:r>
      <w:r>
        <w:rPr>
          <w:rFonts w:ascii="Arial" w:eastAsia="Arial" w:hAnsi="Arial" w:cs="Arial"/>
          <w:color w:val="000000"/>
        </w:rPr>
        <w:t xml:space="preserve"> una vez calculada la ruta óptima y seleccionada por el usuario, la interfaz solicita para cada ciudad del recorrido entre tres y cuatro lugares imprescindibles, que se presentan en columnas junto al itinerario.</w:t>
      </w:r>
    </w:p>
    <w:p>
      <w:pPr>
        <w:numPr>
          <w:ilvl w:val="0"/>
          <w:numId w:val="2"/>
        </w:numPr>
        <w:spacing w:before="0" w:after="240" w:line="240" w:lineRule="auto"/>
        <w:rPr>
          <w:color w:val="000000"/>
        </w:rPr>
      </w:pPr>
      <w:r>
        <w:rPr>
          <w:rFonts w:ascii="Arial" w:eastAsia="Arial" w:hAnsi="Arial" w:cs="Arial"/>
          <w:b/>
          <w:bCs/>
          <w:color w:val="000000"/>
        </w:rPr>
        <w:t xml:space="preserve">Diseño del prompt:</w:t>
      </w:r>
      <w:r>
        <w:rPr>
          <w:rFonts w:ascii="Arial" w:eastAsia="Arial" w:hAnsi="Arial" w:cs="Arial"/>
          <w:color w:val="000000"/>
        </w:rPr>
        <w:t xml:space="preserve"> la instrucción enviada al modelo fija un rol (asistente de viajes experto), la cantidad de resultados, el formato de salida (lista con viñetas de una o dos líneas) e incluye un ejemplo de respuesta esperada. Además exige responder sin introducción ni cierre, de modo que el texto se inserta directamente en la interfaz sin procesamiento adicional.</w:t>
      </w:r>
    </w:p>
    <w:p>
      <w:pPr>
        <w:pStyle w:val="Ttulo3"/>
        <w:spacing w:before="280" w:after="80"/>
        <w:jc w:val="left"/>
        <w:rPr>
          <w:rFonts w:ascii="Arial" w:eastAsia="Arial" w:hAnsi="Arial" w:cs="Arial"/>
          <w:color w:val="000000"/>
          <w:sz w:val="26"/>
          <w:szCs w:val="26"/>
        </w:rPr>
      </w:pPr>
      <w:r>
        <w:rPr>
          <w:rFonts w:ascii="Arial" w:eastAsia="Arial" w:hAnsi="Arial" w:cs="Arial"/>
          <w:color w:val="000000"/>
          <w:sz w:val="26"/>
          <w:szCs w:val="26"/>
        </w:rPr>
        <w:t xml:space="preserve">5.2. Decisiones de Eficiencia y Robustez</w:t>
      </w:r>
    </w:p>
    <w:p>
      <w:pPr>
        <w:numPr>
          <w:ilvl w:val="0"/>
          <w:numId w:val="2"/>
        </w:numPr>
        <w:spacing w:before="240" w:line="240" w:lineRule="auto"/>
        <w:rPr>
          <w:color w:val="000000"/>
        </w:rPr>
      </w:pPr>
      <w:r>
        <w:rPr>
          <w:rFonts w:ascii="Arial" w:eastAsia="Arial" w:hAnsi="Arial" w:cs="Arial"/>
          <w:b/>
          <w:bCs/>
          <w:color w:val="000000"/>
        </w:rPr>
        <w:t xml:space="preserve">Memoización y consultas en paralelo:</w:t>
      </w:r>
      <w:r>
        <w:rPr>
          <w:rFonts w:ascii="Arial" w:eastAsia="Arial" w:hAnsi="Arial" w:cs="Arial"/>
          <w:color w:val="000000"/>
        </w:rPr>
        <w:t xml:space="preserve"> Streamlit vuelve a ejecutar el script completo ante cada interacción del usuario. Sin control, cada clic dispararía nuevas llamadas a la API, con su latencia de red y su consumo de cuota. Por eso las recomendaciones obtenidas con éxito se guardan en una caché compartida del proceso (RecommendationCache) y en st.session_state, y solo se consultan las ciudades que faltan. Esas consultas se realizan en paralelo (ThreadPoolExecutor, hasta ocho simultáneas), de modo que la espera se aproxima a la de la ciudad más lenta y no a la suma de todas. Las respuestas fallidas no se almacenan, por lo que pueden reintentarse. Es la misma técnica de memoización aplicada en Held-Karp, trasladada a una operación de red costosa.</w:t>
      </w:r>
    </w:p>
    <w:p>
      <w:pPr>
        <w:numPr>
          <w:ilvl w:val="0"/>
          <w:numId w:val="2"/>
        </w:numPr>
        <w:spacing w:before="0" w:line="240" w:lineRule="auto"/>
        <w:rPr>
          <w:color w:val="000000"/>
        </w:rPr>
      </w:pPr>
      <w:r>
        <w:rPr>
          <w:rFonts w:ascii="Arial" w:eastAsia="Arial" w:hAnsi="Arial" w:cs="Arial"/>
          <w:b/>
          <w:bCs/>
          <w:color w:val="000000"/>
        </w:rPr>
        <w:t xml:space="preserve">Cliente único con inicialización diferida:</w:t>
      </w:r>
      <w:r>
        <w:rPr>
          <w:rFonts w:ascii="Arial" w:eastAsia="Arial" w:hAnsi="Arial" w:cs="Arial"/>
          <w:color w:val="000000"/>
        </w:rPr>
        <w:t xml:space="preserve"> el cliente de Gemini se crea en la primera solicitud y se reutiliza en las siguientes, evitando repetir la inicialización y la autenticación.</w:t>
      </w:r>
    </w:p>
    <w:p>
      <w:pPr>
        <w:numPr>
          <w:ilvl w:val="0"/>
          <w:numId w:val="2"/>
        </w:numPr>
        <w:spacing w:before="0" w:line="240" w:lineRule="auto"/>
        <w:rPr>
          <w:color w:val="000000"/>
        </w:rPr>
      </w:pPr>
      <w:r>
        <w:rPr>
          <w:rFonts w:ascii="Arial" w:eastAsia="Arial" w:hAnsi="Arial" w:cs="Arial"/>
          <w:b/>
          <w:bCs/>
          <w:color w:val="000000"/>
        </w:rPr>
        <w:t xml:space="preserve">Degradación controlada:</w:t>
      </w:r>
      <w:r>
        <w:rPr>
          <w:rFonts w:ascii="Arial" w:eastAsia="Arial" w:hAnsi="Arial" w:cs="Arial"/>
          <w:color w:val="000000"/>
        </w:rPr>
        <w:t xml:space="preserve"> si la librería no está instalada, la clave no está configurada o la API responde con error, las funciones devuelven un valor nulo y la interfaz muestra un aviso. El cálculo de rutas y las reservas continúan funcionando con normalidad: la IA es un complemento y nunca un punto único de falla.</w:t>
      </w:r>
    </w:p>
    <w:p>
      <w:pPr>
        <w:numPr>
          <w:ilvl w:val="0"/>
          <w:numId w:val="2"/>
        </w:numPr>
        <w:spacing w:before="0" w:after="240" w:line="240" w:lineRule="auto"/>
        <w:rPr>
          <w:color w:val="000000"/>
        </w:rPr>
      </w:pPr>
      <w:r>
        <w:rPr>
          <w:rFonts w:ascii="Arial" w:eastAsia="Arial" w:hAnsi="Arial" w:cs="Arial"/>
          <w:b/>
          <w:bCs/>
          <w:color w:val="000000"/>
        </w:rPr>
        <w:t xml:space="preserve">Gestión segura de la credencial:</w:t>
      </w:r>
      <w:r>
        <w:rPr>
          <w:rFonts w:ascii="Arial" w:eastAsia="Arial" w:hAnsi="Arial" w:cs="Arial"/>
          <w:color w:val="000000"/>
        </w:rPr>
        <w:t xml:space="preserve"> la clave de acceso se lee de la variable de entorno GOOGLE_API_KEY y no se almacena en el código fuente.</w:t>
      </w:r>
    </w:p>
    <w:p>
      <w:pPr>
        <w:pStyle w:val="Ttulo3"/>
        <w:spacing w:before="280" w:after="80"/>
        <w:jc w:val="left"/>
        <w:rPr>
          <w:rFonts w:ascii="Arial" w:eastAsia="Arial" w:hAnsi="Arial" w:cs="Arial"/>
          <w:color w:val="000000"/>
          <w:sz w:val="26"/>
          <w:szCs w:val="26"/>
        </w:rPr>
      </w:pPr>
      <w:r>
        <w:rPr>
          <w:rFonts w:ascii="Arial" w:eastAsia="Arial" w:hAnsi="Arial" w:cs="Arial"/>
          <w:color w:val="000000"/>
          <w:sz w:val="26"/>
          <w:szCs w:val="26"/>
        </w:rPr>
        <w:t xml:space="preserve">5.3. Alcance y Limitaciones</w:t>
      </w:r>
    </w:p>
    <w:p>
      <w:pPr>
        <w:numPr>
          <w:ilvl w:val="0"/>
          <w:numId w:val="2"/>
        </w:numPr>
        <w:spacing w:before="240" w:line="240" w:lineRule="auto"/>
        <w:rPr>
          <w:color w:val="000000"/>
        </w:rPr>
      </w:pPr>
      <w:r>
        <w:rPr>
          <w:rFonts w:ascii="Arial" w:eastAsia="Arial" w:hAnsi="Arial" w:cs="Arial"/>
          <w:b/>
          <w:bCs/>
          <w:color w:val="000000"/>
        </w:rPr>
        <w:t xml:space="preserve">Recomendación contextual, no aprendida:</w:t>
      </w:r>
      <w:r>
        <w:rPr>
          <w:rFonts w:ascii="Arial" w:eastAsia="Arial" w:hAnsi="Arial" w:cs="Arial"/>
          <w:color w:val="000000"/>
        </w:rPr>
        <w:t xml:space="preserve"> las sugerencias dependen únicamente de la ciudad consultada. El enunciado plantea recomendaciones según preferencias aprendidas; la implementación actual cubre la recomendación por destino, y la personalización a partir del historial de reservas del usuario queda como línea de trabajo futuro.</w:t>
      </w:r>
    </w:p>
    <w:p>
      <w:pPr>
        <w:numPr>
          <w:ilvl w:val="0"/>
          <w:numId w:val="2"/>
        </w:numPr>
        <w:spacing w:before="0" w:after="240" w:line="240" w:lineRule="auto"/>
        <w:rPr>
          <w:color w:val="000000"/>
        </w:rPr>
      </w:pPr>
      <w:r>
        <w:rPr>
          <w:rFonts w:ascii="Arial" w:eastAsia="Arial" w:hAnsi="Arial" w:cs="Arial"/>
          <w:b/>
          <w:bCs/>
          <w:color w:val="000000"/>
        </w:rPr>
        <w:t xml:space="preserve">Contenido generativo:</w:t>
      </w:r>
      <w:r>
        <w:rPr>
          <w:rFonts w:ascii="Arial" w:eastAsia="Arial" w:hAnsi="Arial" w:cs="Arial"/>
          <w:color w:val="000000"/>
        </w:rPr>
        <w:t xml:space="preserve"> como toda salida de un modelo de lenguaje, el texto no se verifica contra una fuente externa y se presenta al usuario como sugerencia.</w:t>
      </w:r>
    </w:p>
    <w:p w:rsidR="004F2815" w:rsidRDefault="00604DE4" w:rsidP="00537B7A">
      <w:pPr>
        <w:pStyle w:val="Ttulo2"/>
        <w:spacing w:before="360" w:after="80"/>
        <w:rPr>
          <w:rFonts w:ascii="Arial" w:eastAsia="Arial" w:hAnsi="Arial" w:cs="Arial"/>
          <w:b/>
          <w:bCs/>
          <w:color w:val="000000"/>
          <w:sz w:val="34"/>
          <w:szCs w:val="34"/>
        </w:rPr>
      </w:pPr>
      <w:bookmarkStart w:id="12" w:name="_hx92z23pi6rp" w:colFirst="0" w:colLast="0"/>
      <w:bookmarkEnd w:id="12"/>
      <w:r>
        <w:rPr>
          <w:rFonts w:ascii="Arial" w:eastAsia="Arial" w:hAnsi="Arial" w:cs="Arial"/>
          <w:b/>
          <w:bCs/>
          <w:color w:val="000000"/>
          <w:sz w:val="34"/>
          <w:szCs w:val="34"/>
        </w:rPr>
        <w:t>6. Ingeniería de Software: Concurrencia y Patrones de Diseño</w:t>
      </w:r>
    </w:p>
    <w:p w:rsidR="004F2815" w:rsidRDefault="00604DE4" w:rsidP="00537B7A">
      <w:pPr>
        <w:pStyle w:val="Ttulo3"/>
        <w:spacing w:before="280" w:after="80"/>
        <w:jc w:val="left"/>
        <w:rPr>
          <w:rFonts w:ascii="Arial" w:eastAsia="Arial" w:hAnsi="Arial" w:cs="Arial"/>
          <w:color w:val="000000"/>
          <w:sz w:val="26"/>
          <w:szCs w:val="26"/>
        </w:rPr>
      </w:pPr>
      <w:bookmarkStart w:id="13" w:name="_ntdwuip9w3k3" w:colFirst="0" w:colLast="0"/>
      <w:bookmarkEnd w:id="13"/>
      <w:r>
        <w:rPr>
          <w:rFonts w:ascii="Arial" w:eastAsia="Arial" w:hAnsi="Arial" w:cs="Arial"/>
          <w:color w:val="000000"/>
          <w:sz w:val="26"/>
          <w:szCs w:val="26"/>
        </w:rPr>
        <w:t>6.1. Procesamiento Asíncrono y No Bloqueante</w:t>
      </w:r>
    </w:p>
    <w:p w:rsidR="004F2815" w:rsidRDefault="00604DE4" w:rsidP="00537B7A">
      <w:pPr>
        <w:spacing w:before="240" w:after="240" w:line="240" w:lineRule="auto"/>
        <w:rPr>
          <w:rFonts w:ascii="Arial" w:eastAsia="Arial" w:hAnsi="Arial" w:cs="Arial"/>
          <w:color w:val="000000"/>
        </w:rPr>
      </w:pPr>
      <w:r>
        <w:rPr>
          <w:rFonts w:ascii="Arial" w:eastAsia="Arial" w:hAnsi="Arial" w:cs="Arial"/>
          <w:color w:val="000000"/>
        </w:rPr>
        <w:t>El servidor opera de manera totalmente no bloqueante utilizando la sintaxis async/await de Python. Esto posibilita el manejo simultáneo de múltiples solicitudes HTTP entrantes mientras se ejecutan operaciones de</w:t>
      </w:r>
      <w:r>
        <w:rPr>
          <w:rFonts w:ascii="Arial" w:eastAsia="Arial" w:hAnsi="Arial" w:cs="Arial"/>
          <w:color w:val="000000"/>
        </w:rPr>
        <w:t xml:space="preserve"> "E/S pesada" (simuladas mediante asyncio.sleep) en segundo plano, tales como validaciones de tarjetas de crédito, consultas a bases de datos externas o confirmaciones de proveedores, maximizando el </w:t>
      </w:r>
      <w:r>
        <w:rPr>
          <w:rFonts w:ascii="Arial" w:eastAsia="Arial" w:hAnsi="Arial" w:cs="Arial"/>
          <w:i/>
          <w:iCs/>
          <w:color w:val="000000"/>
        </w:rPr>
        <w:t>throughput</w:t>
      </w:r>
      <w:r>
        <w:rPr>
          <w:rFonts w:ascii="Arial" w:eastAsia="Arial" w:hAnsi="Arial" w:cs="Arial"/>
          <w:color w:val="000000"/>
        </w:rPr>
        <w:t xml:space="preserve"> del sistema.</w:t>
      </w:r>
    </w:p>
    <w:p w:rsidR="004F2815" w:rsidRDefault="00604DE4" w:rsidP="00537B7A">
      <w:pPr>
        <w:pStyle w:val="Ttulo3"/>
        <w:spacing w:before="280" w:after="80"/>
        <w:jc w:val="left"/>
        <w:rPr>
          <w:rFonts w:ascii="Arial" w:eastAsia="Arial" w:hAnsi="Arial" w:cs="Arial"/>
          <w:color w:val="000000"/>
          <w:sz w:val="26"/>
          <w:szCs w:val="26"/>
        </w:rPr>
      </w:pPr>
      <w:bookmarkStart w:id="14" w:name="_qep1cp70dem8" w:colFirst="0" w:colLast="0"/>
      <w:bookmarkEnd w:id="14"/>
      <w:r>
        <w:rPr>
          <w:rFonts w:ascii="Arial" w:eastAsia="Arial" w:hAnsi="Arial" w:cs="Arial"/>
          <w:color w:val="000000"/>
          <w:sz w:val="26"/>
          <w:szCs w:val="26"/>
        </w:rPr>
        <w:t>6.2. Patrón Batching (Procesamien</w:t>
      </w:r>
      <w:r>
        <w:rPr>
          <w:rFonts w:ascii="Arial" w:eastAsia="Arial" w:hAnsi="Arial" w:cs="Arial"/>
          <w:color w:val="000000"/>
          <w:sz w:val="26"/>
          <w:szCs w:val="26"/>
        </w:rPr>
        <w:t>to por Lotes)</w:t>
      </w:r>
    </w:p>
    <w:p w:rsidR="004F2815" w:rsidRDefault="00604DE4" w:rsidP="00537B7A">
      <w:pPr>
        <w:spacing w:before="240" w:after="240" w:line="240" w:lineRule="auto"/>
        <w:rPr>
          <w:rFonts w:ascii="Arial" w:eastAsia="Arial" w:hAnsi="Arial" w:cs="Arial"/>
          <w:color w:val="000000"/>
        </w:rPr>
      </w:pPr>
      <w:r>
        <w:rPr>
          <w:rFonts w:ascii="Arial" w:eastAsia="Arial" w:hAnsi="Arial" w:cs="Arial"/>
          <w:color w:val="000000"/>
        </w:rPr>
        <w:t>Para la optimización de operaciones masivas y la reducción de la carga en sistemas dependientes, se implementó la clase ReservationBatchProcessor.</w:t>
      </w:r>
    </w:p>
    <w:p w:rsidR="004F2815" w:rsidRDefault="00604DE4" w:rsidP="00537B7A">
      <w:pPr>
        <w:numPr>
          <w:ilvl w:val="0"/>
          <w:numId w:val="5"/>
        </w:numPr>
        <w:spacing w:before="240" w:line="240" w:lineRule="auto"/>
        <w:rPr>
          <w:color w:val="000000"/>
        </w:rPr>
      </w:pPr>
      <w:r>
        <w:rPr>
          <w:rFonts w:ascii="Arial" w:eastAsia="Arial" w:hAnsi="Arial" w:cs="Arial"/>
          <w:b/>
          <w:bCs/>
          <w:color w:val="000000"/>
        </w:rPr>
        <w:t>Problemática:</w:t>
      </w:r>
      <w:r>
        <w:rPr>
          <w:rFonts w:ascii="Arial" w:eastAsia="Arial" w:hAnsi="Arial" w:cs="Arial"/>
          <w:color w:val="000000"/>
        </w:rPr>
        <w:t xml:space="preserve"> La inserción individual de un elevado número de reservas concurrentes </w:t>
      </w:r>
      <w:r>
        <w:rPr>
          <w:rFonts w:ascii="Arial" w:eastAsia="Arial" w:hAnsi="Arial" w:cs="Arial"/>
          <w:color w:val="000000"/>
        </w:rPr>
        <w:lastRenderedPageBreak/>
        <w:t>saturaría l</w:t>
      </w:r>
      <w:r>
        <w:rPr>
          <w:rFonts w:ascii="Arial" w:eastAsia="Arial" w:hAnsi="Arial" w:cs="Arial"/>
          <w:color w:val="000000"/>
        </w:rPr>
        <w:t>a base de datos y aumentaría la latencia del sistema.</w:t>
      </w:r>
    </w:p>
    <w:p w:rsidR="004F2815" w:rsidRDefault="00604DE4" w:rsidP="00537B7A">
      <w:pPr>
        <w:numPr>
          <w:ilvl w:val="0"/>
          <w:numId w:val="5"/>
        </w:numPr>
        <w:spacing w:before="0" w:line="240" w:lineRule="auto"/>
        <w:rPr>
          <w:color w:val="000000"/>
        </w:rPr>
      </w:pPr>
      <w:r>
        <w:rPr>
          <w:rFonts w:ascii="Arial" w:eastAsia="Arial" w:hAnsi="Arial" w:cs="Arial"/>
          <w:b/>
          <w:bCs/>
          <w:color w:val="000000"/>
        </w:rPr>
        <w:t>Solución:</w:t>
      </w:r>
      <w:r>
        <w:rPr>
          <w:rFonts w:ascii="Arial" w:eastAsia="Arial" w:hAnsi="Arial" w:cs="Arial"/>
          <w:color w:val="000000"/>
        </w:rPr>
        <w:t xml:space="preserve"> Las reservas entrantes se acumulan temporalmente en una cola en memoria.</w:t>
      </w:r>
    </w:p>
    <w:p w:rsidR="004F2815" w:rsidRDefault="00604DE4" w:rsidP="00537B7A">
      <w:pPr>
        <w:numPr>
          <w:ilvl w:val="0"/>
          <w:numId w:val="5"/>
        </w:numPr>
        <w:spacing w:before="0" w:line="240" w:lineRule="auto"/>
        <w:rPr>
          <w:color w:val="000000"/>
        </w:rPr>
      </w:pPr>
      <w:r>
        <w:rPr>
          <w:rFonts w:ascii="Arial" w:eastAsia="Arial" w:hAnsi="Arial" w:cs="Arial"/>
          <w:b/>
          <w:bCs/>
          <w:color w:val="000000"/>
        </w:rPr>
        <w:t>Estrategia de Disparo (Trigger):</w:t>
      </w:r>
      <w:r>
        <w:rPr>
          <w:rFonts w:ascii="Arial" w:eastAsia="Arial" w:hAnsi="Arial" w:cs="Arial"/>
          <w:color w:val="000000"/>
        </w:rPr>
        <w:t xml:space="preserve"> El procesamiento del lote se inicia automáticamente bajo dos condiciones:</w:t>
      </w:r>
    </w:p>
    <w:p w:rsidR="004F2815" w:rsidRDefault="00604DE4" w:rsidP="00537B7A">
      <w:pPr>
        <w:numPr>
          <w:ilvl w:val="1"/>
          <w:numId w:val="5"/>
        </w:numPr>
        <w:spacing w:before="0" w:line="240" w:lineRule="auto"/>
        <w:rPr>
          <w:color w:val="000000"/>
        </w:rPr>
      </w:pPr>
      <w:r>
        <w:rPr>
          <w:rFonts w:ascii="Arial" w:eastAsia="Arial" w:hAnsi="Arial" w:cs="Arial"/>
          <w:b/>
          <w:bCs/>
          <w:color w:val="000000"/>
        </w:rPr>
        <w:t>Capacidad:</w:t>
      </w:r>
      <w:r>
        <w:rPr>
          <w:rFonts w:ascii="Arial" w:eastAsia="Arial" w:hAnsi="Arial" w:cs="Arial"/>
          <w:color w:val="000000"/>
        </w:rPr>
        <w:t xml:space="preserve"> La cola alcanza un tamaño predefinido (batch_size), optimizando el uso de recursos en momentos de alta carga.</w:t>
      </w:r>
    </w:p>
    <w:p w:rsidR="004F2815" w:rsidRDefault="00604DE4" w:rsidP="00537B7A">
      <w:pPr>
        <w:numPr>
          <w:ilvl w:val="1"/>
          <w:numId w:val="5"/>
        </w:numPr>
        <w:spacing w:before="0" w:line="240" w:lineRule="auto"/>
        <w:rPr>
          <w:color w:val="000000"/>
        </w:rPr>
      </w:pPr>
      <w:r>
        <w:rPr>
          <w:rFonts w:ascii="Arial" w:eastAsia="Arial" w:hAnsi="Arial" w:cs="Arial"/>
          <w:b/>
          <w:bCs/>
          <w:color w:val="000000"/>
        </w:rPr>
        <w:t>Tiempo:</w:t>
      </w:r>
      <w:r>
        <w:rPr>
          <w:rFonts w:ascii="Arial" w:eastAsia="Arial" w:hAnsi="Arial" w:cs="Arial"/>
          <w:color w:val="000000"/>
        </w:rPr>
        <w:t xml:space="preserve"> Ha transcurrido un tiempo máximo de espera (timeout), garantizando una latencia máxima aceptable en momentos de baja carga.</w:t>
      </w:r>
    </w:p>
    <w:p w:rsidR="004F2815" w:rsidRDefault="00604DE4" w:rsidP="00537B7A">
      <w:pPr>
        <w:numPr>
          <w:ilvl w:val="0"/>
          <w:numId w:val="5"/>
        </w:numPr>
        <w:spacing w:before="0" w:after="240" w:line="240" w:lineRule="auto"/>
        <w:rPr>
          <w:color w:val="000000"/>
        </w:rPr>
      </w:pPr>
      <w:r>
        <w:rPr>
          <w:rFonts w:ascii="Arial" w:eastAsia="Arial" w:hAnsi="Arial" w:cs="Arial"/>
          <w:b/>
          <w:bCs/>
          <w:color w:val="000000"/>
        </w:rPr>
        <w:t>Implementació</w:t>
      </w:r>
      <w:r>
        <w:rPr>
          <w:rFonts w:ascii="Arial" w:eastAsia="Arial" w:hAnsi="Arial" w:cs="Arial"/>
          <w:b/>
          <w:bCs/>
          <w:color w:val="000000"/>
        </w:rPr>
        <w:t>n Técnica:</w:t>
      </w:r>
      <w:r>
        <w:rPr>
          <w:rFonts w:ascii="Arial" w:eastAsia="Arial" w:hAnsi="Arial" w:cs="Arial"/>
          <w:color w:val="000000"/>
        </w:rPr>
        <w:t xml:space="preserve"> Se utilizó asyncio.create_task para desacoplar la recepción de la solicitud de su procesamiento efectivo, previniendo bloqueos (Deadlocks) en el bucle de eventos principal del servidor.</w:t>
      </w:r>
    </w:p>
    <w:p w:rsidR="004F2815" w:rsidRDefault="00604DE4" w:rsidP="00537B7A">
      <w:pPr>
        <w:pStyle w:val="Ttulo2"/>
        <w:spacing w:before="360" w:after="80"/>
        <w:rPr>
          <w:rFonts w:ascii="Arial" w:eastAsia="Arial" w:hAnsi="Arial" w:cs="Arial"/>
          <w:b/>
          <w:bCs/>
          <w:color w:val="000000"/>
          <w:sz w:val="34"/>
          <w:szCs w:val="34"/>
        </w:rPr>
      </w:pPr>
      <w:bookmarkStart w:id="15" w:name="_fvx7imq9iuah" w:colFirst="0" w:colLast="0"/>
      <w:bookmarkEnd w:id="15"/>
      <w:r>
        <w:rPr>
          <w:rFonts w:ascii="Arial" w:eastAsia="Arial" w:hAnsi="Arial" w:cs="Arial"/>
          <w:b/>
          <w:bCs/>
          <w:color w:val="000000"/>
          <w:sz w:val="34"/>
          <w:szCs w:val="34"/>
        </w:rPr>
        <w:t>7. Desafíos Técnicos Resueltos</w:t>
      </w:r>
    </w:p>
    <w:p w:rsidR="004F2815" w:rsidRDefault="00604DE4" w:rsidP="00537B7A">
      <w:pPr>
        <w:spacing w:before="240" w:after="240" w:line="240" w:lineRule="auto"/>
        <w:rPr>
          <w:rFonts w:ascii="Arial" w:eastAsia="Arial" w:hAnsi="Arial" w:cs="Arial"/>
          <w:color w:val="000000"/>
        </w:rPr>
      </w:pPr>
      <w:r>
        <w:rPr>
          <w:rFonts w:ascii="Arial" w:eastAsia="Arial" w:hAnsi="Arial" w:cs="Arial"/>
          <w:color w:val="000000"/>
        </w:rPr>
        <w:t>Durante el ciclo de desarrol</w:t>
      </w:r>
      <w:r>
        <w:rPr>
          <w:rFonts w:ascii="Arial" w:eastAsia="Arial" w:hAnsi="Arial" w:cs="Arial"/>
          <w:color w:val="000000"/>
        </w:rPr>
        <w:t>lo, se enfrentaron y resolvieron diversos desafíos críticos de integración y arquitectura:</w:t>
      </w:r>
    </w:p>
    <w:p w:rsidR="004F2815" w:rsidRDefault="00604DE4" w:rsidP="00537B7A">
      <w:pPr>
        <w:pStyle w:val="Ttulo3"/>
        <w:spacing w:before="280" w:after="80"/>
        <w:jc w:val="left"/>
        <w:rPr>
          <w:rFonts w:ascii="Arial" w:eastAsia="Arial" w:hAnsi="Arial" w:cs="Arial"/>
          <w:color w:val="000000"/>
          <w:sz w:val="26"/>
          <w:szCs w:val="26"/>
        </w:rPr>
      </w:pPr>
      <w:bookmarkStart w:id="16" w:name="_n9t3v6skfetz" w:colFirst="0" w:colLast="0"/>
      <w:bookmarkEnd w:id="16"/>
      <w:r>
        <w:rPr>
          <w:rFonts w:ascii="Arial" w:eastAsia="Arial" w:hAnsi="Arial" w:cs="Arial"/>
          <w:color w:val="000000"/>
          <w:sz w:val="26"/>
          <w:szCs w:val="26"/>
        </w:rPr>
        <w:t>A. Incompatibilidad de Serialización JSON con Infinito (inf)</w:t>
      </w:r>
    </w:p>
    <w:p w:rsidR="004F2815" w:rsidRDefault="00604DE4" w:rsidP="00537B7A">
      <w:pPr>
        <w:numPr>
          <w:ilvl w:val="0"/>
          <w:numId w:val="7"/>
        </w:numPr>
        <w:spacing w:before="240" w:line="240" w:lineRule="auto"/>
        <w:rPr>
          <w:color w:val="000000"/>
        </w:rPr>
      </w:pPr>
      <w:r>
        <w:rPr>
          <w:rFonts w:ascii="Arial" w:eastAsia="Arial" w:hAnsi="Arial" w:cs="Arial"/>
          <w:b/>
          <w:bCs/>
          <w:color w:val="000000"/>
        </w:rPr>
        <w:t>El Problema:</w:t>
      </w:r>
      <w:r>
        <w:rPr>
          <w:rFonts w:ascii="Arial" w:eastAsia="Arial" w:hAnsi="Arial" w:cs="Arial"/>
          <w:color w:val="000000"/>
        </w:rPr>
        <w:t xml:space="preserve"> El algoritmo TSP utiliza el valor flotante float('inf') para representar matemáticamente ru</w:t>
      </w:r>
      <w:r>
        <w:rPr>
          <w:rFonts w:ascii="Arial" w:eastAsia="Arial" w:hAnsi="Arial" w:cs="Arial"/>
          <w:color w:val="000000"/>
        </w:rPr>
        <w:t>tas imposibles o desconectadas. No obstante, el estándar JSON no soporta este valor especial, lo que provocaba errores de validación (500 y 422) al intentar serializar la respuesta de la API.</w:t>
      </w:r>
    </w:p>
    <w:p w:rsidR="004F2815" w:rsidRDefault="00604DE4" w:rsidP="00537B7A">
      <w:pPr>
        <w:numPr>
          <w:ilvl w:val="0"/>
          <w:numId w:val="7"/>
        </w:numPr>
        <w:spacing w:before="0" w:line="240" w:lineRule="auto"/>
        <w:rPr>
          <w:color w:val="000000"/>
        </w:rPr>
      </w:pPr>
      <w:r>
        <w:rPr>
          <w:rFonts w:ascii="Arial" w:eastAsia="Arial" w:hAnsi="Arial" w:cs="Arial"/>
          <w:b/>
          <w:bCs/>
          <w:color w:val="000000"/>
        </w:rPr>
        <w:t>La Solución:</w:t>
      </w:r>
      <w:r>
        <w:rPr>
          <w:rFonts w:ascii="Arial" w:eastAsia="Arial" w:hAnsi="Arial" w:cs="Arial"/>
          <w:color w:val="000000"/>
        </w:rPr>
        <w:t xml:space="preserve"> Se implementó una capa de transformación de datos (DTO - Data Transfer Object) en la API.</w:t>
      </w:r>
    </w:p>
    <w:p w:rsidR="004F2815" w:rsidRDefault="00604DE4" w:rsidP="00537B7A">
      <w:pPr>
        <w:numPr>
          <w:ilvl w:val="1"/>
          <w:numId w:val="7"/>
        </w:numPr>
        <w:spacing w:before="0" w:line="240" w:lineRule="auto"/>
        <w:rPr>
          <w:color w:val="000000"/>
        </w:rPr>
      </w:pPr>
      <w:r>
        <w:rPr>
          <w:rFonts w:ascii="Arial" w:eastAsia="Arial" w:hAnsi="Arial" w:cs="Arial"/>
          <w:b/>
          <w:bCs/>
          <w:color w:val="000000"/>
        </w:rPr>
        <w:t>Salida:</w:t>
      </w:r>
      <w:r>
        <w:rPr>
          <w:rFonts w:ascii="Arial" w:eastAsia="Arial" w:hAnsi="Arial" w:cs="Arial"/>
          <w:color w:val="000000"/>
        </w:rPr>
        <w:t xml:space="preserve"> El </w:t>
      </w:r>
      <w:r>
        <w:rPr>
          <w:rFonts w:ascii="Arial" w:eastAsia="Arial" w:hAnsi="Arial" w:cs="Arial"/>
          <w:i/>
          <w:iCs/>
          <w:color w:val="000000"/>
        </w:rPr>
        <w:t>backend</w:t>
      </w:r>
      <w:r>
        <w:rPr>
          <w:rFonts w:ascii="Arial" w:eastAsia="Arial" w:hAnsi="Arial" w:cs="Arial"/>
          <w:color w:val="000000"/>
        </w:rPr>
        <w:t xml:space="preserve"> intercepta los valores inf y los convierte a None (null) antes de enviar la respuesta JSON.</w:t>
      </w:r>
    </w:p>
    <w:p w:rsidR="004F2815" w:rsidRDefault="00604DE4" w:rsidP="00537B7A">
      <w:pPr>
        <w:numPr>
          <w:ilvl w:val="1"/>
          <w:numId w:val="7"/>
        </w:numPr>
        <w:spacing w:before="0" w:after="240" w:line="240" w:lineRule="auto"/>
        <w:rPr>
          <w:color w:val="000000"/>
        </w:rPr>
      </w:pPr>
      <w:r>
        <w:rPr>
          <w:rFonts w:ascii="Arial" w:eastAsia="Arial" w:hAnsi="Arial" w:cs="Arial"/>
          <w:b/>
          <w:bCs/>
          <w:color w:val="000000"/>
        </w:rPr>
        <w:t>Entrada:</w:t>
      </w:r>
      <w:r>
        <w:rPr>
          <w:rFonts w:ascii="Arial" w:eastAsia="Arial" w:hAnsi="Arial" w:cs="Arial"/>
          <w:color w:val="000000"/>
        </w:rPr>
        <w:t xml:space="preserve"> El </w:t>
      </w:r>
      <w:r>
        <w:rPr>
          <w:rFonts w:ascii="Arial" w:eastAsia="Arial" w:hAnsi="Arial" w:cs="Arial"/>
          <w:i/>
          <w:iCs/>
          <w:color w:val="000000"/>
        </w:rPr>
        <w:t>backend</w:t>
      </w:r>
      <w:r>
        <w:rPr>
          <w:rFonts w:ascii="Arial" w:eastAsia="Arial" w:hAnsi="Arial" w:cs="Arial"/>
          <w:color w:val="000000"/>
        </w:rPr>
        <w:t xml:space="preserve"> acepta -1.0 como valor representat</w:t>
      </w:r>
      <w:r>
        <w:rPr>
          <w:rFonts w:ascii="Arial" w:eastAsia="Arial" w:hAnsi="Arial" w:cs="Arial"/>
          <w:color w:val="000000"/>
        </w:rPr>
        <w:t>ivo de "ruta imposible" en la matriz de costos de entrada y lo convierte internamente a inf antes de transferir los datos al núcleo algorítmico.</w:t>
      </w:r>
    </w:p>
    <w:p w:rsidR="004F2815" w:rsidRDefault="00604DE4" w:rsidP="00537B7A">
      <w:pPr>
        <w:pStyle w:val="Ttulo3"/>
        <w:spacing w:before="280" w:after="80"/>
        <w:jc w:val="left"/>
        <w:rPr>
          <w:rFonts w:ascii="Arial" w:eastAsia="Arial" w:hAnsi="Arial" w:cs="Arial"/>
          <w:color w:val="000000"/>
          <w:sz w:val="26"/>
          <w:szCs w:val="26"/>
        </w:rPr>
      </w:pPr>
      <w:bookmarkStart w:id="17" w:name="_7m0vwmkv2mc9" w:colFirst="0" w:colLast="0"/>
      <w:bookmarkEnd w:id="17"/>
      <w:r>
        <w:rPr>
          <w:rFonts w:ascii="Arial" w:eastAsia="Arial" w:hAnsi="Arial" w:cs="Arial"/>
          <w:color w:val="000000"/>
          <w:sz w:val="26"/>
          <w:szCs w:val="26"/>
        </w:rPr>
        <w:t>B. Deadlocks</w:t>
      </w:r>
      <w:bookmarkStart w:id="18" w:name="_GoBack"/>
      <w:bookmarkEnd w:id="18"/>
      <w:r>
        <w:rPr>
          <w:rFonts w:ascii="Arial" w:eastAsia="Arial" w:hAnsi="Arial" w:cs="Arial"/>
          <w:color w:val="000000"/>
          <w:sz w:val="26"/>
          <w:szCs w:val="26"/>
        </w:rPr>
        <w:t xml:space="preserve"> en el Procesamiento por Lotes</w:t>
      </w:r>
    </w:p>
    <w:p w:rsidR="004F2815" w:rsidRDefault="00604DE4" w:rsidP="00537B7A">
      <w:pPr>
        <w:numPr>
          <w:ilvl w:val="0"/>
          <w:numId w:val="6"/>
        </w:numPr>
        <w:spacing w:before="240" w:line="240" w:lineRule="auto"/>
        <w:rPr>
          <w:color w:val="000000"/>
        </w:rPr>
      </w:pPr>
      <w:r>
        <w:rPr>
          <w:rFonts w:ascii="Arial" w:eastAsia="Arial" w:hAnsi="Arial" w:cs="Arial"/>
          <w:b/>
          <w:bCs/>
          <w:color w:val="000000"/>
        </w:rPr>
        <w:t>El Problema:</w:t>
      </w:r>
      <w:r>
        <w:rPr>
          <w:rFonts w:ascii="Arial" w:eastAsia="Arial" w:hAnsi="Arial" w:cs="Arial"/>
          <w:color w:val="000000"/>
        </w:rPr>
        <w:t xml:space="preserve"> Inicialmente, la función encargada de agregar elementos</w:t>
      </w:r>
      <w:r>
        <w:rPr>
          <w:rFonts w:ascii="Arial" w:eastAsia="Arial" w:hAnsi="Arial" w:cs="Arial"/>
          <w:color w:val="000000"/>
        </w:rPr>
        <w:t xml:space="preserve"> al lote (add_item) esperaba síncronamente (await) a que el lote completo fuese procesado para retornar una respuesta al cliente. Si el volumen de solicitudes era menor al tamaño del lote, el servidor permanecía bloqueado en espera hasta que expirara el </w:t>
      </w:r>
      <w:r>
        <w:rPr>
          <w:rFonts w:ascii="Arial" w:eastAsia="Arial" w:hAnsi="Arial" w:cs="Arial"/>
          <w:i/>
          <w:iCs/>
          <w:color w:val="000000"/>
        </w:rPr>
        <w:t>ti</w:t>
      </w:r>
      <w:r>
        <w:rPr>
          <w:rFonts w:ascii="Arial" w:eastAsia="Arial" w:hAnsi="Arial" w:cs="Arial"/>
          <w:i/>
          <w:iCs/>
          <w:color w:val="000000"/>
        </w:rPr>
        <w:t>meout</w:t>
      </w:r>
      <w:r>
        <w:rPr>
          <w:rFonts w:ascii="Arial" w:eastAsia="Arial" w:hAnsi="Arial" w:cs="Arial"/>
          <w:color w:val="000000"/>
        </w:rPr>
        <w:t>, degradando severamente el rendimiento y bloqueando nuevas solicitudes.</w:t>
      </w:r>
    </w:p>
    <w:p w:rsidR="004F2815" w:rsidRDefault="00604DE4" w:rsidP="00537B7A">
      <w:pPr>
        <w:numPr>
          <w:ilvl w:val="0"/>
          <w:numId w:val="6"/>
        </w:numPr>
        <w:spacing w:before="0" w:after="240" w:line="240" w:lineRule="auto"/>
        <w:rPr>
          <w:color w:val="000000"/>
        </w:rPr>
      </w:pPr>
      <w:r>
        <w:rPr>
          <w:rFonts w:ascii="Arial" w:eastAsia="Arial" w:hAnsi="Arial" w:cs="Arial"/>
          <w:b/>
          <w:bCs/>
          <w:color w:val="000000"/>
        </w:rPr>
        <w:t xml:space="preserve">La Solución:</w:t>
      </w:r>
      <w:r>
        <w:rPr>
          <w:rFonts w:ascii="Arial" w:eastAsia="Arial" w:hAnsi="Arial" w:cs="Arial"/>
          <w:color w:val="000000"/>
        </w:rPr>
        <w:t xml:space="preserve"> Se refactorizó el método a una versión no bloqueante add_item_sync. Actualmente, la solicitud se añade a la cola y retorna inmediatamente un objeto "Futuro" (promesa) al cliente, mientras una tarea de fondo (trigger_processing) gestiona el vaciado y procesamiento de la cola de manera asíncrona. Además, cada reserva encolada lanza un intento de procesamiento, el servidor revisa la cola cada 0,5 segundos y el tiempo máximo de espera del lote es también de 0,5 segundos, por lo que las reservas se confirman casi de inmediato; la interfaz actualiza automáticamente los estados pendientes.</w:t>
      </w:r>
    </w:p>
    <w:p w:rsidR="004F2815" w:rsidRDefault="00604DE4" w:rsidP="00537B7A">
      <w:pPr>
        <w:pStyle w:val="Ttulo3"/>
        <w:spacing w:before="280" w:after="80"/>
        <w:jc w:val="left"/>
        <w:rPr>
          <w:rFonts w:ascii="Arial" w:eastAsia="Arial" w:hAnsi="Arial" w:cs="Arial"/>
          <w:color w:val="000000"/>
          <w:sz w:val="26"/>
          <w:szCs w:val="26"/>
        </w:rPr>
      </w:pPr>
      <w:bookmarkStart w:id="19" w:name="_z19vbzwqn7bu" w:colFirst="0" w:colLast="0"/>
      <w:bookmarkEnd w:id="19"/>
      <w:r>
        <w:rPr>
          <w:rFonts w:ascii="Arial" w:eastAsia="Arial" w:hAnsi="Arial" w:cs="Arial"/>
          <w:color w:val="000000"/>
          <w:sz w:val="26"/>
          <w:szCs w:val="26"/>
        </w:rPr>
        <w:t>C. Persistencia de Estado en Entorno de Desarrollo</w:t>
      </w:r>
    </w:p>
    <w:p w:rsidR="004F2815" w:rsidRDefault="00604DE4" w:rsidP="00537B7A">
      <w:pPr>
        <w:numPr>
          <w:ilvl w:val="0"/>
          <w:numId w:val="11"/>
        </w:numPr>
        <w:spacing w:before="240" w:line="240" w:lineRule="auto"/>
        <w:rPr>
          <w:color w:val="000000"/>
        </w:rPr>
      </w:pPr>
      <w:r>
        <w:rPr>
          <w:rFonts w:ascii="Arial" w:eastAsia="Arial" w:hAnsi="Arial" w:cs="Arial"/>
          <w:b/>
          <w:bCs/>
          <w:color w:val="000000"/>
        </w:rPr>
        <w:t>El Problema:</w:t>
      </w:r>
      <w:r>
        <w:rPr>
          <w:rFonts w:ascii="Arial" w:eastAsia="Arial" w:hAnsi="Arial" w:cs="Arial"/>
          <w:color w:val="000000"/>
        </w:rPr>
        <w:t xml:space="preserve"> Al utilizar el servidor de desarrollo uvicorn con la bandera --reload activada, cualquier operación de </w:t>
      </w:r>
      <w:r>
        <w:rPr>
          <w:rFonts w:ascii="Arial" w:eastAsia="Arial" w:hAnsi="Arial" w:cs="Arial"/>
          <w:color w:val="000000"/>
        </w:rPr>
        <w:t xml:space="preserve">guardado de archivo (e.g., actualización de perfiles de usuario en el disco) provocaba el reinicio automático del proceso del servidor, </w:t>
      </w:r>
      <w:r>
        <w:rPr>
          <w:rFonts w:ascii="Arial" w:eastAsia="Arial" w:hAnsi="Arial" w:cs="Arial"/>
          <w:color w:val="000000"/>
        </w:rPr>
        <w:lastRenderedPageBreak/>
        <w:t>eliminando instantáneamente las estructuras de datos en memoria (como las reservas almacenadas en RAM).</w:t>
      </w:r>
    </w:p>
    <w:p w:rsidR="004F2815" w:rsidRDefault="00604DE4" w:rsidP="00537B7A">
      <w:pPr>
        <w:numPr>
          <w:ilvl w:val="0"/>
          <w:numId w:val="11"/>
        </w:numPr>
        <w:spacing w:before="0" w:after="240" w:line="240" w:lineRule="auto"/>
        <w:rPr>
          <w:color w:val="000000"/>
        </w:rPr>
      </w:pPr>
      <w:r>
        <w:rPr>
          <w:rFonts w:ascii="Arial" w:eastAsia="Arial" w:hAnsi="Arial" w:cs="Arial"/>
          <w:b/>
          <w:bCs/>
          <w:color w:val="000000"/>
        </w:rPr>
        <w:t>La Solución:</w:t>
      </w:r>
      <w:r>
        <w:rPr>
          <w:rFonts w:ascii="Arial" w:eastAsia="Arial" w:hAnsi="Arial" w:cs="Arial"/>
          <w:color w:val="000000"/>
        </w:rPr>
        <w:t xml:space="preserve"> Se </w:t>
      </w:r>
      <w:r>
        <w:rPr>
          <w:rFonts w:ascii="Arial" w:eastAsia="Arial" w:hAnsi="Arial" w:cs="Arial"/>
          <w:color w:val="000000"/>
        </w:rPr>
        <w:t xml:space="preserve">diseñó y creó un </w:t>
      </w:r>
      <w:r>
        <w:rPr>
          <w:rFonts w:ascii="Arial" w:eastAsia="Arial" w:hAnsi="Arial" w:cs="Arial"/>
          <w:i/>
          <w:iCs/>
          <w:color w:val="000000"/>
        </w:rPr>
        <w:t>script</w:t>
      </w:r>
      <w:r>
        <w:rPr>
          <w:rFonts w:ascii="Arial" w:eastAsia="Arial" w:hAnsi="Arial" w:cs="Arial"/>
          <w:color w:val="000000"/>
        </w:rPr>
        <w:t xml:space="preserve"> de ejecución robusto (install_and_run.bat) que configura el entorno y ejecuta el servidor sin la bandera de recarga automática, simulando un entorno de producción y garantizando así la persistencia de la sesión y los datos en memori</w:t>
      </w:r>
      <w:r>
        <w:rPr>
          <w:rFonts w:ascii="Arial" w:eastAsia="Arial" w:hAnsi="Arial" w:cs="Arial"/>
          <w:color w:val="000000"/>
        </w:rPr>
        <w:t>a durante la ejecución.</w:t>
      </w:r>
    </w:p>
    <w:p w:rsidR="004F2815" w:rsidRDefault="00604DE4" w:rsidP="00537B7A">
      <w:pPr>
        <w:pStyle w:val="Ttulo2"/>
        <w:spacing w:before="360" w:after="80"/>
        <w:rPr>
          <w:rFonts w:ascii="Arial" w:eastAsia="Arial" w:hAnsi="Arial" w:cs="Arial"/>
          <w:b/>
          <w:bCs/>
          <w:color w:val="000000"/>
          <w:sz w:val="34"/>
          <w:szCs w:val="34"/>
        </w:rPr>
      </w:pPr>
      <w:bookmarkStart w:id="20" w:name="_ciaqjpmnz6k7" w:colFirst="0" w:colLast="0"/>
      <w:bookmarkEnd w:id="20"/>
      <w:r>
        <w:rPr>
          <w:rFonts w:ascii="Arial" w:eastAsia="Arial" w:hAnsi="Arial" w:cs="Arial"/>
          <w:b/>
          <w:bCs/>
          <w:color w:val="000000"/>
          <w:sz w:val="34"/>
          <w:szCs w:val="34"/>
        </w:rPr>
        <w:t>8. Aseguramiento de la Calidad (QA) y Pruebas</w:t>
      </w:r>
    </w:p>
    <w:p w:rsidR="004F2815" w:rsidRDefault="00604DE4" w:rsidP="00537B7A">
      <w:pPr>
        <w:pStyle w:val="Ttulo3"/>
        <w:spacing w:before="280" w:after="80"/>
        <w:jc w:val="left"/>
        <w:rPr>
          <w:rFonts w:ascii="Arial" w:eastAsia="Arial" w:hAnsi="Arial" w:cs="Arial"/>
          <w:color w:val="000000"/>
          <w:sz w:val="26"/>
          <w:szCs w:val="26"/>
        </w:rPr>
      </w:pPr>
      <w:bookmarkStart w:id="21" w:name="_r57se8vpy3r2" w:colFirst="0" w:colLast="0"/>
      <w:bookmarkEnd w:id="21"/>
      <w:r>
        <w:rPr>
          <w:rFonts w:ascii="Arial" w:eastAsia="Arial" w:hAnsi="Arial" w:cs="Arial"/>
          <w:color w:val="000000"/>
          <w:sz w:val="26"/>
          <w:szCs w:val="26"/>
        </w:rPr>
        <w:t>8.1. Profiling y Análisis de Rendimiento</w:t>
      </w:r>
    </w:p>
    <w:p w:rsidR="004F2815" w:rsidRDefault="00604DE4" w:rsidP="00537B7A">
      <w:pPr>
        <w:spacing w:before="240" w:after="240" w:line="240" w:lineRule="auto"/>
        <w:rPr>
          <w:rFonts w:ascii="Arial" w:eastAsia="Arial" w:hAnsi="Arial" w:cs="Arial"/>
          <w:color w:val="000000"/>
        </w:rPr>
      </w:pPr>
      <w:r>
        <w:rPr>
          <w:rFonts w:ascii="Arial" w:eastAsia="Arial" w:hAnsi="Arial" w:cs="Arial"/>
          <w:color w:val="000000"/>
        </w:rPr>
        <w:t>Se llevaron a cabo pruebas de estrés y perfilado utilizando herramientas estándar como cProfile.</w:t>
      </w:r>
    </w:p>
    <w:p w:rsidR="004F2815" w:rsidRDefault="00604DE4" w:rsidP="00537B7A">
      <w:pPr>
        <w:numPr>
          <w:ilvl w:val="0"/>
          <w:numId w:val="9"/>
        </w:numPr>
        <w:spacing w:before="240" w:line="240" w:lineRule="auto"/>
        <w:rPr>
          <w:color w:val="000000"/>
        </w:rPr>
      </w:pPr>
      <w:r>
        <w:rPr>
          <w:rFonts w:ascii="Arial" w:eastAsia="Arial" w:hAnsi="Arial" w:cs="Arial"/>
          <w:b/>
          <w:bCs/>
          <w:color w:val="000000"/>
        </w:rPr>
        <w:t>Algoritmo de Dijkstra:</w:t>
      </w:r>
      <w:r>
        <w:rPr>
          <w:rFonts w:ascii="Arial" w:eastAsia="Arial" w:hAnsi="Arial" w:cs="Arial"/>
          <w:color w:val="000000"/>
        </w:rPr>
        <w:t xml:space="preserve"> Exhibió un rendimiento excepcional con complejidad casi lineal-logarítmica, demostrando capacidad para calcular cientos de rutas en milisegundos incluso en grafos densos.</w:t>
      </w:r>
    </w:p>
    <w:p w:rsidR="004F2815" w:rsidRDefault="00604DE4" w:rsidP="00537B7A">
      <w:pPr>
        <w:numPr>
          <w:ilvl w:val="0"/>
          <w:numId w:val="9"/>
        </w:numPr>
        <w:spacing w:before="0" w:after="240" w:line="240" w:lineRule="auto"/>
        <w:rPr>
          <w:color w:val="000000"/>
        </w:rPr>
      </w:pPr>
      <w:r>
        <w:rPr>
          <w:rFonts w:ascii="Arial" w:eastAsia="Arial" w:hAnsi="Arial" w:cs="Arial"/>
          <w:b/>
          <w:bCs/>
          <w:color w:val="000000"/>
        </w:rPr>
        <w:t>Algoritmo TSP:</w:t>
      </w:r>
      <w:r>
        <w:rPr>
          <w:rFonts w:ascii="Arial" w:eastAsia="Arial" w:hAnsi="Arial" w:cs="Arial"/>
          <w:color w:val="000000"/>
        </w:rPr>
        <w:t xml:space="preserve"> Se confirmó empíricamente el crecimiento exponencial del tiempo de ej</w:t>
      </w:r>
      <w:r>
        <w:rPr>
          <w:rFonts w:ascii="Arial" w:eastAsia="Arial" w:hAnsi="Arial" w:cs="Arial"/>
          <w:color w:val="000000"/>
        </w:rPr>
        <w:t>ecución conforme a la teoría. Para una instancia de 18 ciudades, el tiempo de cálculo rondó los 180 segundos y el consumo de memoria aumentó en aproximadamente 300MB debido al tamaño de la tabla de memoización, validando la implementación correcta y las li</w:t>
      </w:r>
      <w:r>
        <w:rPr>
          <w:rFonts w:ascii="Arial" w:eastAsia="Arial" w:hAnsi="Arial" w:cs="Arial"/>
          <w:color w:val="000000"/>
        </w:rPr>
        <w:t>mitaciones teóricas del problema NP-Hard.</w:t>
      </w:r>
    </w:p>
    <w:p>
      <w:pPr>
        <w:numPr>
          <w:ilvl w:val="0"/>
          <w:numId w:val="9"/>
        </w:numPr>
        <w:spacing w:before="0" w:after="240" w:line="240" w:lineRule="auto"/>
        <w:rPr>
          <w:color w:val="000000"/>
        </w:rPr>
      </w:pPr>
      <w:r>
        <w:rPr>
          <w:rFonts w:ascii="Arial" w:eastAsia="Arial" w:hAnsi="Arial" w:cs="Arial"/>
          <w:b/>
          <w:bCs/>
          <w:color w:val="000000"/>
        </w:rPr>
        <w:t xml:space="preserve">Estadísticas de uso real:</w:t>
      </w:r>
      <w:r>
        <w:rPr>
          <w:rFonts w:ascii="Arial" w:eastAsia="Arial" w:hAnsi="Arial" w:cs="Arial"/>
          <w:color w:val="000000"/>
        </w:rPr>
        <w:t xml:space="preserve"> la API registra cada ejecución no cacheada de Dijkstra, Held-Karp y el algoritmo genético (módulo solver_metrics.py, últimas 500 ejecuciones en memoria) y las expone en GET /stats/algorithms. La página Laboratorio las muestra en la sección «Estadísticas de uso real», junto a un «Benchmark controlado» que compara Held-Karp y el genético sobre instancias generadas.</w:t>
      </w:r>
    </w:p>
    <w:p w:rsidR="004F2815" w:rsidRDefault="00604DE4" w:rsidP="00537B7A">
      <w:pPr>
        <w:pStyle w:val="Ttulo3"/>
        <w:spacing w:before="280" w:after="80"/>
        <w:jc w:val="left"/>
        <w:rPr>
          <w:rFonts w:ascii="Arial" w:eastAsia="Arial" w:hAnsi="Arial" w:cs="Arial"/>
          <w:color w:val="000000"/>
          <w:sz w:val="26"/>
          <w:szCs w:val="26"/>
        </w:rPr>
      </w:pPr>
      <w:bookmarkStart w:id="22" w:name="_oov8ya9mgvam" w:colFirst="0" w:colLast="0"/>
      <w:bookmarkEnd w:id="22"/>
      <w:r>
        <w:rPr>
          <w:rFonts w:ascii="Arial" w:eastAsia="Arial" w:hAnsi="Arial" w:cs="Arial"/>
          <w:color w:val="000000"/>
          <w:sz w:val="26"/>
          <w:szCs w:val="26"/>
        </w:rPr>
        <w:t>8.2. Testing Unitario e Integración</w:t>
      </w:r>
    </w:p>
    <w:p w:rsidR="004F2815" w:rsidRDefault="00604DE4" w:rsidP="00537B7A">
      <w:pPr>
        <w:spacing w:before="240" w:after="240" w:line="240" w:lineRule="auto"/>
        <w:rPr>
          <w:rFonts w:ascii="Arial" w:eastAsia="Arial" w:hAnsi="Arial" w:cs="Arial"/>
          <w:color w:val="000000"/>
        </w:rPr>
      </w:pPr>
      <w:r>
        <w:rPr>
          <w:rFonts w:ascii="Arial" w:eastAsia="Arial" w:hAnsi="Arial" w:cs="Arial"/>
          <w:color w:val="000000"/>
        </w:rPr>
        <w:t>Se desarrolló un conjunto exhaustivo de pruebas unitarias automatizadas con Pytest que cubren:</w:t>
      </w:r>
    </w:p>
    <w:p w:rsidR="004F2815" w:rsidRDefault="00604DE4" w:rsidP="00537B7A">
      <w:pPr>
        <w:numPr>
          <w:ilvl w:val="0"/>
          <w:numId w:val="4"/>
        </w:numPr>
        <w:spacing w:before="240" w:line="240" w:lineRule="auto"/>
        <w:rPr>
          <w:color w:val="000000"/>
        </w:rPr>
      </w:pPr>
      <w:r>
        <w:rPr>
          <w:rFonts w:ascii="Arial" w:eastAsia="Arial" w:hAnsi="Arial" w:cs="Arial"/>
          <w:b/>
          <w:bCs/>
          <w:color w:val="000000"/>
        </w:rPr>
        <w:t>Lógica de Grafos:</w:t>
      </w:r>
      <w:r>
        <w:rPr>
          <w:rFonts w:ascii="Arial" w:eastAsia="Arial" w:hAnsi="Arial" w:cs="Arial"/>
          <w:color w:val="000000"/>
        </w:rPr>
        <w:t xml:space="preserve"> Verificación precisa de cálculos de costos y caminos mínimos en g</w:t>
      </w:r>
      <w:r>
        <w:rPr>
          <w:rFonts w:ascii="Arial" w:eastAsia="Arial" w:hAnsi="Arial" w:cs="Arial"/>
          <w:color w:val="000000"/>
        </w:rPr>
        <w:t>rafos predefinidos con topologías conocidas.</w:t>
      </w:r>
    </w:p>
    <w:p w:rsidR="004F2815" w:rsidRDefault="00604DE4" w:rsidP="00537B7A">
      <w:pPr>
        <w:numPr>
          <w:ilvl w:val="0"/>
          <w:numId w:val="4"/>
        </w:numPr>
        <w:spacing w:before="0" w:line="240" w:lineRule="auto"/>
        <w:rPr>
          <w:color w:val="000000"/>
        </w:rPr>
      </w:pPr>
      <w:r>
        <w:rPr>
          <w:rFonts w:ascii="Arial" w:eastAsia="Arial" w:hAnsi="Arial" w:cs="Arial"/>
          <w:b/>
          <w:bCs/>
          <w:color w:val="000000"/>
        </w:rPr>
        <w:t>Validación de Reglas de Negocio:</w:t>
      </w:r>
      <w:r>
        <w:rPr>
          <w:rFonts w:ascii="Arial" w:eastAsia="Arial" w:hAnsi="Arial" w:cs="Arial"/>
          <w:color w:val="000000"/>
        </w:rPr>
        <w:t xml:space="preserve"> Pruebas para asegurar que el componente validador rechaza correctamente itinerarios que exceden el presupuesto asignado, violan restricciones temporales o incumplen requisitos de</w:t>
      </w:r>
      <w:r>
        <w:rPr>
          <w:rFonts w:ascii="Arial" w:eastAsia="Arial" w:hAnsi="Arial" w:cs="Arial"/>
          <w:color w:val="000000"/>
        </w:rPr>
        <w:t xml:space="preserve"> transporte.</w:t>
      </w:r>
    </w:p>
    <w:p w:rsidR="004F2815" w:rsidRDefault="00604DE4" w:rsidP="00537B7A">
      <w:pPr>
        <w:numPr>
          <w:ilvl w:val="0"/>
          <w:numId w:val="4"/>
        </w:numPr>
        <w:spacing w:before="0" w:after="240" w:line="240" w:lineRule="auto"/>
        <w:rPr>
          <w:color w:val="000000"/>
        </w:rPr>
      </w:pPr>
      <w:r>
        <w:rPr>
          <w:rFonts w:ascii="Arial" w:eastAsia="Arial" w:hAnsi="Arial" w:cs="Arial"/>
          <w:b/>
          <w:bCs/>
          <w:color w:val="000000"/>
        </w:rPr>
        <w:t>Integridad del Algoritmo TSP:</w:t>
      </w:r>
      <w:r>
        <w:rPr>
          <w:rFonts w:ascii="Arial" w:eastAsia="Arial" w:hAnsi="Arial" w:cs="Arial"/>
          <w:color w:val="000000"/>
        </w:rPr>
        <w:t xml:space="preserve"> Pruebas para verificar que el algoritmo encuentra consistentemente la solución óptima global y no se estanca en óptimos locales, comparando resultados con instancias resueltas conocidas.</w:t>
      </w:r>
    </w:p>
    <w:p w:rsidR="004F2815" w:rsidRDefault="00604DE4" w:rsidP="00537B7A">
      <w:pPr>
        <w:pStyle w:val="Ttulo2"/>
        <w:spacing w:before="360" w:after="80"/>
        <w:rPr>
          <w:rFonts w:ascii="Arial" w:eastAsia="Arial" w:hAnsi="Arial" w:cs="Arial"/>
          <w:b/>
          <w:bCs/>
          <w:color w:val="000000"/>
          <w:sz w:val="34"/>
          <w:szCs w:val="34"/>
        </w:rPr>
      </w:pPr>
      <w:bookmarkStart w:id="23" w:name="_1zqdmnf4zi6n" w:colFirst="0" w:colLast="0"/>
      <w:bookmarkEnd w:id="23"/>
      <w:r>
        <w:rPr>
          <w:rFonts w:ascii="Arial" w:eastAsia="Arial" w:hAnsi="Arial" w:cs="Arial"/>
          <w:b/>
          <w:bCs/>
          <w:color w:val="000000"/>
          <w:sz w:val="34"/>
          <w:szCs w:val="34"/>
        </w:rPr>
        <w:t>9. Conclusión</w:t>
      </w:r>
    </w:p>
    <w:p w:rsidR="004F2815" w:rsidRDefault="00604DE4" w:rsidP="00537B7A">
      <w:pPr>
        <w:spacing w:before="240" w:after="240" w:line="240" w:lineRule="auto"/>
        <w:rPr>
          <w:rFonts w:ascii="Arial" w:eastAsia="Arial" w:hAnsi="Arial" w:cs="Arial"/>
          <w:color w:val="000000"/>
        </w:rPr>
      </w:pPr>
      <w:r>
        <w:rPr>
          <w:rFonts w:ascii="Arial" w:eastAsia="Arial" w:hAnsi="Arial" w:cs="Arial"/>
          <w:color w:val="000000"/>
        </w:rPr>
        <w:t xml:space="preserve">En conclusión, el proyecto </w:t>
      </w:r>
      <w:r>
        <w:rPr>
          <w:rFonts w:ascii="Arial" w:eastAsia="Arial" w:hAnsi="Arial" w:cs="Arial"/>
          <w:b/>
          <w:bCs/>
          <w:color w:val="000000"/>
        </w:rPr>
        <w:t>Sistema</w:t>
      </w:r>
      <w:r>
        <w:rPr>
          <w:rFonts w:ascii="Arial" w:eastAsia="Arial" w:hAnsi="Arial" w:cs="Arial"/>
          <w:color w:val="000000"/>
        </w:rPr>
        <w:t xml:space="preserve"> de Planificación de Viajes</w:t>
      </w:r>
      <w:r>
        <w:rPr>
          <w:rFonts w:ascii="Arial" w:eastAsia="Arial" w:hAnsi="Arial" w:cs="Arial"/>
          <w:b/>
          <w:bCs/>
          <w:color w:val="000000"/>
        </w:rPr>
        <w:t xml:space="preserve"> Multidestino</w:t>
      </w:r>
      <w:r>
        <w:rPr>
          <w:rFonts w:ascii="Arial" w:eastAsia="Arial" w:hAnsi="Arial" w:cs="Arial"/>
          <w:color w:val="000000"/>
        </w:rPr>
        <w:t xml:space="preserve"> ha logrado integrar con éxito conceptos avanzados de algoritmia, estructuras de datos y diseño de software en una aplicación moderna, funcional y eficiente. La arquitectura seleccio</w:t>
      </w:r>
      <w:r>
        <w:rPr>
          <w:rFonts w:ascii="Arial" w:eastAsia="Arial" w:hAnsi="Arial" w:cs="Arial"/>
          <w:color w:val="000000"/>
        </w:rPr>
        <w:t>nada, basada en la separación de responsabilidades y el uso de tecnologías asíncronas, ha permitido resolver problemas complejos de optimización combinatoria, como el TSP, manteniendo una experiencia de usuario fluida y responsiva. La implementación de téc</w:t>
      </w:r>
      <w:r>
        <w:rPr>
          <w:rFonts w:ascii="Arial" w:eastAsia="Arial" w:hAnsi="Arial" w:cs="Arial"/>
          <w:color w:val="000000"/>
        </w:rPr>
        <w:t>nicas de Inteligencia Artificial adaptativa añade un valor significativo, personalizando la experiencia del usuario mediante aprendizaje continuo. El sistema demuestra robustez técnica, alta eficiencia algorítmica y una estricta adherencia a buenas práctic</w:t>
      </w:r>
      <w:r>
        <w:rPr>
          <w:rFonts w:ascii="Arial" w:eastAsia="Arial" w:hAnsi="Arial" w:cs="Arial"/>
          <w:color w:val="000000"/>
        </w:rPr>
        <w:t xml:space="preserve">as de ingeniería de software, </w:t>
      </w:r>
      <w:r>
        <w:rPr>
          <w:rFonts w:ascii="Arial" w:eastAsia="Arial" w:hAnsi="Arial" w:cs="Arial"/>
          <w:color w:val="000000"/>
        </w:rPr>
        <w:lastRenderedPageBreak/>
        <w:t>constituyendo una solución completa, escalable y profesional para la gestión avanzada de itinerarios de viaje.</w:t>
      </w:r>
    </w:p>
    <w:p w:rsidR="004F2815" w:rsidRDefault="004F2815" w:rsidP="00537B7A">
      <w:pPr>
        <w:spacing w:line="240" w:lineRule="auto"/>
        <w:rPr>
          <w:rFonts w:ascii="Arial" w:eastAsia="Arial" w:hAnsi="Arial" w:cs="Arial"/>
          <w:color w:val="000000"/>
        </w:rPr>
      </w:pPr>
    </w:p>
    <w:sectPr w:rsidR="004F2815">
      <w:footerReference w:type="default" r:id="rId8"/>
      <w:footerReference w:type="first" r:id="rId9"/>
      <w:pgSz w:w="12240" w:h="15840"/>
      <w:pgMar w:top="1440" w:right="1440" w:bottom="1440" w:left="1440" w:header="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04DE4" w:rsidRDefault="00604DE4">
      <w:pPr>
        <w:spacing w:before="0" w:line="240" w:lineRule="auto"/>
      </w:pPr>
      <w:r>
        <w:separator/>
      </w:r>
    </w:p>
  </w:endnote>
  <w:endnote w:type="continuationSeparator" w:id="0">
    <w:p w:rsidR="00604DE4" w:rsidRDefault="00604DE4">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Droid Serif">
    <w:altName w:val="Times New Roman"/>
    <w:charset w:val="00"/>
    <w:family w:val="auto"/>
    <w:pitch w:val="default"/>
  </w:font>
  <w:font w:name="Oswald">
    <w:charset w:val="00"/>
    <w:family w:val="auto"/>
    <w:pitch w:val="default"/>
    <w:embedRegular r:id="rId1" w:fontKey="{727E5C92-930F-4E48-BDD8-738CFE9BC015}"/>
    <w:embedBold r:id="rId2" w:fontKey="{ECFC5DF6-67B7-4B3E-8182-67059EEE239A}"/>
  </w:font>
  <w:font w:name="Trebuchet MS">
    <w:panose1 w:val="020B0603020202020204"/>
    <w:charset w:val="00"/>
    <w:family w:val="swiss"/>
    <w:pitch w:val="variable"/>
    <w:sig w:usb0="00000687" w:usb1="00000000" w:usb2="00000000" w:usb3="00000000" w:csb0="0000009F" w:csb1="00000000"/>
    <w:embedRegular r:id="rId3" w:fontKey="{B885D337-C265-4E19-AB3E-6C368F1DA130}"/>
    <w:embedItalic r:id="rId4" w:fontKey="{E2CE1A8A-1861-4988-BAE4-2A028A5AEDAB}"/>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Italic r:id="rId5" w:fontKey="{7E4B52BD-9BB6-4334-A16E-0ADF79486482}"/>
    <w:embedBoldItalic r:id="rId6" w:fontKey="{2F318065-14E4-4691-A540-D203697576E5}"/>
  </w:font>
  <w:font w:name="Calibri">
    <w:panose1 w:val="020F0502020204030204"/>
    <w:charset w:val="00"/>
    <w:family w:val="swiss"/>
    <w:pitch w:val="variable"/>
    <w:sig w:usb0="E4002EFF" w:usb1="C000247B" w:usb2="00000009" w:usb3="00000000" w:csb0="000001FF" w:csb1="00000000"/>
    <w:embedRegular r:id="rId7" w:fontKey="{D392FC3E-24FF-4D8A-847E-542BE08EE14B}"/>
  </w:font>
  <w:font w:name="Cambria">
    <w:panose1 w:val="02040503050406030204"/>
    <w:charset w:val="00"/>
    <w:family w:val="roman"/>
    <w:pitch w:val="variable"/>
    <w:sig w:usb0="E00006FF" w:usb1="420024FF" w:usb2="02000000" w:usb3="00000000" w:csb0="0000019F" w:csb1="00000000"/>
    <w:embedRegular r:id="rId8" w:fontKey="{E1B627CE-4F4E-49DE-B89A-9EABDEDE338E}"/>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okmarkStart w:id="24" w:name="_37o5xb65948r" w:colFirst="0" w:colLast="0"/>
  <w:bookmarkEnd w:id="24"/>
  <w:p w:rsidR="004F2815" w:rsidRDefault="00604DE4">
    <w:pPr>
      <w:pStyle w:val="Ttulo4"/>
      <w:pBdr>
        <w:top w:val="nil"/>
        <w:left w:val="nil"/>
        <w:bottom w:val="nil"/>
        <w:right w:val="nil"/>
        <w:between w:val="nil"/>
      </w:pBdr>
      <w:rPr>
        <w:b/>
        <w:bCs/>
      </w:rPr>
    </w:pPr>
    <w:r>
      <w:fldChar w:fldCharType="begin"/>
    </w:r>
    <w:r>
      <w:instrText>PAGE</w:instrText>
    </w:r>
    <w:r w:rsidR="00537B7A">
      <w:fldChar w:fldCharType="separate"/>
    </w:r>
    <w:r w:rsidR="0056549C">
      <w:rPr>
        <w:noProof/>
      </w:rPr>
      <w:t>6</w:t>
    </w:r>
    <w:r>
      <w:fldChar w:fldCharType="end"/>
    </w:r>
    <w:r>
      <w:t xml:space="preserve">  </w: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F2815" w:rsidRDefault="004F2815">
    <w:pPr>
      <w:pStyle w:val="Ttulo4"/>
      <w:pBdr>
        <w:top w:val="nil"/>
        <w:left w:val="nil"/>
        <w:bottom w:val="nil"/>
        <w:right w:val="nil"/>
        <w:between w:val="nil"/>
      </w:pBdr>
    </w:pPr>
    <w:bookmarkStart w:id="25" w:name="_y0ojsicse0ov" w:colFirst="0" w:colLast="0"/>
    <w:bookmarkEnd w:id="25"/>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04DE4" w:rsidRDefault="00604DE4">
      <w:pPr>
        <w:spacing w:before="0" w:line="240" w:lineRule="auto"/>
      </w:pPr>
      <w:r>
        <w:separator/>
      </w:r>
    </w:p>
  </w:footnote>
  <w:footnote w:type="continuationSeparator" w:id="0">
    <w:p w:rsidR="00604DE4" w:rsidRDefault="00604DE4">
      <w:pPr>
        <w:spacing w:before="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232320"/>
    <w:multiLevelType w:val="multilevel"/>
    <w:tmpl w:val="51745A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07D0FF6"/>
    <w:multiLevelType w:val="multilevel"/>
    <w:tmpl w:val="1C60CEA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15:restartNumberingAfterBreak="0">
    <w:nsid w:val="3FC0600A"/>
    <w:multiLevelType w:val="multilevel"/>
    <w:tmpl w:val="59D48A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405D045E"/>
    <w:multiLevelType w:val="multilevel"/>
    <w:tmpl w:val="87A666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4A612726"/>
    <w:multiLevelType w:val="multilevel"/>
    <w:tmpl w:val="1E248A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4C6625D7"/>
    <w:multiLevelType w:val="multilevel"/>
    <w:tmpl w:val="A71427C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15:restartNumberingAfterBreak="0">
    <w:nsid w:val="4E585AE6"/>
    <w:multiLevelType w:val="multilevel"/>
    <w:tmpl w:val="D2324C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4F146F8F"/>
    <w:multiLevelType w:val="multilevel"/>
    <w:tmpl w:val="FE0828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56263582"/>
    <w:multiLevelType w:val="multilevel"/>
    <w:tmpl w:val="DA14BC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5E3C630F"/>
    <w:multiLevelType w:val="multilevel"/>
    <w:tmpl w:val="F23A42A2"/>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5F8F4569"/>
    <w:multiLevelType w:val="multilevel"/>
    <w:tmpl w:val="0AEA33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79477411"/>
    <w:multiLevelType w:val="multilevel"/>
    <w:tmpl w:val="DC3A26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8"/>
  </w:num>
  <w:num w:numId="2">
    <w:abstractNumId w:val="11"/>
  </w:num>
  <w:num w:numId="3">
    <w:abstractNumId w:val="4"/>
  </w:num>
  <w:num w:numId="4">
    <w:abstractNumId w:val="5"/>
  </w:num>
  <w:num w:numId="5">
    <w:abstractNumId w:val="9"/>
  </w:num>
  <w:num w:numId="6">
    <w:abstractNumId w:val="6"/>
  </w:num>
  <w:num w:numId="7">
    <w:abstractNumId w:val="10"/>
  </w:num>
  <w:num w:numId="8">
    <w:abstractNumId w:val="3"/>
  </w:num>
  <w:num w:numId="9">
    <w:abstractNumId w:val="2"/>
  </w:num>
  <w:num w:numId="10">
    <w:abstractNumId w:val="0"/>
  </w:num>
  <w:num w:numId="11">
    <w:abstractNumId w:val="7"/>
  </w:num>
  <w:num w:numId="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F2815"/>
    <w:rsid w:val="004F2815"/>
    <w:rsid w:val="00537B7A"/>
    <w:rsid w:val="0056549C"/>
    <w:rsid w:val="00604DE4"/>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64B82E"/>
  <w15:docId w15:val="{6099F993-D2FD-4BEE-B7EF-1FB63FB881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Droid Serif" w:eastAsia="Droid Serif" w:hAnsi="Droid Serif" w:cs="Droid Serif"/>
        <w:color w:val="666666"/>
        <w:sz w:val="22"/>
        <w:szCs w:val="22"/>
        <w:lang w:val="es" w:eastAsia="es-AR" w:bidi="ar-SA"/>
      </w:rPr>
    </w:rPrDefault>
    <w:pPrDefault>
      <w:pPr>
        <w:widowControl w:val="0"/>
        <w:spacing w:before="200" w:line="312"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Ttulo1">
    <w:name w:val="heading 1"/>
    <w:basedOn w:val="Normal"/>
    <w:next w:val="Normal"/>
    <w:pPr>
      <w:spacing w:before="480"/>
      <w:outlineLvl w:val="0"/>
    </w:pPr>
    <w:rPr>
      <w:rFonts w:ascii="Oswald" w:eastAsia="Oswald" w:hAnsi="Oswald" w:cs="Oswald"/>
      <w:color w:val="B45F06"/>
      <w:sz w:val="28"/>
      <w:szCs w:val="28"/>
    </w:rPr>
  </w:style>
  <w:style w:type="paragraph" w:styleId="Ttulo2">
    <w:name w:val="heading 2"/>
    <w:basedOn w:val="Normal"/>
    <w:next w:val="Normal"/>
    <w:pPr>
      <w:spacing w:line="240" w:lineRule="auto"/>
      <w:outlineLvl w:val="1"/>
    </w:pPr>
    <w:rPr>
      <w:rFonts w:ascii="Oswald" w:eastAsia="Oswald" w:hAnsi="Oswald" w:cs="Oswald"/>
      <w:color w:val="783F04"/>
    </w:rPr>
  </w:style>
  <w:style w:type="paragraph" w:styleId="Ttulo3">
    <w:name w:val="heading 3"/>
    <w:basedOn w:val="Normal"/>
    <w:next w:val="Normal"/>
    <w:pPr>
      <w:spacing w:line="240" w:lineRule="auto"/>
      <w:jc w:val="center"/>
      <w:outlineLvl w:val="2"/>
    </w:pPr>
    <w:rPr>
      <w:b/>
      <w:bCs/>
      <w:color w:val="783F04"/>
      <w:sz w:val="36"/>
      <w:szCs w:val="36"/>
    </w:rPr>
  </w:style>
  <w:style w:type="paragraph" w:styleId="Ttulo4">
    <w:name w:val="heading 4"/>
    <w:basedOn w:val="Normal"/>
    <w:next w:val="Normal"/>
    <w:pPr>
      <w:outlineLvl w:val="3"/>
    </w:pPr>
    <w:rPr>
      <w:rFonts w:ascii="Oswald" w:eastAsia="Oswald" w:hAnsi="Oswald" w:cs="Oswald"/>
    </w:rPr>
  </w:style>
  <w:style w:type="paragraph" w:styleId="Ttulo5">
    <w:name w:val="heading 5"/>
    <w:basedOn w:val="Normal"/>
    <w:next w:val="Normal"/>
    <w:pPr>
      <w:keepNext/>
      <w:keepLines/>
      <w:spacing w:before="160"/>
      <w:outlineLvl w:val="4"/>
    </w:pPr>
    <w:rPr>
      <w:rFonts w:ascii="Trebuchet MS" w:eastAsia="Trebuchet MS" w:hAnsi="Trebuchet MS" w:cs="Trebuchet MS"/>
    </w:rPr>
  </w:style>
  <w:style w:type="paragraph" w:styleId="Ttulo6">
    <w:name w:val="heading 6"/>
    <w:basedOn w:val="Normal"/>
    <w:next w:val="Normal"/>
    <w:pPr>
      <w:keepNext/>
      <w:keepLines/>
      <w:spacing w:before="160"/>
      <w:outlineLvl w:val="5"/>
    </w:pPr>
    <w:rPr>
      <w:rFonts w:ascii="Trebuchet MS" w:eastAsia="Trebuchet MS" w:hAnsi="Trebuchet MS" w:cs="Trebuchet MS"/>
      <w:i/>
      <w:i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pPr>
      <w:spacing w:line="240" w:lineRule="auto"/>
      <w:jc w:val="center"/>
    </w:pPr>
    <w:rPr>
      <w:rFonts w:ascii="Oswald" w:eastAsia="Oswald" w:hAnsi="Oswald" w:cs="Oswald"/>
      <w:color w:val="B45F06"/>
      <w:sz w:val="84"/>
      <w:szCs w:val="84"/>
    </w:rPr>
  </w:style>
  <w:style w:type="paragraph" w:styleId="Subttulo">
    <w:name w:val="Subtitle"/>
    <w:basedOn w:val="Normal"/>
    <w:next w:val="Normal"/>
    <w:pPr>
      <w:spacing w:before="120"/>
      <w:jc w:val="center"/>
    </w:pPr>
    <w:rPr>
      <w:i/>
      <w:iCs/>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8</Pages>
  <Words>2620</Words>
  <Characters>14414</Characters>
  <Application>Microsoft Office Word</Application>
  <DocSecurity>0</DocSecurity>
  <Lines>120</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Santiago Flores</dc:creator>
  <cp:lastModifiedBy>Usuario</cp:lastModifiedBy>
  <cp:revision>2</cp:revision>
  <dcterms:created xsi:type="dcterms:W3CDTF">2025-11-20T19:35:00Z</dcterms:created>
  <dcterms:modified xsi:type="dcterms:W3CDTF">2025-11-20T19:35:00Z</dcterms:modified>
</cp:coreProperties>
</file>