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40"/>
        <w:jc w:val="center"/>
      </w:pPr>
      <w:r>
        <w:rPr>
          <w:rFonts w:ascii="Arial" w:cs="Arial" w:eastAsia="Arial" w:hAnsi="Arial"/>
          <w:b/>
          <w:bCs/>
          <w:color w:val="1A3D2B"/>
          <w:sz w:val="52"/>
          <w:szCs w:val="52"/>
        </w:rPr>
        <w:t xml:space="preserve">PÁDEL TORNEO</w:t>
      </w:r>
    </w:p>
    <w:p>
      <w:pPr>
        <w:spacing w:before="0" w:after="80"/>
        <w:jc w:val="center"/>
      </w:pPr>
      <w:r>
        <w:rPr>
          <w:rFonts w:ascii="Arial" w:cs="Arial" w:eastAsia="Arial" w:hAnsi="Arial"/>
          <w:color w:val="2D6A4F"/>
          <w:sz w:val="30"/>
          <w:szCs w:val="30"/>
        </w:rPr>
        <w:t xml:space="preserve">Sistema de Gestión de Torneos</w:t>
      </w:r>
    </w:p>
    <w:p>
      <w:pPr>
        <w:pBdr>
          <w:bottom w:val="single" w:color="2D6A4F" w:sz="6" w:space="1"/>
        </w:pBdr>
        <w:spacing w:before="0" w:after="320"/>
        <w:jc w:val="center"/>
      </w:pPr>
      <w:r>
        <w:t xml:space="preserve"/>
      </w:r>
    </w:p>
    <w:p>
      <w:pPr>
        <w:spacing w:before="200" w:after="0"/>
      </w:pPr>
      <w:r>
        <w:t xml:space="preserve"/>
      </w:r>
    </w:p>
    <w:p>
      <w:pPr>
        <w:spacing w:before="0" w:after="60"/>
        <w:jc w:val="center"/>
      </w:pPr>
      <w:r>
        <w:rPr>
          <w:rFonts w:ascii="Arial" w:cs="Arial" w:eastAsia="Arial" w:hAnsi="Arial"/>
          <w:color w:val="444441"/>
          <w:sz w:val="26"/>
          <w:szCs w:val="26"/>
        </w:rPr>
        <w:t xml:space="preserve">Documento Funcional</w:t>
      </w:r>
    </w:p>
    <w:p>
      <w:pPr>
        <w:spacing w:before="0" w:after="60"/>
        <w:jc w:val="center"/>
      </w:pPr>
      <w:r>
        <w:rPr>
          <w:rFonts w:ascii="Arial" w:cs="Arial" w:eastAsia="Arial" w:hAnsi="Arial"/>
          <w:color w:val="888780"/>
          <w:sz w:val="22"/>
          <w:szCs w:val="22"/>
        </w:rPr>
        <w:t xml:space="preserve">Versión 1.0 — Diciembre 2024</w:t>
      </w:r>
    </w:p>
    <w:p>
      <w:pPr>
        <w:spacing w:before="0" w:after="60"/>
        <w:jc w:val="center"/>
      </w:pPr>
      <w:r>
        <w:rPr>
          <w:rFonts w:ascii="Arial" w:cs="Arial" w:eastAsia="Arial" w:hAnsi="Arial"/>
          <w:color w:val="888780"/>
          <w:sz w:val="20"/>
          <w:szCs w:val="20"/>
        </w:rPr>
        <w:t xml:space="preserve">Confidencial — Para aprobación del cliente</w:t>
      </w:r>
    </w:p>
    <w:p>
      <w:pPr>
        <w:spacing w:before="1440" w:after="0"/>
      </w:pPr>
      <w:r>
        <w:t xml:space="preserve"/>
      </w:r>
    </w:p>
    <w:p>
      <w:r>
        <w:br w:type="page"/>
      </w:r>
    </w:p>
    <w:p>
      <w:pPr>
        <w:pStyle w:val="Heading1"/>
        <w:spacing w:before="320" w:after="160"/>
      </w:pPr>
      <w:r>
        <w:rPr>
          <w:rFonts w:ascii="Arial" w:cs="Arial" w:eastAsia="Arial" w:hAnsi="Arial"/>
          <w:b/>
          <w:bCs/>
          <w:color w:val="1A3D2B"/>
          <w:sz w:val="32"/>
          <w:szCs w:val="32"/>
        </w:rPr>
        <w:t xml:space="preserve">1. Introducción y objetivo</w:t>
      </w:r>
    </w:p>
    <w:p>
      <w:pPr>
        <w:spacing w:before="60" w:after="100"/>
      </w:pPr>
      <w:r>
        <w:rPr>
          <w:rFonts w:ascii="Arial" w:cs="Arial" w:eastAsia="Arial" w:hAnsi="Arial"/>
          <w:sz w:val="22"/>
          <w:szCs w:val="22"/>
        </w:rPr>
        <w:t xml:space="preserve">Pádel Torneo es una aplicación web local diseñada para gestionar torneos de pádel de manera completa, desde la creación del torneo hasta la definición del campeón.</w:t>
      </w:r>
    </w:p>
    <w:p>
      <w:pPr>
        <w:spacing w:before="60" w:after="100"/>
      </w:pPr>
      <w:r>
        <w:rPr>
          <w:rFonts w:ascii="Arial" w:cs="Arial" w:eastAsia="Arial" w:hAnsi="Arial"/>
          <w:sz w:val="22"/>
          <w:szCs w:val="22"/>
        </w:rPr>
        <w:t xml:space="preserve">La aplicación se instala en una computadora y se accede desde cualquier navegador web conectado a la misma red. El sistema está completamente en castellano y está orientado a organizadores de torneos que necesitan una herramienta ágil, simple y confiable.</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1.1 Objetivos principales</w:t>
      </w:r>
    </w:p>
    <w:p>
      <w:pPr>
        <w:pStyle w:val="ListParagraph"/>
        <w:numPr>
          <w:ilvl w:val="0"/>
          <w:numId w:val="2"/>
        </w:numPr>
        <w:spacing w:before="40" w:after="40"/>
      </w:pPr>
      <w:r>
        <w:rPr>
          <w:rFonts w:ascii="Arial" w:cs="Arial" w:eastAsia="Arial" w:hAnsi="Arial"/>
          <w:sz w:val="22"/>
          <w:szCs w:val="22"/>
        </w:rPr>
        <w:t xml:space="preserve">Centralizar la gestión de uno o más torneos simultáneos en el mismo día.</w:t>
      </w:r>
    </w:p>
    <w:p>
      <w:pPr>
        <w:pStyle w:val="ListParagraph"/>
        <w:numPr>
          <w:ilvl w:val="0"/>
          <w:numId w:val="2"/>
        </w:numPr>
        <w:spacing w:before="40" w:after="40"/>
      </w:pPr>
      <w:r>
        <w:rPr>
          <w:rFonts w:ascii="Arial" w:cs="Arial" w:eastAsia="Arial" w:hAnsi="Arial"/>
          <w:sz w:val="22"/>
          <w:szCs w:val="22"/>
        </w:rPr>
        <w:t xml:space="preserve">Automatizar la generación de zonas, cruces y cuadros eliminatorios.</w:t>
      </w:r>
    </w:p>
    <w:p>
      <w:pPr>
        <w:pStyle w:val="ListParagraph"/>
        <w:numPr>
          <w:ilvl w:val="0"/>
          <w:numId w:val="2"/>
        </w:numPr>
        <w:spacing w:before="40" w:after="40"/>
      </w:pPr>
      <w:r>
        <w:rPr>
          <w:rFonts w:ascii="Arial" w:cs="Arial" w:eastAsia="Arial" w:hAnsi="Arial"/>
          <w:sz w:val="22"/>
          <w:szCs w:val="22"/>
        </w:rPr>
        <w:t xml:space="preserve">Facilitar la comunicación con las parejas participantes mediante WhatsApp.</w:t>
      </w:r>
    </w:p>
    <w:p>
      <w:pPr>
        <w:pStyle w:val="ListParagraph"/>
        <w:numPr>
          <w:ilvl w:val="0"/>
          <w:numId w:val="2"/>
        </w:numPr>
        <w:spacing w:before="40" w:after="40"/>
      </w:pPr>
      <w:r>
        <w:rPr>
          <w:rFonts w:ascii="Arial" w:cs="Arial" w:eastAsia="Arial" w:hAnsi="Arial"/>
          <w:sz w:val="22"/>
          <w:szCs w:val="22"/>
        </w:rPr>
        <w:t xml:space="preserve">Proveer una interfaz clara para cargar resultados y seguir el avance del torneo en tiempo real.</w:t>
      </w:r>
    </w:p>
    <w:p>
      <w:pPr>
        <w:pBdr>
          <w:bottom w:val="single" w:color="D8F3DC" w:sz="4" w:space="1"/>
        </w:pBdr>
        <w:spacing w:before="160" w:after="160"/>
      </w:pPr>
      <w:r>
        <w:t xml:space="preserve"/>
      </w:r>
    </w:p>
    <w:p>
      <w:pPr>
        <w:pStyle w:val="Heading1"/>
        <w:spacing w:before="320" w:after="160"/>
      </w:pPr>
      <w:r>
        <w:rPr>
          <w:rFonts w:ascii="Arial" w:cs="Arial" w:eastAsia="Arial" w:hAnsi="Arial"/>
          <w:b/>
          <w:bCs/>
          <w:color w:val="1A3D2B"/>
          <w:sz w:val="32"/>
          <w:szCs w:val="32"/>
        </w:rPr>
        <w:t xml:space="preserve">2. Acceso al sistema</w:t>
      </w:r>
    </w:p>
    <w:p>
      <w:pPr>
        <w:spacing w:before="60" w:after="100"/>
      </w:pPr>
      <w:r>
        <w:rPr>
          <w:rFonts w:ascii="Arial" w:cs="Arial" w:eastAsia="Arial" w:hAnsi="Arial"/>
          <w:sz w:val="22"/>
          <w:szCs w:val="22"/>
        </w:rPr>
        <w:t xml:space="preserve">La aplicación se instala localmente con un procedimiento simple (un solo comando). Una vez iniciada, se accede desde cualquier navegador escribiendo la dirección local provista (por ejemplo: http://localhost:3000).</w:t>
      </w:r>
    </w:p>
    <w:p>
      <w:pPr>
        <w:spacing w:before="60" w:after="100"/>
      </w:pPr>
      <w:r>
        <w:rPr>
          <w:rFonts w:ascii="Arial" w:cs="Arial" w:eastAsia="Arial" w:hAnsi="Arial"/>
          <w:sz w:val="22"/>
          <w:szCs w:val="22"/>
        </w:rPr>
        <w:t xml:space="preserve">No requiere conexión a internet para funcionar. Todos los datos se guardan en un archivo de base de datos local en la misma computadora.</w:t>
      </w:r>
    </w:p>
    <w:p>
      <w:pPr>
        <w:pBdr>
          <w:bottom w:val="single" w:color="D8F3DC" w:sz="4" w:space="1"/>
        </w:pBdr>
        <w:spacing w:before="160" w:after="160"/>
      </w:pPr>
      <w:r>
        <w:t xml:space="preserve"/>
      </w:r>
    </w:p>
    <w:p>
      <w:pPr>
        <w:pStyle w:val="Heading1"/>
        <w:spacing w:before="320" w:after="160"/>
      </w:pPr>
      <w:r>
        <w:rPr>
          <w:rFonts w:ascii="Arial" w:cs="Arial" w:eastAsia="Arial" w:hAnsi="Arial"/>
          <w:b/>
          <w:bCs/>
          <w:color w:val="1A3D2B"/>
          <w:sz w:val="32"/>
          <w:szCs w:val="32"/>
        </w:rPr>
        <w:t xml:space="preserve">3. Gestión de torneos</w:t>
      </w:r>
    </w:p>
    <w:p>
      <w:pPr>
        <w:pStyle w:val="Heading2"/>
        <w:spacing w:before="240" w:after="120"/>
      </w:pPr>
      <w:r>
        <w:rPr>
          <w:rFonts w:ascii="Arial" w:cs="Arial" w:eastAsia="Arial" w:hAnsi="Arial"/>
          <w:b/>
          <w:bCs/>
          <w:color w:val="2D6A4F"/>
          <w:sz w:val="26"/>
          <w:szCs w:val="26"/>
        </w:rPr>
        <w:t xml:space="preserve">3.1 Múltiples torneos</w:t>
      </w:r>
    </w:p>
    <w:p>
      <w:pPr>
        <w:spacing w:before="60" w:after="100"/>
      </w:pPr>
      <w:r>
        <w:rPr>
          <w:rFonts w:ascii="Arial" w:cs="Arial" w:eastAsia="Arial" w:hAnsi="Arial"/>
          <w:sz w:val="22"/>
          <w:szCs w:val="22"/>
        </w:rPr>
        <w:t xml:space="preserve">El sistema permite crear y gestionar varios torneos el mismo día (por ejemplo, un torneo masculino y uno femenino en simultáneo). Desde la barra de navegación superior se puede cambiar entre torneos en cualquier momento sin perder datos.</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3.2 Creación de un torneo</w:t>
      </w:r>
    </w:p>
    <w:p>
      <w:pPr>
        <w:spacing w:before="60" w:after="100"/>
      </w:pPr>
      <w:r>
        <w:rPr>
          <w:rFonts w:ascii="Arial" w:cs="Arial" w:eastAsia="Arial" w:hAnsi="Arial"/>
          <w:sz w:val="22"/>
          <w:szCs w:val="22"/>
        </w:rPr>
        <w:t xml:space="preserve">Para crear un torneo el organizador completa:</w:t>
      </w:r>
    </w:p>
    <w:p>
      <w:pPr>
        <w:pStyle w:val="ListParagraph"/>
        <w:numPr>
          <w:ilvl w:val="0"/>
          <w:numId w:val="2"/>
        </w:numPr>
        <w:spacing w:before="40" w:after="40"/>
      </w:pPr>
      <w:r>
        <w:rPr>
          <w:rFonts w:ascii="Arial" w:cs="Arial" w:eastAsia="Arial" w:hAnsi="Arial"/>
          <w:sz w:val="22"/>
          <w:szCs w:val="22"/>
        </w:rPr>
        <w:t xml:space="preserve">Nombre del torneo (texto libre).</w:t>
      </w:r>
    </w:p>
    <w:p>
      <w:pPr>
        <w:pStyle w:val="ListParagraph"/>
        <w:numPr>
          <w:ilvl w:val="0"/>
          <w:numId w:val="2"/>
        </w:numPr>
        <w:spacing w:before="40" w:after="40"/>
      </w:pPr>
      <w:r>
        <w:rPr>
          <w:rFonts w:ascii="Arial" w:cs="Arial" w:eastAsia="Arial" w:hAnsi="Arial"/>
          <w:sz w:val="22"/>
          <w:szCs w:val="22"/>
        </w:rPr>
        <w:t xml:space="preserve">Cantidad de parejas participantes, seleccionando una de las opciones válidas del sistema.</w:t>
      </w:r>
    </w:p>
    <w:p>
      <w:pPr>
        <w:spacing w:before="60" w:after="100"/>
      </w:pPr>
      <w:r>
        <w:rPr>
          <w:rFonts w:ascii="Arial" w:cs="Arial" w:eastAsia="Arial" w:hAnsi="Arial"/>
          <w:sz w:val="22"/>
          <w:szCs w:val="22"/>
        </w:rPr>
        <w:t xml:space="preserve">Las opciones válidas de cantidad de parejas 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vAlign w:val="center"/>
          </w:tcPr>
          <w:p>
            <w:r>
              <w:rPr>
                <w:rFonts w:ascii="Arial" w:cs="Arial" w:eastAsia="Arial" w:hAnsi="Arial"/>
                <w:b/>
                <w:bCs/>
                <w:color w:val="D8F3DC"/>
                <w:sz w:val="20"/>
                <w:szCs w:val="20"/>
              </w:rPr>
              <w:t xml:space="preserve">Cantidad de parejas</w:t>
            </w:r>
          </w:p>
        </w:tc>
        <w:tc>
          <w:tcPr>
            <w:tcW w:type="dxa" w:w="312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vAlign w:val="center"/>
          </w:tcPr>
          <w:p>
            <w:r>
              <w:rPr>
                <w:rFonts w:ascii="Arial" w:cs="Arial" w:eastAsia="Arial" w:hAnsi="Arial"/>
                <w:b/>
                <w:bCs/>
                <w:color w:val="D8F3DC"/>
                <w:sz w:val="20"/>
                <w:szCs w:val="20"/>
              </w:rPr>
              <w:t xml:space="preserve">Distribución de zonas</w:t>
            </w:r>
          </w:p>
        </w:tc>
        <w:tc>
          <w:tcPr>
            <w:tcW w:type="dxa" w:w="312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vAlign w:val="center"/>
          </w:tcPr>
          <w:p>
            <w:r>
              <w:rPr>
                <w:rFonts w:ascii="Arial" w:cs="Arial" w:eastAsia="Arial" w:hAnsi="Arial"/>
                <w:b/>
                <w:bCs/>
                <w:color w:val="D8F3DC"/>
                <w:sz w:val="20"/>
                <w:szCs w:val="20"/>
              </w:rPr>
              <w:t xml:space="preserve">Tamaño del cuadro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parejas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zonas de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Cuadro de 8</w:t>
            </w:r>
          </w:p>
        </w:tc>
      </w:tr>
      <w:tr>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7 parejas</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 zona de 4 + 1 zona de 3</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Cuadro de 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parejas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zonas de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Cuadro de 8</w:t>
            </w:r>
          </w:p>
        </w:tc>
      </w:tr>
      <w:tr>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9 parejas</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3 zonas de 3</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Cuadro de 16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parejas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zona de 4 + 2 zonas de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Cuadro de 16</w:t>
            </w:r>
          </w:p>
        </w:tc>
      </w:tr>
      <w:tr>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11 parejas</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2 zonas de 4 + 1 zona de 3</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Cuadro de 16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parejas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zonas de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Cuadro de 16</w:t>
            </w:r>
          </w:p>
        </w:tc>
      </w:tr>
      <w:tr>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13 parejas</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 zona de 4 + 3 zonas de 3</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Cuadro de 16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parejas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zonas de 4 + 2 zonas de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Cuadro de 16</w:t>
            </w:r>
          </w:p>
        </w:tc>
      </w:tr>
      <w:tr>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15 parejas</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3 zonas de 4 + 1 zona de 3</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Cuadro de 16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parejas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zonas de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Cuadro de 16</w:t>
            </w:r>
          </w:p>
        </w:tc>
      </w:tr>
      <w:tr>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17 parejas</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5 zonas (4+4+3+3+3)</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Cuadro de 32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parejas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zonas de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Cuadro de 32</w:t>
            </w:r>
          </w:p>
        </w:tc>
      </w:tr>
      <w:tr>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19 parejas</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 zona de 4 + 5 zonas de 3</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Cuadro de 32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parejas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zonas de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Cuadro de 32</w:t>
            </w:r>
          </w:p>
        </w:tc>
      </w:tr>
      <w:tr>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21 parejas</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2 zonas de 4 + 4 zonas de 3</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Cuadro de 32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 parejas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zonas de 4 + 3 zonas de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Cuadro de 32</w:t>
            </w:r>
          </w:p>
        </w:tc>
      </w:tr>
      <w:tr>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23 parejas</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4 zonas de 4 + 2 zonas de 3</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Cuadro de 32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parejas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zonas de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Cuadro de 32</w:t>
            </w:r>
          </w:p>
        </w:tc>
      </w:tr>
    </w:tbl>
    <w:p>
      <w:pPr>
        <w:spacing w:before="120" w:after="0"/>
      </w:pPr>
      <w:r>
        <w:t xml:space="preserve"/>
      </w:r>
    </w:p>
    <w:p>
      <w:pPr>
        <w:spacing w:before="60" w:after="100"/>
      </w:pPr>
      <w:r>
        <w:rPr>
          <w:rFonts w:ascii="Arial" w:cs="Arial" w:eastAsia="Arial" w:hAnsi="Arial"/>
          <w:sz w:val="22"/>
          <w:szCs w:val="22"/>
        </w:rPr>
        <w:t xml:space="preserve">Al seleccionar la cantidad de parejas, el sistema muestra automáticamente la distribución de zonas resultante para que el organizador confirme antes de crear el torneo.</w:t>
      </w:r>
    </w:p>
    <w:p>
      <w:pPr>
        <w:pBdr>
          <w:bottom w:val="single" w:color="D8F3DC" w:sz="4" w:space="1"/>
        </w:pBdr>
        <w:spacing w:before="160" w:after="160"/>
      </w:pPr>
      <w:r>
        <w:t xml:space="preserve"/>
      </w:r>
    </w:p>
    <w:p>
      <w:pPr>
        <w:pStyle w:val="Heading1"/>
        <w:spacing w:before="320" w:after="160"/>
      </w:pPr>
      <w:r>
        <w:rPr>
          <w:rFonts w:ascii="Arial" w:cs="Arial" w:eastAsia="Arial" w:hAnsi="Arial"/>
          <w:b/>
          <w:bCs/>
          <w:color w:val="1A3D2B"/>
          <w:sz w:val="32"/>
          <w:szCs w:val="32"/>
        </w:rPr>
        <w:t xml:space="preserve">4. Registro de parejas</w:t>
      </w:r>
    </w:p>
    <w:p>
      <w:pPr>
        <w:spacing w:before="60" w:after="100"/>
      </w:pPr>
      <w:r>
        <w:rPr>
          <w:rFonts w:ascii="Arial" w:cs="Arial" w:eastAsia="Arial" w:hAnsi="Arial"/>
          <w:sz w:val="22"/>
          <w:szCs w:val="22"/>
        </w:rPr>
        <w:t xml:space="preserve">Una vez creado el torneo, el organizador completa la lista de parejas participantes. Por cada pareja se registra:</w:t>
      </w:r>
    </w:p>
    <w:p>
      <w:pPr>
        <w:pStyle w:val="ListParagraph"/>
        <w:numPr>
          <w:ilvl w:val="0"/>
          <w:numId w:val="2"/>
        </w:numPr>
        <w:spacing w:before="40" w:after="40"/>
      </w:pPr>
      <w:r>
        <w:rPr>
          <w:rFonts w:ascii="Arial" w:cs="Arial" w:eastAsia="Arial" w:hAnsi="Arial"/>
          <w:sz w:val="22"/>
          <w:szCs w:val="22"/>
        </w:rPr>
        <w:t xml:space="preserve">Nombre y apellido del Jugador 1.</w:t>
      </w:r>
    </w:p>
    <w:p>
      <w:pPr>
        <w:pStyle w:val="ListParagraph"/>
        <w:numPr>
          <w:ilvl w:val="0"/>
          <w:numId w:val="2"/>
        </w:numPr>
        <w:spacing w:before="40" w:after="40"/>
      </w:pPr>
      <w:r>
        <w:rPr>
          <w:rFonts w:ascii="Arial" w:cs="Arial" w:eastAsia="Arial" w:hAnsi="Arial"/>
          <w:sz w:val="22"/>
          <w:szCs w:val="22"/>
        </w:rPr>
        <w:t xml:space="preserve">Nombre y apellido del Jugador 2.</w:t>
      </w:r>
    </w:p>
    <w:p>
      <w:pPr>
        <w:pStyle w:val="ListParagraph"/>
        <w:numPr>
          <w:ilvl w:val="0"/>
          <w:numId w:val="2"/>
        </w:numPr>
        <w:spacing w:before="40" w:after="40"/>
      </w:pPr>
      <w:r>
        <w:rPr>
          <w:rFonts w:ascii="Arial" w:cs="Arial" w:eastAsia="Arial" w:hAnsi="Arial"/>
          <w:sz w:val="22"/>
          <w:szCs w:val="22"/>
        </w:rPr>
        <w:t xml:space="preserve">Número de teléfono de contacto (con código de país, para WhatsApp).</w:t>
      </w:r>
    </w:p>
    <w:p>
      <w:pPr>
        <w:spacing w:before="60" w:after="100"/>
      </w:pPr>
      <w:r>
        <w:rPr>
          <w:rFonts w:ascii="Arial" w:cs="Arial" w:eastAsia="Arial" w:hAnsi="Arial"/>
          <w:sz w:val="22"/>
          <w:szCs w:val="22"/>
        </w:rPr>
        <w:t xml:space="preserve">El sistema muestra una barra de progreso indicando cuántas parejas fueron cargadas sobre el total requerido.</w:t>
      </w:r>
    </w:p>
    <w:p>
      <w:pPr>
        <w:spacing w:before="60" w:after="100"/>
      </w:pPr>
      <w:r>
        <w:rPr>
          <w:rFonts w:ascii="Arial" w:cs="Arial" w:eastAsia="Arial" w:hAnsi="Arial"/>
          <w:sz w:val="22"/>
          <w:szCs w:val="22"/>
        </w:rPr>
        <w:t xml:space="preserve">Al completar todas las parejas, el sistema genera automáticamente las zonas y los cruces correspondientes, asignando las parejas a las zonas de forma aleatoria.</w:t>
      </w:r>
    </w:p>
    <w:p>
      <w:pPr>
        <w:spacing w:before="120" w:after="0"/>
      </w:pPr>
      <w:r>
        <w:t xml:space="preserve"/>
      </w:r>
    </w:p>
    <w:p>
      <w:pPr>
        <w:spacing w:before="80" w:after="80"/>
      </w:pPr>
      <w:r>
        <w:rPr>
          <w:rFonts w:ascii="Arial" w:cs="Arial" w:eastAsia="Arial" w:hAnsi="Arial"/>
          <w:b/>
          <w:bCs/>
          <w:color w:val="2D6A4F"/>
          <w:sz w:val="22"/>
          <w:szCs w:val="22"/>
        </w:rPr>
        <w:t xml:space="preserve">Nota: </w:t>
      </w:r>
      <w:r>
        <w:rPr>
          <w:rFonts w:ascii="Arial" w:cs="Arial" w:eastAsia="Arial" w:hAnsi="Arial"/>
          <w:sz w:val="22"/>
          <w:szCs w:val="22"/>
        </w:rPr>
        <w:t xml:space="preserve">El organizador puede guardar parejas de a una e ir completando la lista gradualmente. Las zonas solo se generan al completar el total.</w:t>
      </w:r>
    </w:p>
    <w:p>
      <w:pPr>
        <w:pBdr>
          <w:bottom w:val="single" w:color="D8F3DC" w:sz="4" w:space="1"/>
        </w:pBdr>
        <w:spacing w:before="160" w:after="160"/>
      </w:pPr>
      <w:r>
        <w:t xml:space="preserve"/>
      </w:r>
    </w:p>
    <w:p>
      <w:r>
        <w:br w:type="page"/>
      </w:r>
    </w:p>
    <w:p>
      <w:pPr>
        <w:pStyle w:val="Heading1"/>
        <w:spacing w:before="320" w:after="160"/>
      </w:pPr>
      <w:r>
        <w:rPr>
          <w:rFonts w:ascii="Arial" w:cs="Arial" w:eastAsia="Arial" w:hAnsi="Arial"/>
          <w:b/>
          <w:bCs/>
          <w:color w:val="1A3D2B"/>
          <w:sz w:val="32"/>
          <w:szCs w:val="32"/>
        </w:rPr>
        <w:t xml:space="preserve">5. Fase de grupos (zonas)</w:t>
      </w:r>
    </w:p>
    <w:p>
      <w:pPr>
        <w:pStyle w:val="Heading2"/>
        <w:spacing w:before="240" w:after="120"/>
      </w:pPr>
      <w:r>
        <w:rPr>
          <w:rFonts w:ascii="Arial" w:cs="Arial" w:eastAsia="Arial" w:hAnsi="Arial"/>
          <w:b/>
          <w:bCs/>
          <w:color w:val="2D6A4F"/>
          <w:sz w:val="26"/>
          <w:szCs w:val="26"/>
        </w:rPr>
        <w:t xml:space="preserve">5.1 Formato de juego</w:t>
      </w:r>
    </w:p>
    <w:p>
      <w:pPr>
        <w:spacing w:before="60" w:after="100"/>
      </w:pPr>
      <w:r>
        <w:rPr>
          <w:rFonts w:ascii="Arial" w:cs="Arial" w:eastAsia="Arial" w:hAnsi="Arial"/>
          <w:sz w:val="22"/>
          <w:szCs w:val="22"/>
        </w:rPr>
        <w:t xml:space="preserve">Todas las zonas siguen el mismo principio: cada pareja juega exactamente 2 partidos.</w:t>
      </w:r>
    </w:p>
    <w:p>
      <w:pPr>
        <w:spacing w:before="80" w:after="0"/>
      </w:pPr>
      <w:r>
        <w:t xml:space="preserve"/>
      </w:r>
    </w:p>
    <w:p>
      <w:pPr>
        <w:spacing w:before="180" w:after="80"/>
      </w:pPr>
      <w:r>
        <w:rPr>
          <w:rFonts w:ascii="Arial" w:cs="Arial" w:eastAsia="Arial" w:hAnsi="Arial"/>
          <w:b/>
          <w:bCs/>
          <w:color w:val="2D6A4F"/>
          <w:sz w:val="22"/>
          <w:szCs w:val="22"/>
        </w:rPr>
        <w:t xml:space="preserve">Zonas de 3 parejas — Round Robin</w:t>
      </w:r>
    </w:p>
    <w:p>
      <w:pPr>
        <w:spacing w:before="60" w:after="100"/>
      </w:pPr>
      <w:r>
        <w:rPr>
          <w:rFonts w:ascii="Arial" w:cs="Arial" w:eastAsia="Arial" w:hAnsi="Arial"/>
          <w:sz w:val="22"/>
          <w:szCs w:val="22"/>
        </w:rPr>
        <w:t xml:space="preserve">Cada pareja juega contra las otras dos. Se disputan 3 partidos en total:</w:t>
      </w:r>
    </w:p>
    <w:p>
      <w:pPr>
        <w:pStyle w:val="ListParagraph"/>
        <w:numPr>
          <w:ilvl w:val="0"/>
          <w:numId w:val="2"/>
        </w:numPr>
        <w:spacing w:before="40" w:after="40"/>
      </w:pPr>
      <w:r>
        <w:rPr>
          <w:rFonts w:ascii="Arial" w:cs="Arial" w:eastAsia="Arial" w:hAnsi="Arial"/>
          <w:sz w:val="22"/>
          <w:szCs w:val="22"/>
        </w:rPr>
        <w:t xml:space="preserve">Partido 1: Pareja 1 vs Pareja 2</w:t>
      </w:r>
    </w:p>
    <w:p>
      <w:pPr>
        <w:pStyle w:val="ListParagraph"/>
        <w:numPr>
          <w:ilvl w:val="0"/>
          <w:numId w:val="2"/>
        </w:numPr>
        <w:spacing w:before="40" w:after="40"/>
      </w:pPr>
      <w:r>
        <w:rPr>
          <w:rFonts w:ascii="Arial" w:cs="Arial" w:eastAsia="Arial" w:hAnsi="Arial"/>
          <w:sz w:val="22"/>
          <w:szCs w:val="22"/>
        </w:rPr>
        <w:t xml:space="preserve">Partido 2: Pareja 1 vs Pareja 3</w:t>
      </w:r>
    </w:p>
    <w:p>
      <w:pPr>
        <w:pStyle w:val="ListParagraph"/>
        <w:numPr>
          <w:ilvl w:val="0"/>
          <w:numId w:val="2"/>
        </w:numPr>
        <w:spacing w:before="40" w:after="40"/>
      </w:pPr>
      <w:r>
        <w:rPr>
          <w:rFonts w:ascii="Arial" w:cs="Arial" w:eastAsia="Arial" w:hAnsi="Arial"/>
          <w:sz w:val="22"/>
          <w:szCs w:val="22"/>
        </w:rPr>
        <w:t xml:space="preserve">Partido 3: Pareja 2 vs Pareja 3</w:t>
      </w:r>
    </w:p>
    <w:p>
      <w:pPr>
        <w:spacing w:before="60" w:after="100"/>
      </w:pPr>
      <w:r>
        <w:rPr>
          <w:rFonts w:ascii="Arial" w:cs="Arial" w:eastAsia="Arial" w:hAnsi="Arial"/>
          <w:sz w:val="22"/>
          <w:szCs w:val="22"/>
        </w:rPr>
        <w:t xml:space="preserve">Los tres partidos son independientes entre sí y pueden cargarse en cualquier orden.</w:t>
      </w:r>
    </w:p>
    <w:p>
      <w:pPr>
        <w:spacing w:before="120" w:after="0"/>
      </w:pPr>
      <w:r>
        <w:t xml:space="preserve"/>
      </w:r>
    </w:p>
    <w:p>
      <w:pPr>
        <w:spacing w:before="180" w:after="80"/>
      </w:pPr>
      <w:r>
        <w:rPr>
          <w:rFonts w:ascii="Arial" w:cs="Arial" w:eastAsia="Arial" w:hAnsi="Arial"/>
          <w:b/>
          <w:bCs/>
          <w:color w:val="2D6A4F"/>
          <w:sz w:val="22"/>
          <w:szCs w:val="22"/>
        </w:rPr>
        <w:t xml:space="preserve">Zonas de 4 parejas — Formato Copa</w:t>
      </w:r>
    </w:p>
    <w:p>
      <w:pPr>
        <w:spacing w:before="60" w:after="100"/>
      </w:pPr>
      <w:r>
        <w:rPr>
          <w:rFonts w:ascii="Arial" w:cs="Arial" w:eastAsia="Arial" w:hAnsi="Arial"/>
          <w:sz w:val="22"/>
          <w:szCs w:val="22"/>
        </w:rPr>
        <w:t xml:space="preserve">Se juegan 4 partidos en 2 rondas. Los partidos de la segunda ronda dependen del resultado de la primera:</w:t>
      </w:r>
    </w:p>
    <w:p>
      <w:pPr>
        <w:pStyle w:val="ListParagraph"/>
        <w:numPr>
          <w:ilvl w:val="0"/>
          <w:numId w:val="2"/>
        </w:numPr>
        <w:spacing w:before="40" w:after="40"/>
      </w:pPr>
      <w:r>
        <w:rPr>
          <w:rFonts w:ascii="Arial" w:cs="Arial" w:eastAsia="Arial" w:hAnsi="Arial"/>
          <w:sz w:val="22"/>
          <w:szCs w:val="22"/>
        </w:rPr>
        <w:t xml:space="preserve">Ronda 1, Partido 1: Pareja 1 vs Pareja 3</w:t>
      </w:r>
    </w:p>
    <w:p>
      <w:pPr>
        <w:pStyle w:val="ListParagraph"/>
        <w:numPr>
          <w:ilvl w:val="0"/>
          <w:numId w:val="2"/>
        </w:numPr>
        <w:spacing w:before="40" w:after="40"/>
      </w:pPr>
      <w:r>
        <w:rPr>
          <w:rFonts w:ascii="Arial" w:cs="Arial" w:eastAsia="Arial" w:hAnsi="Arial"/>
          <w:sz w:val="22"/>
          <w:szCs w:val="22"/>
        </w:rPr>
        <w:t xml:space="preserve">Ronda 1, Partido 2: Pareja 2 vs Pareja 4</w:t>
      </w:r>
    </w:p>
    <w:p>
      <w:pPr>
        <w:pStyle w:val="ListParagraph"/>
        <w:numPr>
          <w:ilvl w:val="0"/>
          <w:numId w:val="2"/>
        </w:numPr>
        <w:spacing w:before="40" w:after="40"/>
      </w:pPr>
      <w:r>
        <w:rPr>
          <w:rFonts w:ascii="Arial" w:cs="Arial" w:eastAsia="Arial" w:hAnsi="Arial"/>
          <w:sz w:val="22"/>
          <w:szCs w:val="22"/>
        </w:rPr>
        <w:t xml:space="preserve">Ronda 2, Partido 3: Ganador P1 vs Ganador P2 (define 1° y 2°)</w:t>
      </w:r>
    </w:p>
    <w:p>
      <w:pPr>
        <w:pStyle w:val="ListParagraph"/>
        <w:numPr>
          <w:ilvl w:val="0"/>
          <w:numId w:val="2"/>
        </w:numPr>
        <w:spacing w:before="40" w:after="40"/>
      </w:pPr>
      <w:r>
        <w:rPr>
          <w:rFonts w:ascii="Arial" w:cs="Arial" w:eastAsia="Arial" w:hAnsi="Arial"/>
          <w:sz w:val="22"/>
          <w:szCs w:val="22"/>
        </w:rPr>
        <w:t xml:space="preserve">Ronda 2, Partido 4: Perdedor P1 vs Perdedor P2 (define 3° y 4°)</w:t>
      </w:r>
    </w:p>
    <w:p>
      <w:pPr>
        <w:spacing w:before="60" w:after="100"/>
      </w:pPr>
      <w:r>
        <w:rPr>
          <w:rFonts w:ascii="Arial" w:cs="Arial" w:eastAsia="Arial" w:hAnsi="Arial"/>
          <w:sz w:val="22"/>
          <w:szCs w:val="22"/>
        </w:rPr>
        <w:t xml:space="preserve">Los partidos de la Ronda 2 se habilitan automáticamente al completar la Ronda 1.</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5.2 Puntuación</w:t>
      </w:r>
    </w:p>
    <w:p>
      <w:pPr>
        <w:spacing w:before="60" w:after="100"/>
      </w:pPr>
      <w:r>
        <w:rPr>
          <w:rFonts w:ascii="Arial" w:cs="Arial" w:eastAsia="Arial" w:hAnsi="Arial"/>
          <w:sz w:val="22"/>
          <w:szCs w:val="22"/>
        </w:rPr>
        <w:t xml:space="preserve">Sistema de puntos por partido:</w:t>
      </w:r>
    </w:p>
    <w:p>
      <w:pPr>
        <w:pStyle w:val="ListParagraph"/>
        <w:numPr>
          <w:ilvl w:val="0"/>
          <w:numId w:val="2"/>
        </w:numPr>
        <w:spacing w:before="40" w:after="40"/>
      </w:pPr>
      <w:r>
        <w:rPr>
          <w:rFonts w:ascii="Arial" w:cs="Arial" w:eastAsia="Arial" w:hAnsi="Arial"/>
          <w:sz w:val="22"/>
          <w:szCs w:val="22"/>
        </w:rPr>
        <w:t xml:space="preserve">Victoria: 2 puntos</w:t>
      </w:r>
    </w:p>
    <w:p>
      <w:pPr>
        <w:pStyle w:val="ListParagraph"/>
        <w:numPr>
          <w:ilvl w:val="0"/>
          <w:numId w:val="2"/>
        </w:numPr>
        <w:spacing w:before="40" w:after="40"/>
      </w:pPr>
      <w:r>
        <w:rPr>
          <w:rFonts w:ascii="Arial" w:cs="Arial" w:eastAsia="Arial" w:hAnsi="Arial"/>
          <w:sz w:val="22"/>
          <w:szCs w:val="22"/>
        </w:rPr>
        <w:t xml:space="preserve">Derrota: 0 puntos</w:t>
      </w:r>
    </w:p>
    <w:p>
      <w:pPr>
        <w:spacing w:before="60" w:after="100"/>
      </w:pPr>
      <w:r>
        <w:rPr>
          <w:rFonts w:ascii="Arial" w:cs="Arial" w:eastAsia="Arial" w:hAnsi="Arial"/>
          <w:sz w:val="22"/>
          <w:szCs w:val="22"/>
        </w:rPr>
        <w:t xml:space="preserve">Al finalizar la zona, cada pareja habrá acumulado entre 0 y 4 puntos.</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5.3 Carga de resultados</w:t>
      </w:r>
    </w:p>
    <w:p>
      <w:pPr>
        <w:spacing w:before="60" w:after="100"/>
      </w:pPr>
      <w:r>
        <w:rPr>
          <w:rFonts w:ascii="Arial" w:cs="Arial" w:eastAsia="Arial" w:hAnsi="Arial"/>
          <w:sz w:val="22"/>
          <w:szCs w:val="22"/>
        </w:rPr>
        <w:t xml:space="preserve">Por cada partido el organizador carga:</w:t>
      </w:r>
    </w:p>
    <w:p>
      <w:pPr>
        <w:pStyle w:val="ListParagraph"/>
        <w:numPr>
          <w:ilvl w:val="0"/>
          <w:numId w:val="2"/>
        </w:numPr>
        <w:spacing w:before="40" w:after="40"/>
      </w:pPr>
      <w:r>
        <w:rPr>
          <w:rFonts w:ascii="Arial" w:cs="Arial" w:eastAsia="Arial" w:hAnsi="Arial"/>
          <w:sz w:val="22"/>
          <w:szCs w:val="22"/>
        </w:rPr>
        <w:t xml:space="preserve">Resultado del Set 1 (ej: 6 - 4)</w:t>
      </w:r>
    </w:p>
    <w:p>
      <w:pPr>
        <w:pStyle w:val="ListParagraph"/>
        <w:numPr>
          <w:ilvl w:val="0"/>
          <w:numId w:val="2"/>
        </w:numPr>
        <w:spacing w:before="40" w:after="40"/>
      </w:pPr>
      <w:r>
        <w:rPr>
          <w:rFonts w:ascii="Arial" w:cs="Arial" w:eastAsia="Arial" w:hAnsi="Arial"/>
          <w:sz w:val="22"/>
          <w:szCs w:val="22"/>
        </w:rPr>
        <w:t xml:space="preserve">Resultado del Set 2 (ej: 7 - 5)</w:t>
      </w:r>
    </w:p>
    <w:p>
      <w:pPr>
        <w:pStyle w:val="ListParagraph"/>
        <w:numPr>
          <w:ilvl w:val="0"/>
          <w:numId w:val="2"/>
        </w:numPr>
        <w:spacing w:before="40" w:after="40"/>
      </w:pPr>
      <w:r>
        <w:rPr>
          <w:rFonts w:ascii="Arial" w:cs="Arial" w:eastAsia="Arial" w:hAnsi="Arial"/>
          <w:sz w:val="22"/>
          <w:szCs w:val="22"/>
        </w:rPr>
        <w:t xml:space="preserve">Super Tiebreak (opcional, cuando aplique)</w:t>
      </w:r>
    </w:p>
    <w:p>
      <w:pPr>
        <w:spacing w:before="60" w:after="100"/>
      </w:pPr>
      <w:r>
        <w:rPr>
          <w:rFonts w:ascii="Arial" w:cs="Arial" w:eastAsia="Arial" w:hAnsi="Arial"/>
          <w:sz w:val="22"/>
          <w:szCs w:val="22"/>
        </w:rPr>
        <w:t xml:space="preserve">El sistema actualiza automáticamente las posiciones de la zona al guardar cada resultado.</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5.4 Empates en zona</w:t>
      </w:r>
    </w:p>
    <w:p>
      <w:pPr>
        <w:spacing w:before="60" w:after="100"/>
      </w:pPr>
      <w:r>
        <w:rPr>
          <w:rFonts w:ascii="Arial" w:cs="Arial" w:eastAsia="Arial" w:hAnsi="Arial"/>
          <w:sz w:val="22"/>
          <w:szCs w:val="22"/>
        </w:rPr>
        <w:t xml:space="preserve">El sistema no resuelve empates automáticamente. Si al finalizar todos los partidos de una zona dos o más parejas tienen los mismos puntos, el sistema muestra una advertencia:</w:t>
      </w:r>
    </w:p>
    <w:p>
      <w:pPr>
        <w:pBdr>
          <w:left w:val="single" w:color="EF9F27" w:sz="12" w:space="10"/>
        </w:pBdr>
        <w:spacing w:before="80" w:after="80"/>
        <w:ind w:left="720"/>
      </w:pPr>
      <w:r>
        <w:rPr>
          <w:rFonts w:ascii="Arial" w:cs="Arial" w:eastAsia="Arial" w:hAnsi="Arial"/>
          <w:b/>
          <w:bCs/>
          <w:color w:val="633806"/>
          <w:sz w:val="22"/>
          <w:szCs w:val="22"/>
        </w:rPr>
        <w:t xml:space="preserve">Empate en Zona X — Definir posiciones manualmente</w:t>
      </w:r>
    </w:p>
    <w:p>
      <w:pPr>
        <w:spacing w:before="60" w:after="100"/>
      </w:pPr>
      <w:r>
        <w:rPr>
          <w:rFonts w:ascii="Arial" w:cs="Arial" w:eastAsia="Arial" w:hAnsi="Arial"/>
          <w:sz w:val="22"/>
          <w:szCs w:val="22"/>
        </w:rPr>
        <w:t xml:space="preserve">El organizador utiliza los controles de la pantalla para definir qué pareja queda en cada posición. El avance a la fase eliminatoria queda bloqueado hasta que todos los empates sean resueltos.</w:t>
      </w:r>
    </w:p>
    <w:p>
      <w:pPr>
        <w:pBdr>
          <w:bottom w:val="single" w:color="D8F3DC" w:sz="4" w:space="1"/>
        </w:pBdr>
        <w:spacing w:before="160" w:after="160"/>
      </w:pPr>
      <w:r>
        <w:t xml:space="preserve"/>
      </w:r>
    </w:p>
    <w:p>
      <w:r>
        <w:br w:type="page"/>
      </w:r>
    </w:p>
    <w:p>
      <w:pPr>
        <w:pStyle w:val="Heading1"/>
        <w:spacing w:before="320" w:after="160"/>
      </w:pPr>
      <w:r>
        <w:rPr>
          <w:rFonts w:ascii="Arial" w:cs="Arial" w:eastAsia="Arial" w:hAnsi="Arial"/>
          <w:b/>
          <w:bCs/>
          <w:color w:val="1A3D2B"/>
          <w:sz w:val="32"/>
          <w:szCs w:val="32"/>
        </w:rPr>
        <w:t xml:space="preserve">6. Fase eliminatoria</w:t>
      </w:r>
    </w:p>
    <w:p>
      <w:pPr>
        <w:pStyle w:val="Heading2"/>
        <w:spacing w:before="240" w:after="120"/>
      </w:pPr>
      <w:r>
        <w:rPr>
          <w:rFonts w:ascii="Arial" w:cs="Arial" w:eastAsia="Arial" w:hAnsi="Arial"/>
          <w:b/>
          <w:bCs/>
          <w:color w:val="2D6A4F"/>
          <w:sz w:val="26"/>
          <w:szCs w:val="26"/>
        </w:rPr>
        <w:t xml:space="preserve">6.1 Clasificación</w:t>
      </w:r>
    </w:p>
    <w:p>
      <w:pPr>
        <w:spacing w:before="60" w:after="100"/>
      </w:pPr>
      <w:r>
        <w:rPr>
          <w:rFonts w:ascii="Arial" w:cs="Arial" w:eastAsia="Arial" w:hAnsi="Arial"/>
          <w:sz w:val="22"/>
          <w:szCs w:val="22"/>
        </w:rPr>
        <w:t xml:space="preserve">Todas las parejas de todas las zonas clasifican a la fase eliminatoria. El cuadro se arma con la siguiente potencia de 2 que contenga a todos los clasificados. La diferencia se cubre con byes.</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6.2 Asignación de byes</w:t>
      </w:r>
    </w:p>
    <w:p>
      <w:pPr>
        <w:spacing w:before="60" w:after="100"/>
      </w:pPr>
      <w:r>
        <w:rPr>
          <w:rFonts w:ascii="Arial" w:cs="Arial" w:eastAsia="Arial" w:hAnsi="Arial"/>
          <w:sz w:val="22"/>
          <w:szCs w:val="22"/>
        </w:rPr>
        <w:t xml:space="preserve">Los byes se asignan por mérito, sin sorteo, en el siguiente orden de prioridad:</w:t>
      </w:r>
    </w:p>
    <w:p>
      <w:pPr>
        <w:pStyle w:val="ListParagraph"/>
        <w:numPr>
          <w:ilvl w:val="0"/>
          <w:numId w:val="2"/>
        </w:numPr>
        <w:spacing w:before="40" w:after="40"/>
      </w:pPr>
      <w:r>
        <w:rPr>
          <w:rFonts w:ascii="Arial" w:cs="Arial" w:eastAsia="Arial" w:hAnsi="Arial"/>
          <w:sz w:val="22"/>
          <w:szCs w:val="22"/>
        </w:rPr>
        <w:t xml:space="preserve">Primero: todos los primeros puestos de zona, rankeados de mayor a menor puntaje obtenido en grupos.</w:t>
      </w:r>
    </w:p>
    <w:p>
      <w:pPr>
        <w:pStyle w:val="ListParagraph"/>
        <w:numPr>
          <w:ilvl w:val="0"/>
          <w:numId w:val="2"/>
        </w:numPr>
        <w:spacing w:before="40" w:after="40"/>
      </w:pPr>
      <w:r>
        <w:rPr>
          <w:rFonts w:ascii="Arial" w:cs="Arial" w:eastAsia="Arial" w:hAnsi="Arial"/>
          <w:sz w:val="22"/>
          <w:szCs w:val="22"/>
        </w:rPr>
        <w:t xml:space="preserve">Segundo: los mejores segundos puestos de zona, rankeados por puntos.</w:t>
      </w:r>
    </w:p>
    <w:p>
      <w:pPr>
        <w:pStyle w:val="ListParagraph"/>
        <w:numPr>
          <w:ilvl w:val="0"/>
          <w:numId w:val="2"/>
        </w:numPr>
        <w:spacing w:before="40" w:after="40"/>
      </w:pPr>
      <w:r>
        <w:rPr>
          <w:rFonts w:ascii="Arial" w:cs="Arial" w:eastAsia="Arial" w:hAnsi="Arial"/>
          <w:sz w:val="22"/>
          <w:szCs w:val="22"/>
        </w:rPr>
        <w:t xml:space="preserve">Tercero: los mejores terceros puestos de zona, rankeados por puntos.</w:t>
      </w:r>
    </w:p>
    <w:p>
      <w:pPr>
        <w:spacing w:before="60" w:after="100"/>
      </w:pPr>
      <w:r>
        <w:rPr>
          <w:rFonts w:ascii="Arial" w:cs="Arial" w:eastAsia="Arial" w:hAnsi="Arial"/>
          <w:sz w:val="22"/>
          <w:szCs w:val="22"/>
        </w:rPr>
        <w:t xml:space="preserve">Criterio de desempate para el ranking: diferencia de games (games ganados menos games perdidos en la fase de grupos). Si persiste el empate, el organizador define manualmente.</w:t>
      </w:r>
    </w:p>
    <w:p>
      <w:pPr>
        <w:spacing w:before="60" w:after="100"/>
      </w:pPr>
      <w:r>
        <w:rPr>
          <w:rFonts w:ascii="Arial" w:cs="Arial" w:eastAsia="Arial" w:hAnsi="Arial"/>
          <w:sz w:val="22"/>
          <w:szCs w:val="22"/>
        </w:rPr>
        <w:t xml:space="preserve">Una pareja con BYE pasa directamente a la siguiente ronda y espera al ganador del partido que se juega en su rama.</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6.3 Siembra en el cuadro</w:t>
      </w:r>
    </w:p>
    <w:p>
      <w:pPr>
        <w:spacing w:before="60" w:after="100"/>
      </w:pPr>
      <w:r>
        <w:rPr>
          <w:rFonts w:ascii="Arial" w:cs="Arial" w:eastAsia="Arial" w:hAnsi="Arial"/>
          <w:sz w:val="22"/>
          <w:szCs w:val="22"/>
        </w:rPr>
        <w:t xml:space="preserve">Los clasificados se ubican en el cuadro siguiendo el patrón de siembra clásico:</w:t>
      </w:r>
    </w:p>
    <w:p>
      <w:pPr>
        <w:pStyle w:val="ListParagraph"/>
        <w:numPr>
          <w:ilvl w:val="0"/>
          <w:numId w:val="2"/>
        </w:numPr>
        <w:spacing w:before="40" w:after="40"/>
      </w:pPr>
      <w:r>
        <w:rPr>
          <w:rFonts w:ascii="Arial" w:cs="Arial" w:eastAsia="Arial" w:hAnsi="Arial"/>
          <w:sz w:val="22"/>
          <w:szCs w:val="22"/>
        </w:rPr>
        <w:t xml:space="preserve">El mejor clasificado (S1) y el segundo mejor (S2) quedan en ramas opuestas del cuadro.</w:t>
      </w:r>
    </w:p>
    <w:p>
      <w:pPr>
        <w:pStyle w:val="ListParagraph"/>
        <w:numPr>
          <w:ilvl w:val="0"/>
          <w:numId w:val="2"/>
        </w:numPr>
        <w:spacing w:before="40" w:after="40"/>
      </w:pPr>
      <w:r>
        <w:rPr>
          <w:rFonts w:ascii="Arial" w:cs="Arial" w:eastAsia="Arial" w:hAnsi="Arial"/>
          <w:sz w:val="22"/>
          <w:szCs w:val="22"/>
        </w:rPr>
        <w:t xml:space="preserve">Si ambos ganan todos sus partidos, se encuentran en la Final.</w:t>
      </w:r>
    </w:p>
    <w:p>
      <w:pPr>
        <w:pStyle w:val="ListParagraph"/>
        <w:numPr>
          <w:ilvl w:val="0"/>
          <w:numId w:val="2"/>
        </w:numPr>
        <w:spacing w:before="40" w:after="40"/>
      </w:pPr>
      <w:r>
        <w:rPr>
          <w:rFonts w:ascii="Arial" w:cs="Arial" w:eastAsia="Arial" w:hAnsi="Arial"/>
          <w:sz w:val="22"/>
          <w:szCs w:val="22"/>
        </w:rPr>
        <w:t xml:space="preserve">Los 4 mejores sembrados se distribuyen de forma que, si ganan, se cruzan recién en Semifinales.</w:t>
      </w:r>
    </w:p>
    <w:p>
      <w:pPr>
        <w:pStyle w:val="ListParagraph"/>
        <w:numPr>
          <w:ilvl w:val="0"/>
          <w:numId w:val="2"/>
        </w:numPr>
        <w:spacing w:before="40" w:after="40"/>
      </w:pPr>
      <w:r>
        <w:rPr>
          <w:rFonts w:ascii="Arial" w:cs="Arial" w:eastAsia="Arial" w:hAnsi="Arial"/>
          <w:sz w:val="22"/>
          <w:szCs w:val="22"/>
        </w:rPr>
        <w:t xml:space="preserve">Este criterio se aplica recursivamente para todos los niveles del cuadro.</w:t>
      </w:r>
    </w:p>
    <w:p>
      <w:pPr>
        <w:spacing w:before="60" w:after="100"/>
      </w:pPr>
      <w:r>
        <w:rPr>
          <w:rFonts w:ascii="Arial" w:cs="Arial" w:eastAsia="Arial" w:hAnsi="Arial"/>
          <w:sz w:val="22"/>
          <w:szCs w:val="22"/>
        </w:rPr>
        <w:t xml:space="preserve">El objetivo es que los mejores clasificados de la fase de grupos se enfrenten lo más tarde posible en el torneo.</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6.4 Rondas eliminatorias</w:t>
      </w:r>
    </w:p>
    <w:p>
      <w:pPr>
        <w:spacing w:before="60" w:after="100"/>
      </w:pPr>
      <w:r>
        <w:rPr>
          <w:rFonts w:ascii="Arial" w:cs="Arial" w:eastAsia="Arial" w:hAnsi="Arial"/>
          <w:sz w:val="22"/>
          <w:szCs w:val="22"/>
        </w:rPr>
        <w:t xml:space="preserve">Dependiendo del tamaño del cuadro, las rondas 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780"/>
        <w:gridCol w:w="240"/>
      </w:tblGrid>
      <w:tr>
        <w:trPr>
          <w:tblHeader/>
        </w:trPr>
        <w:tc>
          <w:tcPr>
            <w:tcW w:type="dxa" w:w="234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vAlign w:val="center"/>
          </w:tcPr>
          <w:p>
            <w:r>
              <w:rPr>
                <w:rFonts w:ascii="Arial" w:cs="Arial" w:eastAsia="Arial" w:hAnsi="Arial"/>
                <w:b/>
                <w:bCs/>
                <w:color w:val="D8F3DC"/>
                <w:sz w:val="20"/>
                <w:szCs w:val="20"/>
              </w:rPr>
              <w:t xml:space="preserve">Cuadro</w:t>
            </w:r>
          </w:p>
        </w:tc>
        <w:tc>
          <w:tcPr>
            <w:tcW w:type="dxa" w:w="7020"/>
            <w:tcBorders>
              <w:top w:val="single" w:color="2D6A4F" w:sz="1"/>
              <w:left w:val="single" w:color="2D6A4F" w:sz="1"/>
              <w:bottom w:val="single" w:color="2D6A4F" w:sz="1"/>
              <w:right w:val="single" w:color="2D6A4F" w:sz="1"/>
            </w:tcBorders>
            <w:shd w:fill="2D6A4F" w:val="clear"/>
            <w:tcMar>
              <w:top w:type="dxa" w:w="80"/>
              <w:left w:type="dxa" w:w="120"/>
              <w:bottom w:type="dxa" w:w="80"/>
              <w:right w:type="dxa" w:w="120"/>
            </w:tcMar>
            <w:vAlign w:val="center"/>
          </w:tcPr>
          <w:p>
            <w:r>
              <w:rPr>
                <w:rFonts w:ascii="Arial" w:cs="Arial" w:eastAsia="Arial" w:hAnsi="Arial"/>
                <w:b/>
                <w:bCs/>
                <w:color w:val="D8F3DC"/>
                <w:sz w:val="20"/>
                <w:szCs w:val="20"/>
              </w:rPr>
              <w:t xml:space="preserve">Rondas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Cuartos de Final → Semifinales → Final</w:t>
            </w:r>
          </w:p>
        </w:tc>
      </w:tr>
      <w:tr>
        <w:tc>
          <w:tcPr>
            <w:tcW w:type="dxa" w:w="234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16</w:t>
            </w:r>
          </w:p>
        </w:tc>
        <w:tc>
          <w:tcPr>
            <w:tcW w:type="dxa" w:w="70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Octavos → Cuartos → Semis → Final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1ra Ronda → Octavos → Cuartos → Semis → Final</w:t>
            </w:r>
          </w:p>
        </w:tc>
      </w:tr>
    </w:tbl>
    <w:p>
      <w:pPr>
        <w:spacing w:before="120" w:after="0"/>
      </w:pPr>
      <w:r>
        <w:t xml:space="preserve"/>
      </w:r>
    </w:p>
    <w:p>
      <w:pPr>
        <w:pStyle w:val="Heading2"/>
        <w:spacing w:before="240" w:after="120"/>
      </w:pPr>
      <w:r>
        <w:rPr>
          <w:rFonts w:ascii="Arial" w:cs="Arial" w:eastAsia="Arial" w:hAnsi="Arial"/>
          <w:b/>
          <w:bCs/>
          <w:color w:val="2D6A4F"/>
          <w:sz w:val="26"/>
          <w:szCs w:val="26"/>
        </w:rPr>
        <w:t xml:space="preserve">6.5 Carga de resultados eliminatorios</w:t>
      </w:r>
    </w:p>
    <w:p>
      <w:pPr>
        <w:spacing w:before="60" w:after="100"/>
      </w:pPr>
      <w:r>
        <w:rPr>
          <w:rFonts w:ascii="Arial" w:cs="Arial" w:eastAsia="Arial" w:hAnsi="Arial"/>
          <w:sz w:val="22"/>
          <w:szCs w:val="22"/>
        </w:rPr>
        <w:t xml:space="preserve">El sistema habilita la carga de resultado de un partido eliminatorio únicamente cuando ambas parejas han sido determinadas (ya sea por ganar su partido anterior o por tener BYE).</w:t>
      </w:r>
    </w:p>
    <w:p>
      <w:pPr>
        <w:spacing w:before="60" w:after="100"/>
      </w:pPr>
      <w:r>
        <w:rPr>
          <w:rFonts w:ascii="Arial" w:cs="Arial" w:eastAsia="Arial" w:hAnsi="Arial"/>
          <w:sz w:val="22"/>
          <w:szCs w:val="22"/>
        </w:rPr>
        <w:t xml:space="preserve">Al cargar el resultado, el ganador avanza automáticamente al siguiente cruce.</w:t>
      </w:r>
    </w:p>
    <w:p>
      <w:pPr>
        <w:pBdr>
          <w:bottom w:val="single" w:color="D8F3DC" w:sz="4" w:space="1"/>
        </w:pBdr>
        <w:spacing w:before="160" w:after="160"/>
      </w:pPr>
      <w:r>
        <w:t xml:space="preserve"/>
      </w:r>
    </w:p>
    <w:p>
      <w:pPr>
        <w:pStyle w:val="Heading1"/>
        <w:spacing w:before="320" w:after="160"/>
      </w:pPr>
      <w:r>
        <w:rPr>
          <w:rFonts w:ascii="Arial" w:cs="Arial" w:eastAsia="Arial" w:hAnsi="Arial"/>
          <w:b/>
          <w:bCs/>
          <w:color w:val="1A3D2B"/>
          <w:sz w:val="32"/>
          <w:szCs w:val="32"/>
        </w:rPr>
        <w:t xml:space="preserve">7. Integración con WhatsApp</w:t>
      </w:r>
    </w:p>
    <w:p>
      <w:pPr>
        <w:spacing w:before="60" w:after="100"/>
      </w:pPr>
      <w:r>
        <w:rPr>
          <w:rFonts w:ascii="Arial" w:cs="Arial" w:eastAsia="Arial" w:hAnsi="Arial"/>
          <w:sz w:val="22"/>
          <w:szCs w:val="22"/>
        </w:rPr>
        <w:t xml:space="preserve">En todas las pantallas donde aparezcan nombres de parejas, el nombre funciona como un link clickeable que abre WhatsApp Web directamente con el contacto de esa pareja.</w:t>
      </w:r>
    </w:p>
    <w:p>
      <w:pPr>
        <w:spacing w:before="60" w:after="100"/>
      </w:pPr>
      <w:r>
        <w:rPr>
          <w:rFonts w:ascii="Arial" w:cs="Arial" w:eastAsia="Arial" w:hAnsi="Arial"/>
          <w:sz w:val="22"/>
          <w:szCs w:val="22"/>
        </w:rPr>
        <w:t xml:space="preserve">El organizador puede así enviar mensajes rápidamente (convocatoria a cancha, resultados, novedades) sin necesidad de buscar el contacto manualmente.</w:t>
      </w:r>
    </w:p>
    <w:p>
      <w:pPr>
        <w:spacing w:before="60" w:after="100"/>
      </w:pPr>
      <w:r>
        <w:rPr>
          <w:rFonts w:ascii="Arial" w:cs="Arial" w:eastAsia="Arial" w:hAnsi="Arial"/>
          <w:sz w:val="22"/>
          <w:szCs w:val="22"/>
        </w:rPr>
        <w:t xml:space="preserve">El número de teléfono se almacena con código de país para garantizar compatibilidad internacional.</w:t>
      </w:r>
    </w:p>
    <w:p>
      <w:pPr>
        <w:pBdr>
          <w:bottom w:val="single" w:color="D8F3DC" w:sz="4" w:space="1"/>
        </w:pBdr>
        <w:spacing w:before="160" w:after="160"/>
      </w:pPr>
      <w:r>
        <w:t xml:space="preserve"/>
      </w:r>
    </w:p>
    <w:p>
      <w:pPr>
        <w:pStyle w:val="Heading1"/>
        <w:spacing w:before="320" w:after="160"/>
      </w:pPr>
      <w:r>
        <w:rPr>
          <w:rFonts w:ascii="Arial" w:cs="Arial" w:eastAsia="Arial" w:hAnsi="Arial"/>
          <w:b/>
          <w:bCs/>
          <w:color w:val="1A3D2B"/>
          <w:sz w:val="32"/>
          <w:szCs w:val="32"/>
        </w:rPr>
        <w:t xml:space="preserve">8. Finalización del torneo</w:t>
      </w:r>
    </w:p>
    <w:p>
      <w:pPr>
        <w:spacing w:before="60" w:after="100"/>
      </w:pPr>
      <w:r>
        <w:rPr>
          <w:rFonts w:ascii="Arial" w:cs="Arial" w:eastAsia="Arial" w:hAnsi="Arial"/>
          <w:sz w:val="22"/>
          <w:szCs w:val="22"/>
        </w:rPr>
        <w:t xml:space="preserve">El botón "Finalizar Torneo" está disponible únicamente cuando el resultado de la Final ha sido cargado. Al finalizar el torneo:</w:t>
      </w:r>
    </w:p>
    <w:p>
      <w:pPr>
        <w:pStyle w:val="ListParagraph"/>
        <w:numPr>
          <w:ilvl w:val="0"/>
          <w:numId w:val="2"/>
        </w:numPr>
        <w:spacing w:before="40" w:after="40"/>
      </w:pPr>
      <w:r>
        <w:rPr>
          <w:rFonts w:ascii="Arial" w:cs="Arial" w:eastAsia="Arial" w:hAnsi="Arial"/>
          <w:sz w:val="22"/>
          <w:szCs w:val="22"/>
        </w:rPr>
        <w:t xml:space="preserve">El torneo pasa al estado "Finalizado".</w:t>
      </w:r>
    </w:p>
    <w:p>
      <w:pPr>
        <w:pStyle w:val="ListParagraph"/>
        <w:numPr>
          <w:ilvl w:val="0"/>
          <w:numId w:val="2"/>
        </w:numPr>
        <w:spacing w:before="40" w:after="40"/>
      </w:pPr>
      <w:r>
        <w:rPr>
          <w:rFonts w:ascii="Arial" w:cs="Arial" w:eastAsia="Arial" w:hAnsi="Arial"/>
          <w:sz w:val="22"/>
          <w:szCs w:val="22"/>
        </w:rPr>
        <w:t xml:space="preserve">Se registra el campeón del torneo.</w:t>
      </w:r>
    </w:p>
    <w:p>
      <w:pPr>
        <w:pStyle w:val="ListParagraph"/>
        <w:numPr>
          <w:ilvl w:val="0"/>
          <w:numId w:val="2"/>
        </w:numPr>
        <w:spacing w:before="40" w:after="40"/>
      </w:pPr>
      <w:r>
        <w:rPr>
          <w:rFonts w:ascii="Arial" w:cs="Arial" w:eastAsia="Arial" w:hAnsi="Arial"/>
          <w:sz w:val="22"/>
          <w:szCs w:val="22"/>
        </w:rPr>
        <w:t xml:space="preserve">El torneo queda disponible para consulta histórica pero no puede modificarse.</w:t>
      </w:r>
    </w:p>
    <w:p>
      <w:pPr>
        <w:pStyle w:val="ListParagraph"/>
        <w:numPr>
          <w:ilvl w:val="0"/>
          <w:numId w:val="2"/>
        </w:numPr>
        <w:spacing w:before="40" w:after="40"/>
      </w:pPr>
      <w:r>
        <w:rPr>
          <w:rFonts w:ascii="Arial" w:cs="Arial" w:eastAsia="Arial" w:hAnsi="Arial"/>
          <w:sz w:val="22"/>
          <w:szCs w:val="22"/>
        </w:rPr>
        <w:t xml:space="preserve">En la pantalla de inicio se muestra el nombre del campeón junto al torneo finalizado.</w:t>
      </w:r>
    </w:p>
    <w:p>
      <w:pPr>
        <w:pBdr>
          <w:bottom w:val="single" w:color="D8F3DC" w:sz="4" w:space="1"/>
        </w:pBdr>
        <w:spacing w:before="160" w:after="160"/>
      </w:pPr>
      <w:r>
        <w:t xml:space="preserve"/>
      </w:r>
    </w:p>
    <w:p>
      <w:r>
        <w:br w:type="page"/>
      </w:r>
    </w:p>
    <w:p>
      <w:pPr>
        <w:pStyle w:val="Heading1"/>
        <w:spacing w:before="320" w:after="160"/>
      </w:pPr>
      <w:r>
        <w:rPr>
          <w:rFonts w:ascii="Arial" w:cs="Arial" w:eastAsia="Arial" w:hAnsi="Arial"/>
          <w:b/>
          <w:bCs/>
          <w:color w:val="1A3D2B"/>
          <w:sz w:val="32"/>
          <w:szCs w:val="32"/>
        </w:rPr>
        <w:t xml:space="preserve">9. Pantallas del sistema</w:t>
      </w:r>
    </w:p>
    <w:p>
      <w:pPr>
        <w:spacing w:before="80" w:after="0"/>
      </w:pPr>
      <w:r>
        <w:t xml:space="preserve"/>
      </w:r>
    </w:p>
    <w:p>
      <w:pPr>
        <w:pStyle w:val="Heading2"/>
        <w:spacing w:before="240" w:after="120"/>
      </w:pPr>
      <w:r>
        <w:rPr>
          <w:rFonts w:ascii="Arial" w:cs="Arial" w:eastAsia="Arial" w:hAnsi="Arial"/>
          <w:b/>
          <w:bCs/>
          <w:color w:val="2D6A4F"/>
          <w:sz w:val="26"/>
          <w:szCs w:val="26"/>
        </w:rPr>
        <w:t xml:space="preserve">9.1 Pantalla de inicio</w:t>
      </w:r>
    </w:p>
    <w:p>
      <w:pPr>
        <w:spacing w:before="60" w:after="100"/>
      </w:pPr>
      <w:r>
        <w:rPr>
          <w:rFonts w:ascii="Arial" w:cs="Arial" w:eastAsia="Arial" w:hAnsi="Arial"/>
          <w:sz w:val="22"/>
          <w:szCs w:val="22"/>
        </w:rPr>
        <w:t xml:space="preserve">Muestra todos los torneos del día con su estado actual. Para cada torneo activo se visualiza la fase en curso y el progreso (partidos jugados / total). Para los torneos finalizados muestra el campeón.</w:t>
      </w:r>
    </w:p>
    <w:p>
      <w:pPr>
        <w:spacing w:before="60" w:after="100"/>
      </w:pPr>
      <w:r>
        <w:rPr>
          <w:rFonts w:ascii="Arial" w:cs="Arial" w:eastAsia="Arial" w:hAnsi="Arial"/>
          <w:sz w:val="22"/>
          <w:szCs w:val="22"/>
        </w:rPr>
        <w:t xml:space="preserve">Desde esta pantalla se puede acceder a cualquier torneo o crear uno nuevo.</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9.2 Creación de torneo y carga de parejas</w:t>
      </w:r>
    </w:p>
    <w:p>
      <w:pPr>
        <w:spacing w:before="60" w:after="100"/>
      </w:pPr>
      <w:r>
        <w:rPr>
          <w:rFonts w:ascii="Arial" w:cs="Arial" w:eastAsia="Arial" w:hAnsi="Arial"/>
          <w:sz w:val="22"/>
          <w:szCs w:val="22"/>
        </w:rPr>
        <w:t xml:space="preserve">Formulario de dos pasos: primero se define el nombre y la cantidad de parejas. Luego se carga cada pareja con sus datos. El sistema muestra el progreso y un aviso cuando faltan parejas para completar el torneo.</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9.3 Vista de zonas</w:t>
      </w:r>
    </w:p>
    <w:p>
      <w:pPr>
        <w:spacing w:before="60" w:after="100"/>
      </w:pPr>
      <w:r>
        <w:rPr>
          <w:rFonts w:ascii="Arial" w:cs="Arial" w:eastAsia="Arial" w:hAnsi="Arial"/>
          <w:sz w:val="22"/>
          <w:szCs w:val="22"/>
        </w:rPr>
        <w:t xml:space="preserve">Muestra todas las zonas del torneo con su tabla de posiciones y los partidos de cada zona. Permite cargar resultados directamente desde esta pantalla. Si hay empates, muestra la advertencia correspondiente y los controles para resolverlos.</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9.4 Cuadro eliminatorio</w:t>
      </w:r>
    </w:p>
    <w:p>
      <w:pPr>
        <w:spacing w:before="60" w:after="100"/>
      </w:pPr>
      <w:r>
        <w:rPr>
          <w:rFonts w:ascii="Arial" w:cs="Arial" w:eastAsia="Arial" w:hAnsi="Arial"/>
          <w:sz w:val="22"/>
          <w:szCs w:val="22"/>
        </w:rPr>
        <w:t xml:space="preserve">Muestra el cuadro completo con todas las rondas. Las parejas con BYE están claramente identificadas. Los partidos listos para jugar se destacan visualmente. El organizador puede cargar resultados directamente desde el cuadro.</w:t>
      </w:r>
    </w:p>
    <w:p>
      <w:pPr>
        <w:pBdr>
          <w:bottom w:val="single" w:color="D8F3DC" w:sz="4" w:space="1"/>
        </w:pBdr>
        <w:spacing w:before="160" w:after="160"/>
      </w:pPr>
      <w:r>
        <w:t xml:space="preserve"/>
      </w:r>
    </w:p>
    <w:p>
      <w:pPr>
        <w:pStyle w:val="Heading1"/>
        <w:spacing w:before="320" w:after="160"/>
      </w:pPr>
      <w:r>
        <w:rPr>
          <w:rFonts w:ascii="Arial" w:cs="Arial" w:eastAsia="Arial" w:hAnsi="Arial"/>
          <w:b/>
          <w:bCs/>
          <w:color w:val="1A3D2B"/>
          <w:sz w:val="32"/>
          <w:szCs w:val="32"/>
        </w:rPr>
        <w:t xml:space="preserve">10. Consideraciones técnicas</w:t>
      </w:r>
    </w:p>
    <w:p>
      <w:pPr>
        <w:pStyle w:val="ListParagraph"/>
        <w:numPr>
          <w:ilvl w:val="0"/>
          <w:numId w:val="2"/>
        </w:numPr>
        <w:spacing w:before="40" w:after="40"/>
      </w:pPr>
      <w:r>
        <w:rPr>
          <w:rFonts w:ascii="Arial" w:cs="Arial" w:eastAsia="Arial" w:hAnsi="Arial"/>
          <w:sz w:val="22"/>
          <w:szCs w:val="22"/>
        </w:rPr>
        <w:t xml:space="preserve">La aplicación corre localmente en una computadora con Node.js instalado.</w:t>
      </w:r>
    </w:p>
    <w:p>
      <w:pPr>
        <w:pStyle w:val="ListParagraph"/>
        <w:numPr>
          <w:ilvl w:val="0"/>
          <w:numId w:val="2"/>
        </w:numPr>
        <w:spacing w:before="40" w:after="40"/>
      </w:pPr>
      <w:r>
        <w:rPr>
          <w:rFonts w:ascii="Arial" w:cs="Arial" w:eastAsia="Arial" w:hAnsi="Arial"/>
          <w:sz w:val="22"/>
          <w:szCs w:val="22"/>
        </w:rPr>
        <w:t xml:space="preserve">Los datos se guardan en un archivo SQLite (.db) local — no requiere servidor de base de datos externo.</w:t>
      </w:r>
    </w:p>
    <w:p>
      <w:pPr>
        <w:pStyle w:val="ListParagraph"/>
        <w:numPr>
          <w:ilvl w:val="0"/>
          <w:numId w:val="2"/>
        </w:numPr>
        <w:spacing w:before="40" w:after="40"/>
      </w:pPr>
      <w:r>
        <w:rPr>
          <w:rFonts w:ascii="Arial" w:cs="Arial" w:eastAsia="Arial" w:hAnsi="Arial"/>
          <w:sz w:val="22"/>
          <w:szCs w:val="22"/>
        </w:rPr>
        <w:t xml:space="preserve">El acceso es desde cualquier navegador moderno (Chrome, Firefox, Safari, Edge).</w:t>
      </w:r>
    </w:p>
    <w:p>
      <w:pPr>
        <w:pStyle w:val="ListParagraph"/>
        <w:numPr>
          <w:ilvl w:val="0"/>
          <w:numId w:val="2"/>
        </w:numPr>
        <w:spacing w:before="40" w:after="40"/>
      </w:pPr>
      <w:r>
        <w:rPr>
          <w:rFonts w:ascii="Arial" w:cs="Arial" w:eastAsia="Arial" w:hAnsi="Arial"/>
          <w:sz w:val="22"/>
          <w:szCs w:val="22"/>
        </w:rPr>
        <w:t xml:space="preserve">No requiere conexión a internet durante el uso (solo para la carga inicial de fuentes).</w:t>
      </w:r>
    </w:p>
    <w:p>
      <w:pPr>
        <w:pStyle w:val="ListParagraph"/>
        <w:numPr>
          <w:ilvl w:val="0"/>
          <w:numId w:val="2"/>
        </w:numPr>
        <w:spacing w:before="40" w:after="40"/>
      </w:pPr>
      <w:r>
        <w:rPr>
          <w:rFonts w:ascii="Arial" w:cs="Arial" w:eastAsia="Arial" w:hAnsi="Arial"/>
          <w:sz w:val="22"/>
          <w:szCs w:val="22"/>
        </w:rPr>
        <w:t xml:space="preserve">Compatible con uso desde el celular si el dispositivo está en la misma red Wi-Fi.</w:t>
      </w:r>
    </w:p>
    <w:p>
      <w:pPr>
        <w:pStyle w:val="ListParagraph"/>
        <w:numPr>
          <w:ilvl w:val="0"/>
          <w:numId w:val="2"/>
        </w:numPr>
        <w:spacing w:before="40" w:after="40"/>
      </w:pPr>
      <w:r>
        <w:rPr>
          <w:rFonts w:ascii="Arial" w:cs="Arial" w:eastAsia="Arial" w:hAnsi="Arial"/>
          <w:sz w:val="22"/>
          <w:szCs w:val="22"/>
        </w:rPr>
        <w:t xml:space="preserve">La instalación completa se realiza con 2 comandos desde la terminal.</w:t>
      </w:r>
    </w:p>
    <w:p>
      <w:pPr>
        <w:spacing w:before="200" w:after="0"/>
      </w:pPr>
      <w:r>
        <w:t xml:space="preserve"/>
      </w:r>
    </w:p>
    <w:p>
      <w:pPr>
        <w:pBdr>
          <w:bottom w:val="single" w:color="D8F3DC" w:sz="4" w:space="1"/>
        </w:pBdr>
        <w:spacing w:before="160" w:after="160"/>
      </w:pPr>
      <w:r>
        <w:t xml:space="preserve"/>
      </w:r>
    </w:p>
    <w:p>
      <w:pPr>
        <w:spacing w:before="160" w:after="0"/>
        <w:jc w:val="center"/>
      </w:pPr>
      <w:r>
        <w:rPr>
          <w:rFonts w:ascii="Arial" w:cs="Arial" w:eastAsia="Arial" w:hAnsi="Arial"/>
          <w:color w:val="888780"/>
          <w:sz w:val="18"/>
          <w:szCs w:val="18"/>
        </w:rPr>
        <w:t xml:space="preserve">Pádel Torneo — Documento Funcional v1.0 — Diciembre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2026-03-17T19:38:14.453Z</dcterms:created>
  <dcterms:modified xsi:type="dcterms:W3CDTF">2026-03-17T19:38:14.456Z</dcterms:modified>
</cp:coreProperties>
</file>

<file path=docProps/custom.xml><?xml version="1.0" encoding="utf-8"?>
<Properties xmlns="http://schemas.openxmlformats.org/officeDocument/2006/custom-properties" xmlns:vt="http://schemas.openxmlformats.org/officeDocument/2006/docPropsVTypes"/>
</file>