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Garamond" w:hAnsi="Garamond" w:cs="Garamond"/>
          <w:b/>
          <w:i w:val="0"/>
          <w:sz w:val="32"/>
        </w:rPr>
        <w:t>El Arte de Manifestar: Cómo Atraer Todo Lo Que Deseas</w:t>
      </w:r>
    </w:p>
    <w:p>
      <w:pPr>
        <w:spacing w:line="360" w:lineRule="auto"/>
        <w:jc w:val="center"/>
      </w:pPr>
      <w:r>
        <w:rPr>
          <w:rFonts w:ascii="Garamond" w:hAnsi="Garamond" w:cs="Garamond"/>
          <w:b w:val="0"/>
          <w:i w:val="0"/>
          <w:sz w:val="28"/>
        </w:rPr>
        <w:t>Una guía práctica para transformar tus pensamientos en realidad</w:t>
      </w:r>
    </w:p>
    <w:p>
      <w:pPr>
        <w:spacing w:line="360" w:lineRule="auto"/>
        <w:jc w:val="center"/>
      </w:pPr>
      <w:r>
        <w:rPr>
          <w:rFonts w:ascii="Garamond" w:hAnsi="Garamond" w:cs="Garamond"/>
          <w:b w:val="0"/>
          <w:i w:val="0"/>
          <w:sz w:val="24"/>
        </w:rPr>
        <w:t>Autora: Liz Puentes</w:t>
      </w:r>
    </w:p>
    <w:p>
      <w:pPr>
        <w:spacing w:line="360" w:lineRule="auto"/>
        <w:jc w:val="center"/>
      </w:pPr>
      <w:r>
        <w:rPr>
          <w:rFonts w:ascii="Garamond" w:hAnsi="Garamond" w:cs="Garamond"/>
          <w:b w:val="0"/>
          <w:i w:val="0"/>
          <w:sz w:val="24"/>
        </w:rPr>
        <w:t>Año: 2025</w:t>
      </w:r>
    </w:p>
    <w:p>
      <w:r>
        <w:br w:type="page"/>
      </w:r>
    </w:p>
    <w:p>
      <w:pPr>
        <w:spacing w:line="360" w:lineRule="auto"/>
        <w:jc w:val="center"/>
      </w:pPr>
      <w:r>
        <w:rPr>
          <w:rFonts w:ascii="Garamond" w:hAnsi="Garamond" w:cs="Garamond"/>
          <w:b w:val="0"/>
          <w:i w:val="0"/>
          <w:sz w:val="24"/>
        </w:rPr>
        <w:t>Todos los derechos reservados. [POR DEFINIR]</w:t>
      </w:r>
    </w:p>
    <w:p>
      <w:r>
        <w:br w:type="page"/>
      </w:r>
    </w:p>
    <w:p>
      <w:pPr>
        <w:spacing w:line="360" w:lineRule="auto"/>
        <w:jc w:val="center"/>
      </w:pPr>
      <w:r>
        <w:rPr>
          <w:rFonts w:ascii="Garamond" w:hAnsi="Garamond" w:cs="Garamond"/>
          <w:b/>
          <w:i w:val="0"/>
          <w:sz w:val="32"/>
        </w:rPr>
        <w:t>Contenido</w:t>
      </w:r>
    </w:p>
    <w:p>
      <w:pPr>
        <w:spacing w:line="360" w:lineRule="auto" w:before="120"/>
        <w:jc w:val="left"/>
      </w:pPr>
      <w:r>
        <w:rPr>
          <w:rFonts w:ascii="Garamond" w:hAnsi="Garamond" w:cs="Garamond"/>
          <w:b/>
          <w:i w:val="0"/>
          <w:sz w:val="24"/>
        </w:rPr>
        <w:t>Capítulo 1. Manifestar no es pedir, es entender</w:t>
      </w:r>
    </w:p>
    <w:p>
      <w:pPr>
        <w:spacing w:line="360" w:lineRule="auto"/>
        <w:ind w:left="425"/>
        <w:jc w:val="left"/>
      </w:pPr>
      <w:r>
        <w:rPr>
          <w:rFonts w:ascii="Garamond" w:hAnsi="Garamond" w:cs="Garamond"/>
          <w:b w:val="0"/>
          <w:i/>
          <w:sz w:val="23"/>
        </w:rPr>
        <w:t>Por qué lo que aprendí del “universo” no me funcionaba hasta que entendí qué pasaba de verdad dentro de mi cabeza.</w:t>
      </w:r>
    </w:p>
    <w:p>
      <w:pPr>
        <w:spacing w:line="360" w:lineRule="auto" w:before="120"/>
        <w:jc w:val="left"/>
      </w:pPr>
      <w:r>
        <w:rPr>
          <w:rFonts w:ascii="Garamond" w:hAnsi="Garamond" w:cs="Garamond"/>
          <w:b/>
          <w:i w:val="0"/>
          <w:sz w:val="24"/>
        </w:rPr>
        <w:t>Capítulo 2. Tu mente solo te muestra lo que le importa</w:t>
      </w:r>
    </w:p>
    <w:p>
      <w:pPr>
        <w:spacing w:line="360" w:lineRule="auto"/>
        <w:ind w:left="425"/>
        <w:jc w:val="left"/>
      </w:pPr>
      <w:r>
        <w:rPr>
          <w:rFonts w:ascii="Garamond" w:hAnsi="Garamond" w:cs="Garamond"/>
          <w:b w:val="0"/>
          <w:i/>
          <w:sz w:val="23"/>
        </w:rPr>
        <w:t>El filtro invisible que decide qué ves y qué se te escapa, y cómo empezar a programarlo a tu favor.</w:t>
      </w:r>
    </w:p>
    <w:p>
      <w:pPr>
        <w:spacing w:line="360" w:lineRule="auto" w:before="120"/>
        <w:jc w:val="left"/>
      </w:pPr>
      <w:r>
        <w:rPr>
          <w:rFonts w:ascii="Garamond" w:hAnsi="Garamond" w:cs="Garamond"/>
          <w:b/>
          <w:i w:val="0"/>
          <w:sz w:val="24"/>
        </w:rPr>
        <w:t>Capítulo 3. Las profecías que cumplimos sin querer</w:t>
      </w:r>
    </w:p>
    <w:p>
      <w:pPr>
        <w:spacing w:line="360" w:lineRule="auto"/>
        <w:ind w:left="425"/>
        <w:jc w:val="left"/>
      </w:pPr>
      <w:r>
        <w:rPr>
          <w:rFonts w:ascii="Garamond" w:hAnsi="Garamond" w:cs="Garamond"/>
          <w:b w:val="0"/>
          <w:i/>
          <w:sz w:val="23"/>
        </w:rPr>
        <w:t>Cómo lo que esperas de ti termina haciéndose realidad, para bien o para mal, antes de que te des cuenta.</w:t>
      </w:r>
    </w:p>
    <w:p>
      <w:pPr>
        <w:spacing w:line="360" w:lineRule="auto" w:before="120"/>
        <w:jc w:val="left"/>
      </w:pPr>
      <w:r>
        <w:rPr>
          <w:rFonts w:ascii="Garamond" w:hAnsi="Garamond" w:cs="Garamond"/>
          <w:b/>
          <w:i w:val="0"/>
          <w:sz w:val="24"/>
        </w:rPr>
        <w:t>Capítulo 4. La voz que me decía “tú no puedes”</w:t>
      </w:r>
    </w:p>
    <w:p>
      <w:pPr>
        <w:spacing w:line="360" w:lineRule="auto"/>
        <w:ind w:left="425"/>
        <w:jc w:val="left"/>
      </w:pPr>
      <w:r>
        <w:rPr>
          <w:rFonts w:ascii="Garamond" w:hAnsi="Garamond" w:cs="Garamond"/>
          <w:b w:val="0"/>
          <w:i/>
          <w:sz w:val="23"/>
        </w:rPr>
        <w:t>De dónde salen las creencias que nos frenan y por qué se sienten tan absolutamente reales.</w:t>
      </w:r>
    </w:p>
    <w:p>
      <w:pPr>
        <w:spacing w:line="360" w:lineRule="auto" w:before="120"/>
        <w:jc w:val="left"/>
      </w:pPr>
      <w:r>
        <w:rPr>
          <w:rFonts w:ascii="Garamond" w:hAnsi="Garamond" w:cs="Garamond"/>
          <w:b/>
          <w:i w:val="0"/>
          <w:sz w:val="24"/>
        </w:rPr>
        <w:t>Capítulo 5. Cómo se borra una creencia vieja</w:t>
      </w:r>
    </w:p>
    <w:p>
      <w:pPr>
        <w:spacing w:line="360" w:lineRule="auto"/>
        <w:ind w:left="425"/>
        <w:jc w:val="left"/>
      </w:pPr>
      <w:r>
        <w:rPr>
          <w:rFonts w:ascii="Garamond" w:hAnsi="Garamond" w:cs="Garamond"/>
          <w:b w:val="0"/>
          <w:i/>
          <w:sz w:val="23"/>
        </w:rPr>
        <w:t>El proceso real —no el truco rápido— para soltar eso que aprendiste cuando eras pequeña y aún te gobierna.</w:t>
      </w:r>
    </w:p>
    <w:p>
      <w:pPr>
        <w:spacing w:line="360" w:lineRule="auto" w:before="120"/>
        <w:jc w:val="left"/>
      </w:pPr>
      <w:r>
        <w:rPr>
          <w:rFonts w:ascii="Garamond" w:hAnsi="Garamond" w:cs="Garamond"/>
          <w:b/>
          <w:i w:val="0"/>
          <w:sz w:val="24"/>
        </w:rPr>
        <w:t>Capítulo 6. El cuerpo también se acuerda</w:t>
      </w:r>
    </w:p>
    <w:p>
      <w:pPr>
        <w:spacing w:line="360" w:lineRule="auto"/>
        <w:ind w:left="425"/>
        <w:jc w:val="left"/>
      </w:pPr>
      <w:r>
        <w:rPr>
          <w:rFonts w:ascii="Garamond" w:hAnsi="Garamond" w:cs="Garamond"/>
          <w:b w:val="0"/>
          <w:i/>
          <w:sz w:val="23"/>
        </w:rPr>
        <w:t>Por qué a veces sabes que algo es bueno para ti y, aun así, tu cuerpo entra en pánico.</w:t>
      </w:r>
    </w:p>
    <w:p>
      <w:pPr>
        <w:spacing w:line="360" w:lineRule="auto" w:before="120"/>
        <w:jc w:val="left"/>
      </w:pPr>
      <w:r>
        <w:rPr>
          <w:rFonts w:ascii="Garamond" w:hAnsi="Garamond" w:cs="Garamond"/>
          <w:b/>
          <w:i w:val="0"/>
          <w:sz w:val="24"/>
        </w:rPr>
        <w:t>Capítulo 7. Soltar lo que se quedó atascado</w:t>
      </w:r>
    </w:p>
    <w:p>
      <w:pPr>
        <w:spacing w:line="360" w:lineRule="auto"/>
        <w:ind w:left="425"/>
        <w:jc w:val="left"/>
      </w:pPr>
      <w:r>
        <w:rPr>
          <w:rFonts w:ascii="Garamond" w:hAnsi="Garamond" w:cs="Garamond"/>
          <w:b w:val="0"/>
          <w:i/>
          <w:sz w:val="23"/>
        </w:rPr>
        <w:t>Lo que descubrí sobre calmar el sistema nervioso cuando la cabeza ya no alcanza para nada.</w:t>
      </w:r>
    </w:p>
    <w:p>
      <w:pPr>
        <w:spacing w:line="360" w:lineRule="auto" w:before="120"/>
        <w:jc w:val="left"/>
      </w:pPr>
      <w:r>
        <w:rPr>
          <w:rFonts w:ascii="Garamond" w:hAnsi="Garamond" w:cs="Garamond"/>
          <w:b/>
          <w:i w:val="0"/>
          <w:sz w:val="24"/>
        </w:rPr>
        <w:t>Capítulo 8. Dejar de fingir que todo está bien</w:t>
      </w:r>
    </w:p>
    <w:p>
      <w:pPr>
        <w:spacing w:line="360" w:lineRule="auto"/>
        <w:ind w:left="425"/>
        <w:jc w:val="left"/>
      </w:pPr>
      <w:r>
        <w:rPr>
          <w:rFonts w:ascii="Garamond" w:hAnsi="Garamond" w:cs="Garamond"/>
          <w:b w:val="0"/>
          <w:i/>
          <w:sz w:val="23"/>
        </w:rPr>
        <w:t>Por qué la positividad obligada me hizo daño y qué cambió el día que me permití sentirlo todo.</w:t>
      </w:r>
    </w:p>
    <w:p>
      <w:pPr>
        <w:spacing w:line="360" w:lineRule="auto" w:before="120"/>
        <w:jc w:val="left"/>
      </w:pPr>
      <w:r>
        <w:rPr>
          <w:rFonts w:ascii="Garamond" w:hAnsi="Garamond" w:cs="Garamond"/>
          <w:b/>
          <w:i w:val="0"/>
          <w:sz w:val="24"/>
        </w:rPr>
        <w:t>Capítulo 9. Saber qué quieres de verdad</w:t>
      </w:r>
    </w:p>
    <w:p>
      <w:pPr>
        <w:spacing w:line="360" w:lineRule="auto"/>
        <w:ind w:left="425"/>
        <w:jc w:val="left"/>
      </w:pPr>
      <w:r>
        <w:rPr>
          <w:rFonts w:ascii="Garamond" w:hAnsi="Garamond" w:cs="Garamond"/>
          <w:b w:val="0"/>
          <w:i/>
          <w:sz w:val="23"/>
        </w:rPr>
        <w:t>El trabajo incómodo de ponerle nombre exacto a lo que deseas, eso que casi nadie se atreve a hacer.</w:t>
      </w:r>
    </w:p>
    <w:p>
      <w:pPr>
        <w:spacing w:line="360" w:lineRule="auto" w:before="120"/>
        <w:jc w:val="left"/>
      </w:pPr>
      <w:r>
        <w:rPr>
          <w:rFonts w:ascii="Garamond" w:hAnsi="Garamond" w:cs="Garamond"/>
          <w:b/>
          <w:i w:val="0"/>
          <w:sz w:val="24"/>
        </w:rPr>
        <w:t>Capítulo 10. Soñar con los pies en la tierra</w:t>
      </w:r>
    </w:p>
    <w:p>
      <w:pPr>
        <w:spacing w:line="360" w:lineRule="auto"/>
        <w:ind w:left="425"/>
        <w:jc w:val="left"/>
      </w:pPr>
      <w:r>
        <w:rPr>
          <w:rFonts w:ascii="Garamond" w:hAnsi="Garamond" w:cs="Garamond"/>
          <w:b w:val="0"/>
          <w:i/>
          <w:sz w:val="23"/>
        </w:rPr>
        <w:t>El método que lo cambió todo para mí: desear con fuerza y, a la vez, mirar de frente lo que se interpone.</w:t>
      </w:r>
    </w:p>
    <w:p>
      <w:pPr>
        <w:spacing w:line="360" w:lineRule="auto" w:before="120"/>
        <w:jc w:val="left"/>
      </w:pPr>
      <w:r>
        <w:rPr>
          <w:rFonts w:ascii="Garamond" w:hAnsi="Garamond" w:cs="Garamond"/>
          <w:b/>
          <w:i w:val="0"/>
          <w:sz w:val="24"/>
        </w:rPr>
        <w:t>Capítulo 11. Ensaya tu vida antes de vivirla</w:t>
      </w:r>
    </w:p>
    <w:p>
      <w:pPr>
        <w:spacing w:line="360" w:lineRule="auto"/>
        <w:ind w:left="425"/>
        <w:jc w:val="left"/>
      </w:pPr>
      <w:r>
        <w:rPr>
          <w:rFonts w:ascii="Garamond" w:hAnsi="Garamond" w:cs="Garamond"/>
          <w:b w:val="0"/>
          <w:i/>
          <w:sz w:val="23"/>
        </w:rPr>
        <w:t>Cómo usar la imaginación como un entrenamiento real y no como una fantasía bonita que te deja igual.</w:t>
      </w:r>
    </w:p>
    <w:p>
      <w:pPr>
        <w:spacing w:line="360" w:lineRule="auto" w:before="120"/>
        <w:jc w:val="left"/>
      </w:pPr>
      <w:r>
        <w:rPr>
          <w:rFonts w:ascii="Garamond" w:hAnsi="Garamond" w:cs="Garamond"/>
          <w:b/>
          <w:i w:val="0"/>
          <w:sz w:val="24"/>
        </w:rPr>
        <w:t>Capítulo 12. Cuando todo empieza a fluir</w:t>
      </w:r>
    </w:p>
    <w:p>
      <w:pPr>
        <w:spacing w:line="360" w:lineRule="auto"/>
        <w:ind w:left="425"/>
        <w:jc w:val="left"/>
      </w:pPr>
      <w:r>
        <w:rPr>
          <w:rFonts w:ascii="Garamond" w:hAnsi="Garamond" w:cs="Garamond"/>
          <w:b w:val="0"/>
          <w:i/>
          <w:sz w:val="23"/>
        </w:rPr>
        <w:t>Esos momentos en que las cosas salen casi solas, y cómo provocarlos a propósito en vez de esperarlos.</w:t>
      </w:r>
    </w:p>
    <w:p>
      <w:pPr>
        <w:spacing w:line="360" w:lineRule="auto" w:before="120"/>
        <w:jc w:val="left"/>
      </w:pPr>
      <w:r>
        <w:rPr>
          <w:rFonts w:ascii="Garamond" w:hAnsi="Garamond" w:cs="Garamond"/>
          <w:b/>
          <w:i w:val="0"/>
          <w:sz w:val="24"/>
        </w:rPr>
        <w:t>Capítulo 13. La acción que sí mueve las cosas</w:t>
      </w:r>
    </w:p>
    <w:p>
      <w:pPr>
        <w:spacing w:line="360" w:lineRule="auto"/>
        <w:ind w:left="425"/>
        <w:jc w:val="left"/>
      </w:pPr>
      <w:r>
        <w:rPr>
          <w:rFonts w:ascii="Garamond" w:hAnsi="Garamond" w:cs="Garamond"/>
          <w:b w:val="0"/>
          <w:i/>
          <w:sz w:val="23"/>
        </w:rPr>
        <w:t>Por qué manifestar termina siendo, sobre todo, lo que haces el lunes a las siete de la mañana.</w:t>
      </w:r>
    </w:p>
    <w:p>
      <w:r>
        <w:br w:type="page"/>
      </w:r>
    </w:p>
    <w:p>
      <w:pPr>
        <w:spacing w:line="360" w:lineRule="auto"/>
        <w:jc w:val="center"/>
      </w:pPr>
      <w:r>
        <w:rPr>
          <w:rFonts w:ascii="Garamond" w:hAnsi="Garamond" w:cs="Garamond"/>
          <w:b/>
          <w:i w:val="0"/>
          <w:sz w:val="32"/>
        </w:rPr>
        <w:t>Prólogo</w:t>
      </w:r>
    </w:p>
    <w:p>
      <w:pPr>
        <w:spacing w:line="360" w:lineRule="auto"/>
        <w:jc w:val="both"/>
      </w:pPr>
      <w:r>
        <w:rPr>
          <w:rFonts w:ascii="Garamond" w:hAnsi="Garamond" w:cs="Garamond"/>
          <w:b w:val="0"/>
          <w:i w:val="0"/>
          <w:sz w:val="24"/>
        </w:rPr>
        <w:t>Hola.</w:t>
      </w:r>
    </w:p>
    <w:p>
      <w:pPr>
        <w:spacing w:line="360" w:lineRule="auto"/>
        <w:jc w:val="both"/>
      </w:pPr>
      <w:r>
        <w:rPr>
          <w:rFonts w:ascii="Garamond" w:hAnsi="Garamond" w:cs="Garamond"/>
          <w:b w:val="0"/>
          <w:i w:val="0"/>
          <w:sz w:val="24"/>
        </w:rPr>
        <w:t>Te escribo esto antes de que empieces, como quien deja una nota sobre la almohada de alguien a quien quiere.</w:t>
      </w:r>
    </w:p>
    <w:p>
      <w:pPr>
        <w:spacing w:line="360" w:lineRule="auto"/>
        <w:jc w:val="both"/>
      </w:pPr>
      <w:r>
        <w:rPr>
          <w:rFonts w:ascii="Garamond" w:hAnsi="Garamond" w:cs="Garamond"/>
          <w:b w:val="0"/>
          <w:i w:val="0"/>
          <w:sz w:val="24"/>
        </w:rPr>
        <w:t>No sé en qué momento de tu vida te encuentra este libro. Quizá estás bien y solo tienes curiosidad. Quizá estás en una de esas épocas en las que abres páginas buscando algo que ni siquiera sabes nombrar. Las dos cosas están bien. Yo escribí esto en las dos.</w:t>
      </w:r>
    </w:p>
    <w:p>
      <w:pPr>
        <w:spacing w:line="360" w:lineRule="auto"/>
        <w:jc w:val="both"/>
      </w:pPr>
      <w:r>
        <w:rPr>
          <w:rFonts w:ascii="Garamond" w:hAnsi="Garamond" w:cs="Garamond"/>
          <w:b w:val="0"/>
          <w:i w:val="0"/>
          <w:sz w:val="24"/>
        </w:rPr>
        <w:t>Quiero pedirte una sola cosa: que no me creas. Que no creas nada de lo que diga solo porque lo diga yo. No soy gurú, no tengo un diploma colgado en la pared, no me ilumino cuando hablo. Soy una mujer que pasó años haciéndolo mal, que se cansó, y que un día decidió entender —de verdad, no con frases bonitas— qué estaba pasando dentro de ella.</w:t>
      </w:r>
    </w:p>
    <w:p>
      <w:pPr>
        <w:spacing w:line="360" w:lineRule="auto"/>
        <w:jc w:val="both"/>
      </w:pPr>
      <w:r>
        <w:rPr>
          <w:rFonts w:ascii="Garamond" w:hAnsi="Garamond" w:cs="Garamond"/>
          <w:b w:val="0"/>
          <w:i w:val="0"/>
          <w:sz w:val="24"/>
        </w:rPr>
        <w:t>Lo que vas a leer me cambió la vida. Pero no porque sea mágico, sino porque por fin tuvo sentido. Léelo con cariño y con desconfianza, en partes iguales. Quédate con lo que te sirva y suelta el resto. Y si en algún momento sientes que te estoy hablando a ti, a ti específicamente… es porque sí.</w:t>
      </w:r>
    </w:p>
    <w:p>
      <w:pPr>
        <w:spacing w:line="360" w:lineRule="auto"/>
        <w:jc w:val="both"/>
      </w:pPr>
      <w:r>
        <w:rPr>
          <w:rFonts w:ascii="Garamond" w:hAnsi="Garamond" w:cs="Garamond"/>
          <w:b w:val="0"/>
          <w:i w:val="0"/>
          <w:sz w:val="24"/>
        </w:rPr>
        <w:t>Empecemos.</w:t>
      </w:r>
    </w:p>
    <w:p>
      <w:pPr>
        <w:spacing w:line="360" w:lineRule="auto"/>
        <w:jc w:val="both"/>
      </w:pPr>
      <w:r>
        <w:rPr>
          <w:rFonts w:ascii="Garamond" w:hAnsi="Garamond" w:cs="Garamond"/>
          <w:b w:val="0"/>
          <w:i w:val="0"/>
          <w:sz w:val="24"/>
        </w:rPr>
        <w:t>Liz</w:t>
      </w:r>
    </w:p>
    <w:p>
      <w:r>
        <w:br w:type="page"/>
      </w:r>
    </w:p>
    <w:p>
      <w:pPr>
        <w:spacing w:line="360" w:lineRule="auto"/>
        <w:jc w:val="center"/>
      </w:pPr>
      <w:r>
        <w:rPr>
          <w:rFonts w:ascii="Garamond" w:hAnsi="Garamond" w:cs="Garamond"/>
          <w:b/>
          <w:i w:val="0"/>
          <w:sz w:val="32"/>
        </w:rPr>
        <w:t>Introducción</w:t>
      </w:r>
    </w:p>
    <w:p>
      <w:pPr>
        <w:spacing w:line="360" w:lineRule="auto"/>
        <w:jc w:val="both"/>
      </w:pPr>
      <w:r>
        <w:rPr>
          <w:rFonts w:ascii="Garamond" w:hAnsi="Garamond" w:cs="Garamond"/>
          <w:b w:val="0"/>
          <w:i w:val="0"/>
          <w:sz w:val="24"/>
        </w:rPr>
        <w:t>Eran casi las once de la noche y yo estaba sentada en el piso de mi cuarto, con la espalda contra la cama y tres facturas sin pagar encima del edredón. Me acuerdo de un detalle tonto: una de ellas tenía la esquina doblada, como si alguien la hubiera leído muchas veces. Esa alguien era yo. El teléfono estaba en silencio porque no quería ver otro mensaje del banco, y la casa tenía ese tipo de quietud que no es paz, sino cansancio.</w:t>
      </w:r>
    </w:p>
    <w:p>
      <w:pPr>
        <w:spacing w:line="360" w:lineRule="auto"/>
        <w:jc w:val="both"/>
      </w:pPr>
      <w:r>
        <w:rPr>
          <w:rFonts w:ascii="Garamond" w:hAnsi="Garamond" w:cs="Garamond"/>
          <w:b w:val="0"/>
          <w:i w:val="0"/>
          <w:sz w:val="24"/>
        </w:rPr>
        <w:t>No te voy a decir que esa noche tuve una revelación. Eso sería mentirte en la primera página, y no quiero empezar así contigo. Lo que tuve fue algo mucho menos bonito: rabia. Rabia de haber hecho “todo bien”. Porque yo había hecho lo que decían los libros. Había repetido afirmaciones frente al espejo sintiéndome ridícula. Había escrito mis deseos en presente, había armado tableros con fotos recortadas, le había “pedido al universo” con toda mi fe. Y el universo, por lo visto, estaba ocupado.</w:t>
      </w:r>
    </w:p>
    <w:p>
      <w:pPr>
        <w:spacing w:line="360" w:lineRule="auto"/>
        <w:jc w:val="both"/>
      </w:pPr>
      <w:r>
        <w:rPr>
          <w:rFonts w:ascii="Garamond" w:hAnsi="Garamond" w:cs="Garamond"/>
          <w:b w:val="0"/>
          <w:i w:val="0"/>
          <w:sz w:val="24"/>
        </w:rPr>
        <w:t>Durante mucho tiempo creí que el problema era yo. Que no tenía suficiente fe, que “vibraba bajo”, que algo en mí estaba roto y por eso a otras personas les funcionaba y a mí no. Esa creencia —la de estar rota— me costó años. Y lo más cruel es que cuanto más me esforzaba en “pensar positivo”, peor me sentía, porque a la frustración le sumaba la culpa de estar frustrada.</w:t>
      </w:r>
    </w:p>
    <w:p>
      <w:pPr>
        <w:spacing w:line="360" w:lineRule="auto"/>
        <w:jc w:val="both"/>
      </w:pPr>
      <w:r>
        <w:rPr>
          <w:rFonts w:ascii="Garamond" w:hAnsi="Garamond" w:cs="Garamond"/>
          <w:b w:val="0"/>
          <w:i w:val="0"/>
          <w:sz w:val="24"/>
        </w:rPr>
        <w:t>El cambio no llegó cuando creí más fuerte. Llegó cuando me harté de creer y empecé a preguntar. ¿Por qué a veces sí pasa? ¿Qué hay realmente detrás de eso que llamamos manifestar? No quería otra frase motivacional. Quería entender. Y cuando empecé a tirar de ese hilo, encontré algo que nadie me había contado: que detrás de casi toda esa “magia” hay mecanismos reales. Cómo tu cerebro decide qué ves y qué ignoras de los millones de cosas que pasan a tu alrededor. Cómo lo que esperas de ti termina cumpliéndose sin que lo notes. Cómo el cuerpo guarda miedos viejos que sabotean lo que la cabeza dice querer. Cómo existe una forma de desear que te empuja a actuar, y otra que solo te deja soñando en el sillón.</w:t>
      </w:r>
    </w:p>
    <w:p>
      <w:pPr>
        <w:spacing w:line="360" w:lineRule="auto"/>
        <w:jc w:val="both"/>
      </w:pPr>
      <w:r>
        <w:rPr>
          <w:rFonts w:ascii="Garamond" w:hAnsi="Garamond" w:cs="Garamond"/>
          <w:b w:val="0"/>
          <w:i w:val="0"/>
          <w:sz w:val="24"/>
        </w:rPr>
        <w:t>Para mí, hoy, manifestar no es ordenarle cosas al cielo. Es algo más sencillo y, a la vez, más poderoso: es alinear lo que piensas, lo que sientes y lo que haces, hasta que dejas de remar en contra de ti misma. Es aprender a ver las oportunidades que siempre estuvieron ahí, pero que tu cabeza, ocupada en sobrevivir, no te dejaba notar. No es dejar de soñar. Es soñar con los ojos abiertos y los pies en el suelo.</w:t>
      </w:r>
    </w:p>
    <w:p>
      <w:pPr>
        <w:spacing w:line="360" w:lineRule="auto"/>
        <w:jc w:val="both"/>
      </w:pPr>
      <w:r>
        <w:rPr>
          <w:rFonts w:ascii="Garamond" w:hAnsi="Garamond" w:cs="Garamond"/>
          <w:b w:val="0"/>
          <w:i w:val="0"/>
          <w:sz w:val="24"/>
        </w:rPr>
        <w:t>Te lo voy a decir claro, porque te lo prometí en el prólogo: en este libro no hay magia. Hay algo mejor. Hay explicaciones que tienen sentido, contadas como me hubiera gustado que me las contaran a mí esa noche en el piso. Vamos a hablar de tu cerebro, sí, pero no como en un libro de texto aburrido. Vamos a hablar de creencias, de miedos, del cuerpo, de cómo se sueltan las cosas que se quedaron atascadas adentro. Y vamos a hablar de método, porque las ganas sin método se evaporan, y yo ya perdí demasiado tiempo evaporándome.</w:t>
      </w:r>
    </w:p>
    <w:p>
      <w:pPr>
        <w:spacing w:line="360" w:lineRule="auto"/>
        <w:jc w:val="both"/>
      </w:pPr>
      <w:r>
        <w:rPr>
          <w:rFonts w:ascii="Garamond" w:hAnsi="Garamond" w:cs="Garamond"/>
          <w:b w:val="0"/>
          <w:i w:val="0"/>
          <w:sz w:val="24"/>
        </w:rPr>
        <w:t>No te prometo que tu vida vaya a cambiar en veintiún días. Desconfía de quien te lo prometa. Lo que sí te prometo es que vas a entender, por fin, qué estabas haciendo y por qué no te funcionaba. Y entender, créeme, ya es el primer cambio de verdad. Lo demás viene detrás, más rápido de lo que crees.</w:t>
      </w:r>
    </w:p>
    <w:p>
      <w:pPr>
        <w:spacing w:line="360" w:lineRule="auto"/>
        <w:jc w:val="both"/>
      </w:pPr>
      <w:r>
        <w:rPr>
          <w:rFonts w:ascii="Garamond" w:hAnsi="Garamond" w:cs="Garamond"/>
          <w:b w:val="0"/>
          <w:i w:val="0"/>
          <w:sz w:val="24"/>
        </w:rPr>
        <w:t>Si estás en tu propia noche, sentada en el piso de tu propio cuarto, quédate. No porque yo tenga la respuesta perfecta, sino porque caminé exactamente por donde tú estás caminando ahora, y encontré una salida que no era la que me habían vendido. Te la voy a contar entera, sin poses y sin tratar de venderte nada.</w:t>
      </w:r>
    </w:p>
    <w:p>
      <w:pPr>
        <w:spacing w:line="360" w:lineRule="auto"/>
        <w:jc w:val="both"/>
      </w:pPr>
      <w:r>
        <w:rPr>
          <w:rFonts w:ascii="Garamond" w:hAnsi="Garamond" w:cs="Garamond"/>
          <w:b w:val="0"/>
          <w:i w:val="0"/>
          <w:sz w:val="24"/>
        </w:rPr>
        <w:t>Ponte cómoda. Empecemos por el principio: por qué manifestar nunca fue pedir, sino entender.</w:t>
      </w:r>
    </w:p>
    <w:p>
      <w:r>
        <w:br w:type="page"/>
      </w:r>
    </w:p>
    <w:p>
      <w:pPr>
        <w:spacing w:line="360" w:lineRule="auto"/>
        <w:jc w:val="center"/>
      </w:pPr>
      <w:r>
        <w:rPr>
          <w:rFonts w:ascii="Garamond" w:hAnsi="Garamond" w:cs="Garamond"/>
          <w:b/>
          <w:i w:val="0"/>
          <w:sz w:val="32"/>
        </w:rPr>
        <w:t>Capítulo 1. Manifestar no es pedir, es entender</w:t>
      </w:r>
    </w:p>
    <w:p>
      <w:pPr>
        <w:spacing w:line="360" w:lineRule="auto"/>
        <w:jc w:val="left"/>
      </w:pPr>
      <w:r>
        <w:rPr>
          <w:rFonts w:ascii="Garamond" w:hAnsi="Garamond" w:cs="Garamond"/>
          <w:b w:val="0"/>
          <w:i w:val="0"/>
          <w:sz w:val="24"/>
        </w:rPr>
        <w:t>[Contenido pendiente]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Garamond" w:hAnsi="Garamond" w:cs="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