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Associations among immune responses, viremia and clinical outcomes</w:t>
      </w:r>
    </w:p>
    <w:p>
      <w:pPr>
        <w:pStyle w:val="Normal"/>
      </w:pPr>
      <w:r>
        <w:t xml:space="preserve">Generated on 2026-09-27 with R version 4.6.0 (2026-04-24 ucrt).</w:t>
      </w:r>
    </w:p>
    <w:p>
      <w:pPr>
        <w:pStyle w:val="Titre2"/>
      </w:pPr>
      <w:r>
        <w:t xml:space="preserve">Draft text (Sections 3.4 and 3.7)</w:t>
      </w:r>
    </w:p>
    <w:p>
      <w:pPr>
        <w:pStyle w:val="Normal"/>
      </w:pPr>
      <w:r>
        <w:t xml:space="preserve">NT (mean) vs viral load AUC: ρ = -0.49, 95% CI -0.79 to -0.08, p = 0.017; adjusted p = 0.029</w:t>
      </w:r>
    </w:p>
    <w:p>
      <w:pPr>
        <w:pStyle w:val="Normal"/>
      </w:pPr>
      <w:r>
        <w:t xml:space="preserve">NT (mean) vs peak viral load: ρ = -0.64, 95% CI -0.83 to -0.32, p &lt; 0.001; adjusted p = 0.004</w:t>
      </w:r>
    </w:p>
    <w:p>
      <w:pPr>
        <w:pStyle w:val="Normal"/>
      </w:pPr>
      <w:r>
        <w:t xml:space="preserve">NT by subgenotype vs viral load AUC (range): ρ from -0.46 to -0.43 (1b ρ = -0.45; 1c ρ = -0.43; 1d ρ = -0.46; 1e ρ = -0.44)</w:t>
      </w:r>
    </w:p>
    <w:p>
      <w:pPr>
        <w:pStyle w:val="Normal"/>
      </w:pPr>
      <w:r>
        <w:t xml:space="preserve">IL-17 recall vs viral load AUC: ρ = -0.71, 95% CI -0.88 to -0.36, p &lt; 0.001; adjusted p &lt; 0.001</w:t>
      </w:r>
    </w:p>
    <w:p>
      <w:pPr>
        <w:pStyle w:val="Normal"/>
      </w:pPr>
      <w:r>
        <w:t xml:space="preserve">IL-17 recall vs viral load AUC, adjusted for NT titer: partial ρ = -0.58, p = 0.004</w:t>
      </w:r>
    </w:p>
    <w:p>
      <w:pPr>
        <w:pStyle w:val="Normal"/>
      </w:pPr>
      <w:r>
        <w:t xml:space="preserve">IL-17 recall vs viral load AUC, recombinant groups: ρ = -0.64, p = 0.004; adjusted p = 0.015</w:t>
      </w:r>
    </w:p>
    <w:p>
      <w:pPr>
        <w:pStyle w:val="Normal"/>
      </w:pPr>
      <w:r>
        <w:t xml:space="preserve">IL-17 recall vs viral load AUC, adjusted for group: partial ρ = -0.56, p = 0.013</w:t>
      </w:r>
    </w:p>
    <w:p>
      <w:pPr>
        <w:pStyle w:val="Normal"/>
      </w:pPr>
      <w:r>
        <w:t xml:space="preserve">IFN-γ recall vs viral load AUC: ρ = -0.23, 95% CI -0.57 to 0.18, p = 0.288; adjusted p = 0.288</w:t>
      </w:r>
    </w:p>
    <w:p>
      <w:pPr>
        <w:pStyle w:val="Normal"/>
      </w:pPr>
      <w:r>
        <w:t xml:space="preserve">TNF-α recall vs viral load AUC: ρ = -0.47, 95% CI -0.73 to -0.07, p = 0.025; adjusted p = 0.038</w:t>
      </w:r>
    </w:p>
    <w:p>
      <w:pPr>
        <w:pStyle w:val="Normal"/>
      </w:pPr>
      <w:r>
        <w:t xml:space="preserve">Recall vs serum cytokine AUC (smallest adjusted p): All adjusted p ≥ 0.61</w:t>
      </w:r>
    </w:p>
    <w:p>
      <w:pPr>
        <w:pStyle w:val="Normal"/>
      </w:pPr>
      <w:r>
        <w:t xml:space="preserve">Viral load AUC vs serum TNF-α AUC: ρ = 0.52, 95% CI 0.07 to 0.79, p = 0.010; adjusted p = 0.061</w:t>
      </w:r>
    </w:p>
    <w:p>
      <w:pPr>
        <w:pStyle w:val="Normal"/>
      </w:pPr>
      <w:r>
        <w:t xml:space="preserve">Viral load AUC vs serum TNF-α AUC, excluding control: ρ = 0.59, p = 0.005; adjusted p = 0.030</w:t>
      </w:r>
    </w:p>
    <w:p>
      <w:pPr>
        <w:pStyle w:val="Normal"/>
      </w:pPr>
      <w:r>
        <w:t xml:space="preserve">Viral load AUC vs serum TNF-α AUC, recombinant groups: ρ = 0.40, p = 0.101; adjusted p = 0.452</w:t>
      </w:r>
    </w:p>
    <w:p>
      <w:pPr>
        <w:pStyle w:val="Normal"/>
      </w:pPr>
      <w:r>
        <w:t xml:space="preserve">Viral load AUC vs serum TNF-α AUC, adjusted for group: partial ρ = 0.28, p = 0.247</w:t>
      </w:r>
    </w:p>
    <w:p>
      <w:pPr>
        <w:pStyle w:val="Normal"/>
      </w:pPr>
      <w:r>
        <w:t xml:space="preserve">Fever vs diarrhea: ρ = 0.32, 95% CI -0.10 to 0.66, p = 0.142; adjusted p = 0.337</w:t>
      </w:r>
    </w:p>
    <w:p>
      <w:pPr>
        <w:pStyle w:val="Normal"/>
      </w:pPr>
      <w:r>
        <w:t xml:space="preserve">Fever vs viral load AUC: ρ = -0.06, 95% CI -0.53 to 0.39, p = 0.782; adjusted p = 0.782</w:t>
      </w:r>
    </w:p>
    <w:p>
      <w:pPr>
        <w:pStyle w:val="Normal"/>
      </w:pPr>
      <w:r>
        <w:t xml:space="preserve">Fever vs serum TNF-α AUC: ρ = -0.12, 95% CI -0.56 to 0.31, p = 0.583; adjusted p = 0.699</w:t>
      </w:r>
    </w:p>
    <w:p>
      <w:pPr>
        <w:pStyle w:val="Normal"/>
      </w:pPr>
      <w:r>
        <w:t xml:space="preserve">Diarrhea vs viral load AUC: ρ = 0.30, 95% CI -0.17 to 0.64, p = 0.169; adjusted p = 0.337</w:t>
      </w:r>
    </w:p>
    <w:p>
      <w:pPr>
        <w:pStyle w:val="Normal"/>
      </w:pPr>
      <w:r>
        <w:t xml:space="preserve">Diarrhea vs serum TNF-α AUC: ρ = 0.20, 95% CI -0.24 to 0.60, p = 0.357; adjusted p = 0.535</w:t>
      </w:r>
    </w:p>
    <w:p>
      <w:pPr>
        <w:pStyle w:val="Normal"/>
      </w:pPr>
      <w:r>
        <w:t xml:space="preserve">Other Section 3.7 pairs (smallest adjusted p): All adjusted p ≥ 0.34</w:t>
      </w:r>
    </w:p>
    <w:p>
      <w:pPr>
        <w:pStyle w:val="Normal"/>
      </w:pPr>
      <w:r>
        <w:t xml:space="preserve">Same-day correlation (TNF-α): TNF-α: n = 115, ρ = 0.12, p = 0.194; partial (group) ρ = 0.01, p = 0.939</w:t>
      </w:r>
    </w:p>
    <w:p>
      <w:pPr>
        <w:pStyle w:val="Normal"/>
      </w:pPr>
      <w:r>
        <w:t xml:space="preserve">Same-day correlation (IL-4): IL-4: n = 115, ρ = -0.03, p = 0.747; partial (group) ρ = -0.09, p = 0.323</w:t>
      </w:r>
    </w:p>
    <w:p>
      <w:pPr>
        <w:pStyle w:val="Normal"/>
      </w:pPr>
      <w:r>
        <w:t xml:space="preserve">Preceding-day correlation (TNF-α): TNF-α: n = 92, ρ = 0.43, p &lt; 0.001; partial (group) ρ = 0.34, p = 0.001</w:t>
      </w:r>
    </w:p>
    <w:p>
      <w:pPr>
        <w:pStyle w:val="Normal"/>
      </w:pPr>
      <w:r>
        <w:t xml:space="preserve">Preceding-day correlation (IL-4): IL-4: n = 92, ρ = 0.43, p &lt; 0.001; partial (group) ρ = 0.40, p &lt; 0.001</w:t>
      </w:r>
    </w:p>
    <w:p>
      <w:pPr>
        <w:pStyle w:val="Normal"/>
      </w:pPr>
      <w:r>
        <w:t xml:space="preserve">TNF-α, day 0 to day 3: median change -0.9 pg/mL, p = 0.520</w:t>
      </w:r>
    </w:p>
    <w:p>
      <w:pPr>
        <w:pStyle w:val="Normal"/>
      </w:pPr>
      <w:r>
        <w:t xml:space="preserve">TNF-α, day 0 to day 6: median change -2.1 pg/mL, p = 0.754</w:t>
      </w:r>
    </w:p>
    <w:p>
      <w:pPr>
        <w:pStyle w:val="Normal"/>
      </w:pPr>
      <w:r>
        <w:t xml:space="preserve">TNF-α, day 6 to day 14: median change +44.6 pg/mL, p &lt; 0.001</w:t>
      </w:r>
    </w:p>
    <w:p>
      <w:pPr>
        <w:pStyle w:val="Normal"/>
      </w:pPr>
      <w:r>
        <w:t xml:space="preserve">TNF-α, day 6 to day 21: median change +61.8 pg/mL, p &lt; 0.001</w:t>
      </w:r>
    </w:p>
    <w:p>
      <w:pPr>
        <w:pStyle w:val="Titre2"/>
      </w:pPr>
      <w:r>
        <w:t xml:space="preserve">Data available per variable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29"/>
        <w:gridCol w:w="1220"/>
        <w:gridCol w:w="1593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n_available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missing_animals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titer, BVDV-1b (log2)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titer, BVDV-1c (log2)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titer, BVDV-1d (log2)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titer, BVDV-1e (log2)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 (mean 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(day 56 −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(day 56 −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(day 56 −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(day 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(day 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(day 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IFN-γ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IL-17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IL-4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IL-6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Composite clinical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Fever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Peak viral load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Table S2. Neutralizing antibodies vs viremia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76"/>
        <w:gridCol w:w="1460"/>
        <w:gridCol w:w="589"/>
        <w:gridCol w:w="1878"/>
        <w:gridCol w:w="900"/>
        <w:gridCol w:w="1540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ρ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p (BH)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 (mean log2)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-0.49 (-0.79 to -0.08)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 (mean 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Peak 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-0.64 (-0.83 to -0.32)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titer, BVDV-1b (log2)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 (-0.77 to -0.02)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titer, BVDV-1b (log2)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Peak 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-0.63 (-0.83 to -0.31)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titer, BVDV-1c (log2)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-0.43 (-0.73 to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titer, BVDV-1c (log2)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Peak 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-0.58 (-0.80 to -0.27)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titer, BVDV-1d (log2)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-0.46 (-0.76 to 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titer, BVDV-1d (log2)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Peak 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-0.63 (-0.82 to -0.31)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titer, BVDV-1e (log2)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 (-0.77 to -0.02)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0.0406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titer, BVDV-1e (log2)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Peak viral load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-0.62 (-0.82 to -0.30)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0.0039</w:t>
            </w:r>
          </w:p>
        </w:tc>
      </w:tr>
    </w:tbl>
    <w:p>
      <w:pPr>
        <w:pStyle w:val="Titre2"/>
      </w:pPr>
      <w:r>
        <w:t xml:space="preserve">Table S3. Recall responses vs viremia and serum cytokines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29"/>
        <w:gridCol w:w="1765"/>
        <w:gridCol w:w="589"/>
        <w:gridCol w:w="1878"/>
        <w:gridCol w:w="1038"/>
        <w:gridCol w:w="1540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ρ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p (BH)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(log2 fold change, day 56 vs day 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 (-0.57 to 0.18)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Peak 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 (-0.61 to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-0.47 (-0.73 to 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Peak 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-0.58 (-0.83 to -0.19)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-0.71 (-0.88 to -0.36)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Peak 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-0.76 (-0.90 to -0.46)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IFN-γ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 (-0.58 to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IL-17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 (-0.48 to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 (-0.47 to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IL-6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 (-0.37 to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IL-4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 (-0.50 to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IFN-γ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 (-0.44 to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IL-17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 (-0.51 to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 (-0.60 to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IL-6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 (-0.59 to 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IL-4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 (-0.56 to 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IFN-γ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 (-0.33 to 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IL-17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 (-0.38 to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-0.43 (-0.77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0.6126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(log2 fold change, day 56 vs day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IL-6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 (-0.66 to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(log2 fold change, day 56 vs day 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IL-4 AUC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 (-0.53 to 0.29)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0.9694</w:t>
            </w:r>
          </w:p>
        </w:tc>
      </w:tr>
    </w:tbl>
    <w:p>
      <w:pPr>
        <w:pStyle w:val="Titre3"/>
      </w:pPr>
      <w:r>
        <w:t xml:space="preserve">Recall response vs viral load AUC: alternative definitions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0"/>
        <w:gridCol w:w="1033"/>
        <w:gridCol w:w="1887"/>
        <w:gridCol w:w="589"/>
        <w:gridCol w:w="775"/>
        <w:gridCol w:w="900"/>
        <w:gridCol w:w="1540"/>
        <w:gridCol w:w="1364"/>
        <w:gridCol w:w="1344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Definition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Cytokine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p (BH)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Partial ρ (NT)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(partial NT)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log2 fold change vs day 0 (primary)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0.3090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log2 fold change vs day 0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log2 fold change vs day 0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from day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0.7025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from day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from day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Day 56 net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0.7687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Day 56 net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Day 56 net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log2 fold change vs day 0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log2 fold change vs day 0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log2 fold change vs day 0 (primary)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from day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from day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from day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Day 56 net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Day 56 net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Day 56 net value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Section 3.7. Virological and clinical outcomes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5"/>
        <w:gridCol w:w="1842"/>
        <w:gridCol w:w="589"/>
        <w:gridCol w:w="1825"/>
        <w:gridCol w:w="900"/>
        <w:gridCol w:w="1540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ρ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p (BH)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 (0.07 to 0.79)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Fever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 (-0.53 to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0.7822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 (-0.17 to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0.3374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Fever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 (-0.56 to 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0.6991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 (-0.24 to 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0.5350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Fever score AUC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Diarrhea score AUC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 (-0.10 to 0.66)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0.3374</w:t>
            </w:r>
          </w:p>
        </w:tc>
      </w:tr>
    </w:tbl>
    <w:p>
      <w:pPr>
        <w:pStyle w:val="Titre3"/>
      </w:pPr>
      <w:r>
        <w:t xml:space="preserve">Section 3.7 by subset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87"/>
        <w:gridCol w:w="3446"/>
        <w:gridCol w:w="589"/>
        <w:gridCol w:w="775"/>
        <w:gridCol w:w="900"/>
        <w:gridCol w:w="1540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Pair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p (BH)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 vs Serum TNF-α AUC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 vs Fever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0.7822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 vs 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0.3374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 vs Fever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0.6991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 vs 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0.5350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Fever score AUC vs 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0.3374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Excluding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 vs Serum TNF-α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Excluding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 vs Fever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Excluding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 vs 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0.4368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Excluding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 vs Fever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0.5267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Excluding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 vs 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0.5267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Excluding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Fever score AUC vs 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0.4611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 vs Serum TNF-α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0.4523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 vs Fever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0.5289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 vs 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 vs Fever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0.4523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 vs 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0.6297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Recombinant groups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Fever score AUC vs Diarrhea score AUC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0.5289</w:t>
            </w:r>
          </w:p>
        </w:tc>
      </w:tr>
    </w:tbl>
    <w:p>
      <w:pPr>
        <w:pStyle w:val="Titre3"/>
      </w:pPr>
      <w:r>
        <w:t xml:space="preserve">Partial rank correlations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65"/>
        <w:gridCol w:w="5128"/>
        <w:gridCol w:w="589"/>
        <w:gridCol w:w="775"/>
        <w:gridCol w:w="900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Adjusted_for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Pair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(log2 fold change, day 56 vs day 0) vs Viral load AUC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0.5079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(log2 fold change, day 56 vs day 0) vs Peak 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0.8418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(log2 fold change, day 56 vs day 0) vs 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0.2000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(log2 fold change, day 56 vs day 0) vs Peak 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(log2 fold change, day 56 vs day 0) vs 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(log2 fold change, day 56 vs day 0) vs Peak 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 vs Serum TNF-α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0.2471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 vs Fever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0.5995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load AUC vs 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0.8214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 vs Fever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0.2573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Serum TNF-α AUC vs 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0.4531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Fever score AUC vs Diarrhea score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0.3515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 (mean 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(log2 fold change, day 56 vs day 0) vs 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0.3090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 (mean 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IFN-γ recall (log2 fold change, day 56 vs day 0) vs Peak 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 (mean 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(log2 fold change, day 56 vs day 0) vs 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 (mean 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 recall (log2 fold change, day 56 vs day 0) vs Peak 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 (mean log2)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(log2 fold change, day 56 vs day 0) vs Viral load 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0.0044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Neutralizing titer (mean log2)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IL-17 recall (log2 fold change, day 56 vs day 0) vs Peak viral load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0.0067</w:t>
            </w:r>
          </w:p>
        </w:tc>
      </w:tr>
    </w:tbl>
    <w:p>
      <w:pPr>
        <w:pStyle w:val="Titre2"/>
      </w:pPr>
      <w:r>
        <w:t xml:space="preserve">Serum cytokines vs viral load by sampling day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33"/>
        <w:gridCol w:w="2118"/>
        <w:gridCol w:w="678"/>
        <w:gridCol w:w="775"/>
        <w:gridCol w:w="1038"/>
        <w:gridCol w:w="1167"/>
        <w:gridCol w:w="1024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Cytokine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rho_partial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p_partial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Same sampling day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0.9388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TNF-α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Preceding sampling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Same sampling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0.3233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IL-4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Preceding sampling day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</w:tr>
    </w:tbl>
    <w:p>
      <w:pPr>
        <w:pStyle w:val="Titre3"/>
      </w:pPr>
      <w:r>
        <w:t xml:space="preserve">Serum TNF-α: paired comparisons (Wilcoxon)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1"/>
        <w:gridCol w:w="589"/>
        <w:gridCol w:w="1344"/>
        <w:gridCol w:w="1158"/>
        <w:gridCol w:w="1549"/>
        <w:gridCol w:w="678"/>
        <w:gridCol w:w="103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median_from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median_to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median_change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Day 0 to day 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0.5202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Day 0 to day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0.7540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Day 6 to day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0.0001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Day 6 to day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0.0001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Day 0 to day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0.0001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Day 0 to day 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0.0001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Figure S6: Spearman correlation matrix</w:t>
      </w:r>
    </w:p>
    <w:p>
      <w:pPr>
        <w:pStyle w:val="Normal"/>
      </w:pPr>
      <w:r>
        <w:rPr/>
        <w:drawing>
          <wp:inline distT="0" distB="0" distL="0" distR="0">
            <wp:extent cx="5486400" cy="4601497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01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* p &lt; 0.05 (unadjusted).</w:t>
      </w:r>
    </w:p>
    <w:p>
      <w:pPr>
        <w:pStyle w:val="Titre2"/>
      </w:pPr>
      <w:r>
        <w:t xml:space="preserve">Figure S6: main associations</w:t>
      </w:r>
    </w:p>
    <w:p>
      <w:pPr>
        <w:pStyle w:val="Normal"/>
      </w:pPr>
      <w:r>
        <w:rPr/>
        <w:drawing>
          <wp:inline distT="0" distB="0" distL="0" distR="0">
            <wp:extent cx="5760720" cy="5431536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31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ab2c9a9abe07275954edc0fb919f59b880b67a2a.png"/>
<Relationship Id="rId8" Type="http://schemas.openxmlformats.org/officeDocument/2006/relationships/image" Target="media/272f171b0d69e5b0168dd4b0314a9e26345e2286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2026-09-27T18:14:27Z</dcterms:modified>
  <cp:category/>
</cp:coreProperties>
</file>