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Open Sans" w:cs="Open Sans" w:eastAsia="Open Sans" w:hAnsi="Open Sans"/>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CSUS CAMPUS RESOURCES FOR STUDENTS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0944.0" w:type="dxa"/>
        <w:jc w:val="left"/>
        <w:tblInd w:w="627.0" w:type="dxa"/>
        <w:tblBorders>
          <w:top w:color="00583d" w:space="0" w:sz="2" w:val="single"/>
          <w:left w:color="00583d" w:space="0" w:sz="2" w:val="single"/>
          <w:bottom w:color="00583d" w:space="0" w:sz="2" w:val="single"/>
          <w:right w:color="00583d" w:space="0" w:sz="2" w:val="single"/>
          <w:insideH w:color="00583d" w:space="0" w:sz="2" w:val="single"/>
          <w:insideV w:color="00583d" w:space="0" w:sz="2" w:val="single"/>
        </w:tblBorders>
        <w:tblLayout w:type="fixed"/>
        <w:tblLook w:val="0000"/>
      </w:tblPr>
      <w:tblGrid>
        <w:gridCol w:w="1716"/>
        <w:gridCol w:w="2340"/>
        <w:gridCol w:w="6888"/>
        <w:tblGridChange w:id="0">
          <w:tblGrid>
            <w:gridCol w:w="1716"/>
            <w:gridCol w:w="2340"/>
            <w:gridCol w:w="6888"/>
          </w:tblGrid>
        </w:tblGridChange>
      </w:tblGrid>
      <w:tr>
        <w:trPr>
          <w:trHeight w:val="409" w:hRule="atLeast"/>
        </w:trPr>
        <w:tc>
          <w:tcPr>
            <w:shd w:fill="b5d0c7"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Program/Department</w:t>
            </w:r>
            <w:r w:rsidDel="00000000" w:rsidR="00000000" w:rsidRPr="00000000">
              <w:rPr>
                <w:rtl w:val="0"/>
              </w:rPr>
            </w:r>
          </w:p>
        </w:tc>
        <w:tc>
          <w:tcPr>
            <w:shd w:fill="b5d0c7"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Contact Information</w:t>
            </w:r>
            <w:r w:rsidDel="00000000" w:rsidR="00000000" w:rsidRPr="00000000">
              <w:rPr>
                <w:rtl w:val="0"/>
              </w:rPr>
            </w:r>
          </w:p>
        </w:tc>
        <w:tc>
          <w:tcPr>
            <w:shd w:fill="b5d0c7"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How They Can Help</w:t>
            </w:r>
            <w:r w:rsidDel="00000000" w:rsidR="00000000" w:rsidRPr="00000000">
              <w:rPr>
                <w:rtl w:val="0"/>
              </w:rPr>
            </w:r>
          </w:p>
        </w:tc>
      </w:tr>
      <w:tr>
        <w:trPr>
          <w:trHeight w:val="1296" w:hRule="atLeast"/>
        </w:trPr>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Academic Advising</w:t>
            </w:r>
            <w:r w:rsidDel="00000000" w:rsidR="00000000" w:rsidRPr="00000000">
              <w:rPr>
                <w:rtl w:val="0"/>
              </w:rPr>
            </w:r>
          </w:p>
        </w:tc>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266"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Lassen Hall, Room 1013 (916) 278-6351</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6">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advising@csus.edu</w:t>
              </w:r>
            </w:hyperlink>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 </w:t>
            </w:r>
            <w:hyperlink r:id="rId7">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www.csus.edu/acad</w:t>
              </w:r>
            </w:hyperlink>
            <w:r w:rsidDel="00000000" w:rsidR="00000000" w:rsidRPr="00000000">
              <w:rPr>
                <w:rtl w:val="0"/>
              </w:rPr>
            </w:r>
          </w:p>
        </w:tc>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133"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Academic Advising Center offers new student orientation, mandatory first-year advising, and advising on General Education and graduation requirements for all students. Through individual appointments and group advising sessions and presentations, the professional staff, faculty advisors, and student interns work to help students understand the University’s academic requirements as well as its policies and procedures.</w:t>
            </w:r>
            <w:r w:rsidDel="00000000" w:rsidR="00000000" w:rsidRPr="00000000">
              <w:rPr>
                <w:rtl w:val="0"/>
              </w:rPr>
            </w:r>
          </w:p>
        </w:tc>
      </w:tr>
      <w:tr>
        <w:trPr>
          <w:trHeight w:val="1058" w:hRule="atLeast"/>
        </w:trPr>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21"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Academic Probation, Disqualification, Dismissal</w:t>
            </w:r>
            <w:r w:rsidDel="00000000" w:rsidR="00000000" w:rsidRPr="00000000">
              <w:rPr>
                <w:rtl w:val="0"/>
              </w:rPr>
            </w:r>
          </w:p>
        </w:tc>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386"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Lassen Hall, Room 1013 (916) 278-7839</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8">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www.csus.edu/acad</w:t>
              </w:r>
            </w:hyperlink>
            <w:r w:rsidDel="00000000" w:rsidR="00000000" w:rsidRPr="00000000">
              <w:rPr>
                <w:rtl w:val="0"/>
              </w:rPr>
            </w:r>
          </w:p>
        </w:tc>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155"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Academic Probation, Disqualification, Dismissal Program notifies students of their academic status   at the end of each semester. Students can come to the Academic Advising and Career Center in Lassen Hall, Room 1013, where they will be provided information on the University reinstatement process.</w:t>
            </w:r>
            <w:r w:rsidDel="00000000" w:rsidR="00000000" w:rsidRPr="00000000">
              <w:rPr>
                <w:rtl w:val="0"/>
              </w:rPr>
            </w:r>
          </w:p>
        </w:tc>
      </w:tr>
      <w:tr>
        <w:trPr>
          <w:trHeight w:val="1058" w:hRule="atLeast"/>
        </w:trP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21" w:firstLine="0"/>
              <w:jc w:val="left"/>
              <w:rPr>
                <w:rFonts w:ascii="Open Sans Light" w:cs="Open Sans Light" w:eastAsia="Open Sans Light" w:hAnsi="Open Sans Light"/>
                <w:b w:val="1"/>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ASI</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21" w:firstLine="0"/>
              <w:jc w:val="left"/>
              <w:rPr>
                <w:rFonts w:ascii="Open Sans Light" w:cs="Open Sans Light" w:eastAsia="Open Sans Light" w:hAnsi="Open Sans Light"/>
                <w:b w:val="1"/>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Food Pantry</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386"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University Union,  Room 1246</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386"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http://www.asi.csus.edu/programs/food-pantry/</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000000"/>
                <w:sz w:val="18"/>
                <w:szCs w:val="18"/>
                <w:u w:val="none"/>
                <w:shd w:fill="auto" w:val="clear"/>
                <w:vertAlign w:val="baseline"/>
                <w:rtl w:val="0"/>
              </w:rPr>
              <w:t xml:space="preserve">The ASI Food Pantry exists to provide food and basic necessities to Sac State students in need </w:t>
            </w:r>
            <w:r w:rsidDel="00000000" w:rsidR="00000000" w:rsidRPr="00000000">
              <w:rPr>
                <w:rFonts w:ascii="Open Sans Light" w:cs="Open Sans Light" w:eastAsia="Open Sans Light" w:hAnsi="Open Sans Light"/>
                <w:b w:val="0"/>
                <w:i w:val="0"/>
                <w:smallCaps w:val="0"/>
                <w:strike w:val="0"/>
                <w:color w:val="000000"/>
                <w:sz w:val="18"/>
                <w:szCs w:val="18"/>
                <w:u w:val="single"/>
                <w:shd w:fill="auto" w:val="clear"/>
                <w:vertAlign w:val="baseline"/>
                <w:rtl w:val="0"/>
              </w:rPr>
              <w:t xml:space="preserve">at no cost.</w:t>
            </w:r>
            <w:r w:rsidDel="00000000" w:rsidR="00000000" w:rsidRPr="00000000">
              <w:rPr>
                <w:rFonts w:ascii="Open Sans Light" w:cs="Open Sans Light" w:eastAsia="Open Sans Light" w:hAnsi="Open Sans Light"/>
                <w:b w:val="0"/>
                <w:i w:val="0"/>
                <w:smallCaps w:val="0"/>
                <w:strike w:val="0"/>
                <w:color w:val="000000"/>
                <w:sz w:val="18"/>
                <w:szCs w:val="18"/>
                <w:u w:val="none"/>
                <w:shd w:fill="auto" w:val="clear"/>
                <w:vertAlign w:val="baseline"/>
                <w:rtl w:val="0"/>
              </w:rPr>
              <w:t xml:space="preserve"> The ASI Food Pantry exists to provide food and basic necessities to Sac State students in need at no cost. The Food Pantry can provide food and toiletries for Sac State students with financial hardships who show a valid student OneCard.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000000"/>
                <w:sz w:val="18"/>
                <w:szCs w:val="18"/>
                <w:u w:val="none"/>
                <w:shd w:fill="auto" w:val="clear"/>
                <w:vertAlign w:val="baseline"/>
                <w:rtl w:val="0"/>
              </w:rPr>
              <w:t xml:space="preserve">The Food Pantry can provide food and toiletries for Sac State students with financial hardships who show a valid student OneCard.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155"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tl w:val="0"/>
              </w:rPr>
            </w:r>
          </w:p>
        </w:tc>
      </w:tr>
      <w:tr>
        <w:trPr>
          <w:trHeight w:val="1008" w:hRule="atLeast"/>
        </w:trPr>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Campus Police</w:t>
            </w:r>
            <w:r w:rsidDel="00000000" w:rsidR="00000000" w:rsidRPr="00000000">
              <w:rPr>
                <w:rtl w:val="0"/>
              </w:rPr>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73" w:right="266"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Public Safety Building 1 (916) 278-6851 or</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911 from a campus phone </w:t>
            </w:r>
            <w:hyperlink r:id="rId9">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www.csus.edu/aba/police</w:t>
              </w:r>
            </w:hyperlink>
            <w:r w:rsidDel="00000000" w:rsidR="00000000" w:rsidRPr="00000000">
              <w:rPr>
                <w:rtl w:val="0"/>
              </w:rPr>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73" w:right="133"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Campus Police Officers have peace officer authority anywhere in the State of California. They receive the same basic training as city and county peace officers throughout the state, plus additional training to meet the unique needs of a campus environment.</w:t>
            </w:r>
            <w:r w:rsidDel="00000000" w:rsidR="00000000" w:rsidRPr="00000000">
              <w:rPr>
                <w:rtl w:val="0"/>
              </w:rPr>
            </w:r>
          </w:p>
        </w:tc>
      </w:tr>
      <w:tr>
        <w:trPr>
          <w:trHeight w:val="1787" w:hRule="atLeast"/>
        </w:trPr>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73" w:right="0" w:firstLine="0"/>
              <w:jc w:val="left"/>
              <w:rPr>
                <w:rFonts w:ascii="Open Sans Light" w:cs="Open Sans Light" w:eastAsia="Open Sans Light" w:hAnsi="Open Sans Light"/>
                <w:b w:val="1"/>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Center for Science and Math Success</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72" w:right="259"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Sequoia Hall, Room 320</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266"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(916) 278-2790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266"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www.csus.edu/nsm/successcenter/</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73" w:right="133"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000000"/>
                <w:sz w:val="18"/>
                <w:szCs w:val="18"/>
                <w:u w:val="none"/>
                <w:shd w:fill="auto" w:val="clear"/>
                <w:vertAlign w:val="baseline"/>
                <w:rtl w:val="0"/>
              </w:rPr>
              <w:t xml:space="preserve">The Center for Science and Math Success (Success Center) serves as an umbrella for several existing programs in the College of Natural Sciences and Mathematics with the goal of providing innovative and comprehensive student and academic support services to students in math and science courses.  The Success Center focuses on the implementation of interventions designed to contribute to overall student success, leadership, and engagement.  In essence, the Success Center is a one-stop shop for students to obtain help to be a successful student as well as leadership opportunities within Center programs. </w:t>
            </w:r>
            <w:r w:rsidDel="00000000" w:rsidR="00000000" w:rsidRPr="00000000">
              <w:rPr>
                <w:rtl w:val="0"/>
              </w:rPr>
            </w:r>
          </w:p>
        </w:tc>
      </w:tr>
      <w:tr>
        <w:trPr>
          <w:trHeight w:val="1247" w:hRule="atLeast"/>
        </w:trPr>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College Assistance Migrant Program (CAMP)</w:t>
            </w:r>
            <w:r w:rsidDel="00000000" w:rsidR="00000000" w:rsidRPr="00000000">
              <w:rPr>
                <w:rtl w:val="0"/>
              </w:rPr>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73" w:right="531"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River Front Center 1 (916) 278-7241</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10">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www.csus.edu/camp</w:t>
              </w:r>
            </w:hyperlink>
            <w:r w:rsidDel="00000000" w:rsidR="00000000" w:rsidRPr="00000000">
              <w:rPr>
                <w:rtl w:val="0"/>
              </w:rPr>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73" w:right="133"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College Assistance Migrant Program (CAMP) is a unique educational program that works to help students from migrant and seasonal farm worker backgrounds succeed at Sacramento State. CAMP works to facilitate the transition from high school to college and offers first-year support services to help students develop the skills necessary to graduate from college.</w:t>
            </w:r>
            <w:r w:rsidDel="00000000" w:rsidR="00000000" w:rsidRPr="00000000">
              <w:rPr>
                <w:rtl w:val="0"/>
              </w:rPr>
            </w:r>
          </w:p>
        </w:tc>
      </w:tr>
      <w:tr>
        <w:trPr>
          <w:trHeight w:val="1265" w:hRule="atLeast"/>
        </w:trPr>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73" w:right="33"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College of Education Educational Equity Program (COE)</w:t>
            </w:r>
            <w:r w:rsidDel="00000000" w:rsidR="00000000" w:rsidRPr="00000000">
              <w:rPr>
                <w:rtl w:val="0"/>
              </w:rPr>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73" w:right="406"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Eureka Hall, Room 212 (916) 278-4324</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11">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www.edweb.csus.edu/equity</w:t>
              </w:r>
            </w:hyperlink>
            <w:r w:rsidDel="00000000" w:rsidR="00000000" w:rsidRPr="00000000">
              <w:rPr>
                <w:rtl w:val="0"/>
              </w:rPr>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73" w:right="251"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College of Education Educational Equity Program (COE) works to support students in many ways including: career decisions and selecting a major, academic and personal advising, faculty and peer mentoring, information about and assistance with the credential application process, financial aid and scholarship information, tutoring referrals, and transfer student  advising.</w:t>
            </w:r>
            <w:r w:rsidDel="00000000" w:rsidR="00000000" w:rsidRPr="00000000">
              <w:rPr>
                <w:rtl w:val="0"/>
              </w:rPr>
            </w:r>
          </w:p>
        </w:tc>
      </w:tr>
      <w:tr>
        <w:trPr>
          <w:trHeight w:val="1292" w:hRule="atLeast"/>
        </w:trPr>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73" w:right="33" w:firstLine="0"/>
              <w:jc w:val="left"/>
              <w:rPr>
                <w:rFonts w:ascii="Open Sans Light" w:cs="Open Sans Light" w:eastAsia="Open Sans Light" w:hAnsi="Open Sans Light"/>
                <w:b w:val="1"/>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Commit to Study</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3" w:line="240" w:lineRule="auto"/>
              <w:ind w:left="72" w:right="403"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Sequoia Hall, Room 320</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406"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committostudy@csus.edu</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406"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www.csus.edu/nsm/c2s/</w:t>
            </w:r>
          </w:p>
        </w:tc>
        <w:tc>
          <w:tcP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000000"/>
                <w:sz w:val="18"/>
                <w:szCs w:val="18"/>
                <w:u w:val="none"/>
                <w:shd w:fill="auto" w:val="clear"/>
                <w:vertAlign w:val="baseline"/>
                <w:rtl w:val="0"/>
              </w:rPr>
              <w:t xml:space="preserve">Commit to Study provides students in math or science classes with one-on-one support so they can improve their study habits. They have student ambassadors who facilitate one-on-one mentoring as well as workshops. The skills provided are especially geared towards sciences and math. They also work as a resource center, for any additional on-campus services students need.</w:t>
            </w:r>
            <w:r w:rsidDel="00000000" w:rsidR="00000000" w:rsidRPr="00000000">
              <w:rPr>
                <w:rtl w:val="0"/>
              </w:rPr>
            </w:r>
          </w:p>
        </w:tc>
      </w:tr>
      <w:tr>
        <w:trPr>
          <w:trHeight w:val="864" w:hRule="atLeast"/>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Counseling and Psychological Services (CAPS)</w:t>
            </w:r>
            <w:r w:rsidDel="00000000" w:rsidR="00000000" w:rsidRPr="00000000">
              <w:rPr>
                <w:rtl w:val="0"/>
              </w:rPr>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3" w:right="325"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Well, Second Floor (916) 278-6461</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12">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www.csus.edu/psysrv</w:t>
              </w:r>
            </w:hyperlink>
            <w:r w:rsidDel="00000000" w:rsidR="00000000" w:rsidRPr="00000000">
              <w:rPr>
                <w:rtl w:val="0"/>
              </w:rPr>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3" w:right="233"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Counseling and Psychological Services (CAPS) works to help students cope with stress and/or troubling personal problems that may interfere with their academic life.</w:t>
            </w:r>
            <w:r w:rsidDel="00000000" w:rsidR="00000000" w:rsidRPr="00000000">
              <w:rPr>
                <w:rtl w:val="0"/>
              </w:rPr>
            </w:r>
          </w:p>
        </w:tc>
      </w:tr>
      <w:tr>
        <w:trPr>
          <w:trHeight w:val="1944" w:hRule="atLeast"/>
        </w:trPr>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DEGREES</w:t>
            </w:r>
            <w:r w:rsidDel="00000000" w:rsidR="00000000" w:rsidRPr="00000000">
              <w:rPr>
                <w:rtl w:val="0"/>
              </w:rPr>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3" w:right="266"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Lassen Hall, Room 2205 (916) 278-6183</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13">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www.csus.edu/degreesproject</w:t>
              </w:r>
            </w:hyperlink>
            <w:r w:rsidDel="00000000" w:rsidR="00000000" w:rsidRPr="00000000">
              <w:rPr>
                <w:rtl w:val="0"/>
              </w:rPr>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3" w:right="418"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DEGREES Project is armed to provide students with comprehensive program support through the connection of students to campus resources and services. Components of the program include mentoring, tutoring, disability testing, advising, enrichment activities, and academic and social support. Students participating in the program are paired with a DEGREES Project coach that partners with students for success. The goal of the program is to work to close the achievement gap and to bolster campus graduation rates through the increased utilization of high impact practices.</w:t>
            </w:r>
            <w:r w:rsidDel="00000000" w:rsidR="00000000" w:rsidRPr="00000000">
              <w:rPr>
                <w:rtl w:val="0"/>
              </w:rPr>
            </w:r>
          </w:p>
        </w:tc>
      </w:tr>
    </w:tbl>
    <w:p w:rsidR="00000000" w:rsidDel="00000000" w:rsidP="00000000" w:rsidRDefault="00000000" w:rsidRPr="00000000" w14:paraId="00000033">
      <w:pPr>
        <w:jc w:val="both"/>
        <w:rPr>
          <w:sz w:val="18"/>
          <w:szCs w:val="18"/>
        </w:rPr>
      </w:pPr>
      <w:r w:rsidDel="00000000" w:rsidR="00000000" w:rsidRPr="00000000">
        <w:rPr>
          <w:rtl w:val="0"/>
        </w:rPr>
      </w:r>
    </w:p>
    <w:tbl>
      <w:tblPr>
        <w:tblStyle w:val="Table2"/>
        <w:tblW w:w="10969.0" w:type="dxa"/>
        <w:jc w:val="left"/>
        <w:tblInd w:w="640.0" w:type="dxa"/>
        <w:tblBorders>
          <w:top w:color="00583d" w:space="0" w:sz="2" w:val="single"/>
          <w:left w:color="00583d" w:space="0" w:sz="2" w:val="single"/>
          <w:bottom w:color="00583d" w:space="0" w:sz="2" w:val="single"/>
          <w:right w:color="00583d" w:space="0" w:sz="2" w:val="single"/>
          <w:insideH w:color="00583d" w:space="0" w:sz="2" w:val="single"/>
          <w:insideV w:color="00583d" w:space="0" w:sz="2" w:val="single"/>
        </w:tblBorders>
        <w:tblLayout w:type="fixed"/>
        <w:tblLook w:val="0000"/>
      </w:tblPr>
      <w:tblGrid>
        <w:gridCol w:w="1880"/>
        <w:gridCol w:w="2164"/>
        <w:gridCol w:w="6925"/>
        <w:tblGridChange w:id="0">
          <w:tblGrid>
            <w:gridCol w:w="1880"/>
            <w:gridCol w:w="2164"/>
            <w:gridCol w:w="6925"/>
          </w:tblGrid>
        </w:tblGridChange>
      </w:tblGrid>
      <w:tr>
        <w:trPr>
          <w:trHeight w:val="377" w:hRule="atLeast"/>
        </w:trPr>
        <w:tc>
          <w:tcPr>
            <w:shd w:fill="b5d0c7"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Program/Department</w:t>
            </w:r>
            <w:r w:rsidDel="00000000" w:rsidR="00000000" w:rsidRPr="00000000">
              <w:rPr>
                <w:rtl w:val="0"/>
              </w:rPr>
            </w:r>
          </w:p>
        </w:tc>
        <w:tc>
          <w:tcPr>
            <w:shd w:fill="b5d0c7"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Contact Information</w:t>
            </w:r>
            <w:r w:rsidDel="00000000" w:rsidR="00000000" w:rsidRPr="00000000">
              <w:rPr>
                <w:rtl w:val="0"/>
              </w:rPr>
            </w:r>
          </w:p>
        </w:tc>
        <w:tc>
          <w:tcPr>
            <w:shd w:fill="b5d0c7"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How They Can Help</w:t>
            </w:r>
            <w:r w:rsidDel="00000000" w:rsidR="00000000" w:rsidRPr="00000000">
              <w:rPr>
                <w:rtl w:val="0"/>
              </w:rPr>
            </w:r>
          </w:p>
        </w:tc>
      </w:tr>
      <w:tr>
        <w:trPr>
          <w:trHeight w:val="1562" w:hRule="atLeast"/>
        </w:trPr>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3" w:right="182" w:firstLine="0"/>
              <w:jc w:val="left"/>
              <w:rPr>
                <w:rFonts w:ascii="Open Sans Light" w:cs="Open Sans Light" w:eastAsia="Open Sans Light" w:hAnsi="Open Sans Light"/>
                <w:b w:val="1"/>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Dreamer Resource Center</w:t>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3" w:right="266"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000000"/>
                <w:sz w:val="18"/>
                <w:szCs w:val="18"/>
                <w:u w:val="none"/>
                <w:shd w:fill="auto" w:val="clear"/>
                <w:vertAlign w:val="baseline"/>
                <w:rtl w:val="0"/>
              </w:rPr>
              <w:t xml:space="preserve">River Front Center , 1022</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3" w:right="266"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3" w:right="266"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000000"/>
                <w:sz w:val="18"/>
                <w:szCs w:val="18"/>
                <w:u w:val="none"/>
                <w:shd w:fill="auto" w:val="clear"/>
                <w:vertAlign w:val="baseline"/>
                <w:rtl w:val="0"/>
              </w:rPr>
              <w:t xml:space="preserve">Phone: (916) 278-7241 </w:t>
              <w:br w:type="textWrapping"/>
            </w:r>
            <w:hyperlink r:id="rId14">
              <w:r w:rsidDel="00000000" w:rsidR="00000000" w:rsidRPr="00000000">
                <w:rPr>
                  <w:rFonts w:ascii="Open Sans Light" w:cs="Open Sans Light" w:eastAsia="Open Sans Light" w:hAnsi="Open Sans Light"/>
                  <w:b w:val="0"/>
                  <w:i w:val="0"/>
                  <w:smallCaps w:val="0"/>
                  <w:strike w:val="0"/>
                  <w:color w:val="0000ff"/>
                  <w:sz w:val="18"/>
                  <w:szCs w:val="18"/>
                  <w:u w:val="single"/>
                  <w:shd w:fill="auto" w:val="clear"/>
                  <w:vertAlign w:val="baseline"/>
                  <w:rtl w:val="0"/>
                </w:rPr>
                <w:t xml:space="preserve">saseep-sa10@csus.edu</w:t>
              </w:r>
            </w:hyperlink>
            <w:r w:rsidDel="00000000" w:rsidR="00000000" w:rsidRPr="00000000">
              <w:rPr>
                <w:rtl w:val="0"/>
              </w:rPr>
            </w:r>
          </w:p>
        </w:tc>
        <w:tc>
          <w:tcPr/>
          <w:p w:rsidR="00000000" w:rsidDel="00000000" w:rsidP="00000000" w:rsidRDefault="00000000" w:rsidRPr="00000000" w14:paraId="0000003B">
            <w:pPr>
              <w:rPr>
                <w:sz w:val="18"/>
                <w:szCs w:val="18"/>
              </w:rPr>
            </w:pPr>
            <w:r w:rsidDel="00000000" w:rsidR="00000000" w:rsidRPr="00000000">
              <w:rPr>
                <w:sz w:val="18"/>
                <w:szCs w:val="18"/>
                <w:rtl w:val="0"/>
              </w:rPr>
              <w:t xml:space="preserve">At the Dreamer Resource Center, we help make the dream of a college degree a reality for undocumented students and students with mixed-status families at Sacramento State. The goal of the center is to help students overcome the unique challenges that get in the way of achieving academic, personal and professional excellence.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3" w:right="0"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tl w:val="0"/>
              </w:rPr>
            </w:r>
          </w:p>
        </w:tc>
      </w:tr>
      <w:tr>
        <w:trPr>
          <w:trHeight w:val="2170" w:hRule="atLeast"/>
        </w:trPr>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3" w:right="182"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Educational Equity Programs (EEP)</w:t>
            </w:r>
            <w:r w:rsidDel="00000000" w:rsidR="00000000" w:rsidRPr="00000000">
              <w:rPr>
                <w:rtl w:val="0"/>
              </w:rPr>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3" w:right="266"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Lassen Hall, Room 2205 (916) 278-6183</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15">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www.csus.edu/saseep</w:t>
              </w:r>
            </w:hyperlink>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Arts and Letters, Supplemental Instruction Program (SI)</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College of Business, Business Educational Equity Programs (BEEP)</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College of Education, Education Equity Program (COE)</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College of Engineering and Computer Science, MESA/Engineering Program (MEP)</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College of Health and Human Services, Health and Human Services Educational Equity Program</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College of Natural Sciences and Mathematics, Science Educational Equity Program (SEE) College of Social Sciences &amp; Interdisciplinary Studies, Cooper-Woodson  College  Enhancement   Program</w:t>
            </w:r>
            <w:r w:rsidDel="00000000" w:rsidR="00000000" w:rsidRPr="00000000">
              <w:rPr>
                <w:rtl w:val="0"/>
              </w:rPr>
            </w:r>
          </w:p>
        </w:tc>
      </w:tr>
      <w:tr>
        <w:trPr>
          <w:trHeight w:val="1899" w:hRule="atLeast"/>
        </w:trPr>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Faculty Student Mentor Program (FSMP)</w:t>
            </w: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73" w:right="266"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Lassen Hall, Room 2205 (916) 278-6183</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16">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www.csus.edu/fsmp</w:t>
              </w:r>
            </w:hyperlink>
            <w:r w:rsidDel="00000000" w:rsidR="00000000" w:rsidRPr="00000000">
              <w:rPr>
                <w:rtl w:val="0"/>
              </w:rPr>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73" w:right="287"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Faculty Student Mentor Program (FSMP) is one of several educational equity programs designed to help provide students with the academic support and encouragement needed to meet their educational goals. Students from low-income and first-generation backgrounds are eligible to participate. FSMP works to provide key elements of support to promote goal attainment and degree completion. Teams of faculty and peer mentors from the respective Colleges assist students with their integration into campus life. The program also works to provide its participants with the skills needed to develop as scholars in their academic major.</w:t>
            </w:r>
            <w:r w:rsidDel="00000000" w:rsidR="00000000" w:rsidRPr="00000000">
              <w:rPr>
                <w:rtl w:val="0"/>
              </w:rPr>
            </w:r>
          </w:p>
        </w:tc>
      </w:tr>
      <w:tr>
        <w:trPr>
          <w:trHeight w:val="1443" w:hRule="atLeast"/>
        </w:trPr>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73" w:right="0" w:firstLine="0"/>
              <w:jc w:val="left"/>
              <w:rPr>
                <w:rFonts w:ascii="Open Sans Light" w:cs="Open Sans Light" w:eastAsia="Open Sans Light" w:hAnsi="Open Sans Light"/>
                <w:b w:val="1"/>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Full Circle Project (FCP)</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73" w:right="266"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Lassen Hall, Room 2205 (916) 278-5172</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17">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www.csus.edu/fcp</w:t>
              </w:r>
            </w:hyperlink>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73" w:right="133"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Full Circle Project (FCP) is a comprehensive approach by Sacramento State, the Department of Ethnic Studies, and the Asian American Studies Program to implement a strategically focused, campus-wide effort to improve the retention and graduation rates of Asian American and Pacific Islander (AAPI) students. The Full Circle Project aims to assist AAPI students throughout their college careers and works to provide them with ample opportunities to engage in service both on- and off-campus.</w:t>
            </w:r>
            <w:r w:rsidDel="00000000" w:rsidR="00000000" w:rsidRPr="00000000">
              <w:rPr>
                <w:rtl w:val="0"/>
              </w:rPr>
            </w:r>
          </w:p>
        </w:tc>
      </w:tr>
      <w:tr>
        <w:trPr>
          <w:trHeight w:val="1701" w:hRule="atLeast"/>
        </w:trPr>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73" w:right="556"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Multi-Cultural Center (MCC)</w:t>
            </w:r>
            <w:r w:rsidDel="00000000" w:rsidR="00000000" w:rsidRPr="00000000">
              <w:rPr>
                <w:rtl w:val="0"/>
              </w:rPr>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Library, Room 1010</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(916) 278-6101</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18">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www.csus.edu/mcc</w:t>
              </w:r>
            </w:hyperlink>
            <w:r w:rsidDel="00000000" w:rsidR="00000000" w:rsidRPr="00000000">
              <w:rPr>
                <w:rtl w:val="0"/>
              </w:rPr>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73" w:right="12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Multi-Cultural Center (MCC) at Sacramento State supports the needs of diverse communities by working to provide educational programs and a welcoming space that helps students learn about themselves and others. By partnering with multiple campus and community entities to co-create diversity and social justice initiatives, the MCC is committed to responding to student needs, building bridges for fostering social awareness and cultural understanding, and taking action on the important issues and concerns of campus communities.</w:t>
            </w:r>
            <w:r w:rsidDel="00000000" w:rsidR="00000000" w:rsidRPr="00000000">
              <w:rPr>
                <w:rtl w:val="0"/>
              </w:rPr>
            </w:r>
          </w:p>
        </w:tc>
      </w:tr>
      <w:tr>
        <w:trPr>
          <w:trHeight w:val="1520" w:hRule="atLeast"/>
        </w:trPr>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Peer and Academic Resource Center (PARC)</w:t>
            </w:r>
            <w:r w:rsidDel="00000000" w:rsidR="00000000" w:rsidRPr="00000000">
              <w:rPr>
                <w:rtl w:val="0"/>
              </w:rPr>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73" w:right="273"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Lassen Hall, Room 2200 916-278-6010</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19">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www.csus.edu/parc</w:t>
              </w:r>
            </w:hyperlink>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88" w:line="240" w:lineRule="auto"/>
              <w:ind w:left="73" w:right="358"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Peer and Academic Resource Center (PARC) includes supplemental instruction offerings, a university peer advising program, individual and group tutoring, specialized workshops, and services to support students at all academic levels. Services of the Center are accomplished through peer-led and student-driven components that build on academic support services and work to increase course passage, student retention, and rates to graduation.</w:t>
            </w:r>
            <w:r w:rsidDel="00000000" w:rsidR="00000000" w:rsidRPr="00000000">
              <w:rPr>
                <w:rtl w:val="0"/>
              </w:rPr>
            </w:r>
          </w:p>
        </w:tc>
      </w:tr>
      <w:tr>
        <w:trPr>
          <w:trHeight w:val="1719" w:hRule="atLeast"/>
        </w:trPr>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PRIDE Center</w:t>
            </w:r>
            <w:r w:rsidDel="00000000" w:rsidR="00000000" w:rsidRPr="00000000">
              <w:rPr>
                <w:rtl w:val="0"/>
              </w:rPr>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73" w:right="406"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University Union, First Floor across from Epicure Restaurant (916) 278-8720</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20">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www.csus.edu/pride</w:t>
              </w:r>
            </w:hyperlink>
            <w:r w:rsidDel="00000000" w:rsidR="00000000" w:rsidRPr="00000000">
              <w:rPr>
                <w:rtl w:val="0"/>
              </w:rPr>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73" w:right="99"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PRIDE Center works to provide a Safe Zone where LGBTQQIAA students can spend their in-between- class time accessing resources, building a sense of community, volunteering their time, and helping others. All of these things help students who may otherwise feel isolated and marginalized get the community engagement and connections to campus that they need in order to be successful students. The Center also educates students, staff, and faculty on how to create Safe Zones outside of the PRIDE Center. These trainings are facilitated in a variety of ways (classroom panel presentations, events,  etc.).</w:t>
            </w:r>
            <w:r w:rsidDel="00000000" w:rsidR="00000000" w:rsidRPr="00000000">
              <w:rPr>
                <w:rtl w:val="0"/>
              </w:rPr>
            </w:r>
          </w:p>
        </w:tc>
      </w:tr>
    </w:tbl>
    <w:p w:rsidR="00000000" w:rsidDel="00000000" w:rsidP="00000000" w:rsidRDefault="00000000" w:rsidRPr="00000000" w14:paraId="0000005B">
      <w:pPr>
        <w:rPr>
          <w:sz w:val="2"/>
          <w:szCs w:val="2"/>
        </w:rPr>
        <w:sectPr>
          <w:footerReference r:id="rId21" w:type="default"/>
          <w:pgSz w:h="15840" w:w="12240" w:orient="portrait"/>
          <w:pgMar w:bottom="720" w:top="720" w:left="0" w:right="0" w:header="720" w:footer="720"/>
          <w:pgNumType w:start="1"/>
        </w:sectPr>
      </w:pPr>
      <w:r w:rsidDel="00000000" w:rsidR="00000000" w:rsidRPr="00000000">
        <w:rPr>
          <w:rFonts w:ascii="Open Sans" w:cs="Open Sans" w:eastAsia="Open Sans" w:hAnsi="Open Sans"/>
          <w:b w:val="1"/>
          <w:color w:val="ffffff"/>
          <w:sz w:val="20"/>
          <w:szCs w:val="20"/>
          <w:rtl w:val="0"/>
        </w:rPr>
        <w:t xml:space="preserve">S |  </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tbl>
      <w:tblPr>
        <w:tblStyle w:val="Table3"/>
        <w:tblW w:w="10949.0" w:type="dxa"/>
        <w:jc w:val="left"/>
        <w:tblInd w:w="640.0" w:type="dxa"/>
        <w:tblBorders>
          <w:top w:color="00583d" w:space="0" w:sz="2" w:val="single"/>
          <w:left w:color="00583d" w:space="0" w:sz="2" w:val="single"/>
          <w:bottom w:color="00583d" w:space="0" w:sz="2" w:val="single"/>
          <w:right w:color="00583d" w:space="0" w:sz="2" w:val="single"/>
          <w:insideH w:color="00583d" w:space="0" w:sz="2" w:val="single"/>
          <w:insideV w:color="00583d" w:space="0" w:sz="2" w:val="single"/>
        </w:tblBorders>
        <w:tblLayout w:type="fixed"/>
        <w:tblLook w:val="0000"/>
      </w:tblPr>
      <w:tblGrid>
        <w:gridCol w:w="1877"/>
        <w:gridCol w:w="2256"/>
        <w:gridCol w:w="6816"/>
        <w:tblGridChange w:id="0">
          <w:tblGrid>
            <w:gridCol w:w="1877"/>
            <w:gridCol w:w="2256"/>
            <w:gridCol w:w="6816"/>
          </w:tblGrid>
        </w:tblGridChange>
      </w:tblGrid>
      <w:tr>
        <w:trPr>
          <w:trHeight w:val="376" w:hRule="atLeast"/>
        </w:trPr>
        <w:tc>
          <w:tcPr>
            <w:shd w:fill="b5d0c7"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Program/Department</w:t>
            </w:r>
            <w:r w:rsidDel="00000000" w:rsidR="00000000" w:rsidRPr="00000000">
              <w:rPr>
                <w:rtl w:val="0"/>
              </w:rPr>
            </w:r>
          </w:p>
        </w:tc>
        <w:tc>
          <w:tcPr>
            <w:shd w:fill="b5d0c7"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Contact Information</w:t>
            </w:r>
            <w:r w:rsidDel="00000000" w:rsidR="00000000" w:rsidRPr="00000000">
              <w:rPr>
                <w:rtl w:val="0"/>
              </w:rPr>
            </w:r>
          </w:p>
        </w:tc>
        <w:tc>
          <w:tcPr>
            <w:shd w:fill="b5d0c7"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How They Can Help</w:t>
            </w:r>
            <w:r w:rsidDel="00000000" w:rsidR="00000000" w:rsidRPr="00000000">
              <w:rPr>
                <w:rtl w:val="0"/>
              </w:rPr>
            </w:r>
          </w:p>
        </w:tc>
      </w:tr>
      <w:tr>
        <w:trPr>
          <w:trHeight w:val="1249" w:hRule="atLeast"/>
        </w:trPr>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73" w:right="0" w:firstLine="0"/>
              <w:jc w:val="left"/>
              <w:rPr>
                <w:rFonts w:ascii="Open Sans Light" w:cs="Open Sans Light" w:eastAsia="Open Sans Light" w:hAnsi="Open Sans Light"/>
                <w:b w:val="1"/>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Project Pass</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73" w:right="165"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Sequoia Hall, Room 3340 (916) 278-2789</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73" w:right="257"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hyperlink r:id="rId22">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www.csus.edu/stem/PASS</w:t>
              </w:r>
            </w:hyperlink>
            <w:r w:rsidDel="00000000" w:rsidR="00000000" w:rsidRPr="00000000">
              <w:rPr>
                <w:rtl w:val="0"/>
              </w:rPr>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73" w:right="0"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Project PASS is a comprehensive, five-year, NSF-funded program designed to increase the retention and graduation of Science, Technology, Engineering, and Mathematics (STEM) students graduating from Sacramento State. Project PASS targets student success in “gateway” math and science courses, and the program implements a variety of research-based strategies for improving student learning and retention.</w:t>
            </w:r>
          </w:p>
        </w:tc>
      </w:tr>
      <w:tr>
        <w:trPr>
          <w:trHeight w:val="1249" w:hRule="atLeast"/>
        </w:trPr>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73" w:right="0" w:firstLine="0"/>
              <w:jc w:val="left"/>
              <w:rPr>
                <w:rFonts w:ascii="Open Sans Light" w:cs="Open Sans Light" w:eastAsia="Open Sans Light" w:hAnsi="Open Sans Light"/>
                <w:b w:val="1"/>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Project Rebound</w:t>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87" w:line="240" w:lineRule="auto"/>
              <w:ind w:left="73" w:right="165"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000000"/>
                <w:sz w:val="18"/>
                <w:szCs w:val="18"/>
                <w:u w:val="none"/>
                <w:shd w:fill="auto" w:val="clear"/>
                <w:vertAlign w:val="baseline"/>
                <w:rtl w:val="0"/>
              </w:rPr>
              <w:t xml:space="preserve">Lassen Hall , Room 2104</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73" w:right="257"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000000"/>
                <w:sz w:val="18"/>
                <w:szCs w:val="18"/>
                <w:u w:val="none"/>
                <w:shd w:fill="auto" w:val="clear"/>
                <w:vertAlign w:val="baseline"/>
                <w:rtl w:val="0"/>
              </w:rPr>
              <w:t xml:space="preserve">Phone: (916) 278-6794 </w:t>
              <w:br w:type="textWrapping"/>
            </w:r>
            <w:hyperlink r:id="rId23">
              <w:r w:rsidDel="00000000" w:rsidR="00000000" w:rsidRPr="00000000">
                <w:rPr>
                  <w:rFonts w:ascii="Open Sans Light" w:cs="Open Sans Light" w:eastAsia="Open Sans Light" w:hAnsi="Open Sans Light"/>
                  <w:b w:val="0"/>
                  <w:i w:val="0"/>
                  <w:smallCaps w:val="0"/>
                  <w:strike w:val="0"/>
                  <w:color w:val="0000ff"/>
                  <w:sz w:val="18"/>
                  <w:szCs w:val="18"/>
                  <w:u w:val="single"/>
                  <w:shd w:fill="auto" w:val="clear"/>
                  <w:vertAlign w:val="baseline"/>
                  <w:rtl w:val="0"/>
                </w:rPr>
                <w:t xml:space="preserve">projectrebound@csus.edu</w:t>
              </w:r>
            </w:hyperlink>
            <w:r w:rsidDel="00000000" w:rsidR="00000000" w:rsidRPr="00000000">
              <w:rPr>
                <w:rtl w:val="0"/>
              </w:rPr>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73" w:right="0"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000000"/>
                <w:sz w:val="18"/>
                <w:szCs w:val="18"/>
                <w:u w:val="none"/>
                <w:shd w:fill="auto" w:val="clear"/>
                <w:vertAlign w:val="baseline"/>
                <w:rtl w:val="0"/>
              </w:rPr>
              <w:t xml:space="preserve">Project Rebound assists previously incarcerated students to help them prepare, apply, enroll, and graduate with a degree from Sacramento State. Project Rebound provides educational resources and services for students looking to develop professional skills. We work to transform those who were formerly incarcerated into scholars through counseling, mentoring, academic resources, and career development. </w:t>
            </w:r>
            <w:r w:rsidDel="00000000" w:rsidR="00000000" w:rsidRPr="00000000">
              <w:rPr>
                <w:rtl w:val="0"/>
              </w:rPr>
            </w:r>
          </w:p>
        </w:tc>
      </w:tr>
      <w:tr>
        <w:trPr>
          <w:trHeight w:val="1249" w:hRule="atLeast"/>
        </w:trPr>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73" w:right="0" w:firstLine="0"/>
              <w:jc w:val="left"/>
              <w:rPr>
                <w:rFonts w:ascii="Open Sans Light" w:cs="Open Sans Light" w:eastAsia="Open Sans Light" w:hAnsi="Open Sans Light"/>
                <w:b w:val="1"/>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Science Educational Equity Program (SEE)</w:t>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73" w:right="257"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Sequoia Hall, Room 320 (916) 278-6519</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73" w:right="0"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hyperlink r:id="rId24">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www.csus.edu/nsm/see</w:t>
              </w:r>
            </w:hyperlink>
            <w:r w:rsidDel="00000000" w:rsidR="00000000" w:rsidRPr="00000000">
              <w:rPr>
                <w:rtl w:val="0"/>
              </w:rPr>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73" w:right="0" w:firstLine="0"/>
              <w:jc w:val="left"/>
              <w:rPr>
                <w:rFonts w:ascii="Open Sans Light" w:cs="Open Sans Light" w:eastAsia="Open Sans Light" w:hAnsi="Open Sans Light"/>
                <w:b w:val="0"/>
                <w:i w:val="0"/>
                <w:smallCaps w:val="0"/>
                <w:strike w:val="0"/>
                <w:color w:val="231f2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Science Educational Equity Program (SEE), which was established in 1986, is a comprehensive academic support program for students who face social, economic, and educational barriers to careers in the health professions, science research, and science teaching. The SEE Program works to improve access to quality of health care in underserved communities and also works to foster inclusion of diverse perspectives in science research and science education.</w:t>
            </w:r>
          </w:p>
        </w:tc>
      </w:tr>
      <w:tr>
        <w:trPr>
          <w:trHeight w:val="1249" w:hRule="atLeast"/>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Services to</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Students with</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Disabilities</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(SSWD)</w:t>
            </w:r>
            <w:r w:rsidDel="00000000" w:rsidR="00000000" w:rsidRPr="00000000">
              <w:rPr>
                <w:rtl w:val="0"/>
              </w:rPr>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Lassen Hall, Room 1008</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(916) 278-6955</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25">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sswd@csus.edu</w:t>
              </w:r>
            </w:hyperlink>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26">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www.csus.edu/sswd</w:t>
              </w:r>
            </w:hyperlink>
            <w:r w:rsidDel="00000000" w:rsidR="00000000" w:rsidRPr="00000000">
              <w:rPr>
                <w:rtl w:val="0"/>
              </w:rPr>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Services to Students with Disabilities (SSWD) is designed to support the academic success of students with disabilities and works to provide leadership to the University community to ensure equal access to programs and resources. SSWD offers a comprehensive range of academic support services and works to foster an accessible physical and technological environment to facilitate retention and graduation.</w:t>
            </w:r>
            <w:r w:rsidDel="00000000" w:rsidR="00000000" w:rsidRPr="00000000">
              <w:rPr>
                <w:rtl w:val="0"/>
              </w:rPr>
            </w:r>
          </w:p>
        </w:tc>
      </w:tr>
      <w:tr>
        <w:trPr>
          <w:trHeight w:val="2608" w:hRule="atLeast"/>
        </w:trPr>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Sexual Assault</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Response</w:t>
            </w:r>
            <w:r w:rsidDel="00000000" w:rsidR="00000000" w:rsidRPr="00000000">
              <w:rPr>
                <w:rtl w:val="0"/>
              </w:rPr>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WELL</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If you need an advocate for</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an emergency, please call</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(916) 278-3799</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27">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www.csus.edu/hlth/violence</w:t>
              </w:r>
            </w:hyperlink>
            <w:r w:rsidDel="00000000" w:rsidR="00000000" w:rsidRPr="00000000">
              <w:rPr>
                <w:rtl w:val="0"/>
              </w:rPr>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Sacramento  State  Sexual  Misconduct  Policy   </w:t>
            </w:r>
            <w:hyperlink r:id="rId28">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t>
              </w:r>
            </w:hyperlink>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t>
            </w:r>
            <w:hyperlink r:id="rId29">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w.csus.edu/umanual/student/UMS16525.htm)</w:t>
              </w:r>
            </w:hyperlink>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states that sexual exploitation of any kind is subject to student disciplinary action—even if the act does not meet the criteria for sexual assault under the California Penal Code.</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73" w:right="225"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If you are a member of Sac State, you can contact our victim’s advocate for information, referrals and support. Confidentiality is respected. The University’s Sexual Assault Response   offers assistance in multiple ways. Individuals can also contact these outside community organizations:</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Women Escaping A Violent Environment (WEAVE): (916) 920-2952 (crisis line)</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Yolo County Sexual Assault and Domestic Violence Center: (530) 662-1133 or (916) 371-1907 (crisis lines)</w:t>
            </w:r>
            <w:r w:rsidDel="00000000" w:rsidR="00000000" w:rsidRPr="00000000">
              <w:rPr>
                <w:rtl w:val="0"/>
              </w:rPr>
            </w:r>
          </w:p>
        </w:tc>
      </w:tr>
      <w:tr>
        <w:trPr>
          <w:trHeight w:val="1888" w:hRule="atLeast"/>
        </w:trPr>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Student Academic</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Success/</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Educational</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Opportunity</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Program (EOP)</w:t>
            </w:r>
            <w:r w:rsidDel="00000000" w:rsidR="00000000" w:rsidRPr="00000000">
              <w:rPr>
                <w:rtl w:val="0"/>
              </w:rPr>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Lassen Hall, Room 2205</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(916) 278-6183</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30">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www.csus.edu/eop</w:t>
              </w:r>
            </w:hyperlink>
            <w:r w:rsidDel="00000000" w:rsidR="00000000" w:rsidRPr="00000000">
              <w:rPr>
                <w:rtl w:val="0"/>
              </w:rPr>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Educational Opportunity Program (EOP) serves California residents from low-income</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households who demonstrate the motivation and potential to earn a baccalaureate degree.</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EOP students are individuals who have the potential to succeed at Sacramento State, but who have not been able to realize their goal for a higher education because of their economic and/or educational background. EOP accepts California residents and AB540 students who meet the Income Eligibility Index, and who are first-generation college students. Academic advising, counseling services, and peer mentoring are available to EOP students.</w:t>
            </w:r>
            <w:r w:rsidDel="00000000" w:rsidR="00000000" w:rsidRPr="00000000">
              <w:rPr>
                <w:rtl w:val="0"/>
              </w:rPr>
            </w:r>
          </w:p>
        </w:tc>
      </w:tr>
      <w:tr>
        <w:trPr>
          <w:trHeight w:val="1078" w:hRule="atLeast"/>
        </w:trPr>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73" w:right="396"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Student-Athlete Resource Center (SARC)</w:t>
            </w:r>
            <w:r w:rsidDel="00000000" w:rsidR="00000000" w:rsidRPr="00000000">
              <w:rPr>
                <w:rtl w:val="0"/>
              </w:rPr>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73" w:right="266"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Lassen Hall, Room 3002 (916) 278-7796</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31">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www.csus.edu/sarc</w:t>
              </w:r>
            </w:hyperlink>
            <w:r w:rsidDel="00000000" w:rsidR="00000000" w:rsidRPr="00000000">
              <w:rPr>
                <w:rtl w:val="0"/>
              </w:rPr>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Student-Athletic Resource Center (SARC) helps student-athletes navigate through many of the campus’ academic procedures and policies as well as understand NCAA rules, compliance, and eligibility requirements. SARC provides services that place student welfare and development as a top priority.</w:t>
            </w:r>
            <w:r w:rsidDel="00000000" w:rsidR="00000000" w:rsidRPr="00000000">
              <w:rPr>
                <w:rtl w:val="0"/>
              </w:rPr>
            </w:r>
          </w:p>
        </w:tc>
      </w:tr>
      <w:tr>
        <w:trPr>
          <w:trHeight w:val="864" w:hRule="atLeast"/>
        </w:trPr>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Student Conduct</w:t>
            </w:r>
            <w:r w:rsidDel="00000000" w:rsidR="00000000" w:rsidRPr="00000000">
              <w:rPr>
                <w:rtl w:val="0"/>
              </w:rPr>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73" w:right="266"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Lassen Hall, Room 3008 (916) 278-6060</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32">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www.csus.edu/student/osc</w:t>
              </w:r>
            </w:hyperlink>
            <w:r w:rsidDel="00000000" w:rsidR="00000000" w:rsidRPr="00000000">
              <w:rPr>
                <w:rtl w:val="0"/>
              </w:rPr>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73" w:right="356"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Student Conduct provides outreach and education related to student rights and responsibilities and CSU student conduct policies and procedures.</w:t>
            </w:r>
            <w:r w:rsidDel="00000000" w:rsidR="00000000" w:rsidRPr="00000000">
              <w:rPr>
                <w:rtl w:val="0"/>
              </w:rPr>
            </w:r>
          </w:p>
        </w:tc>
      </w:tr>
      <w:tr>
        <w:trPr>
          <w:trHeight w:val="1744" w:hRule="atLeast"/>
        </w:trPr>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Student Health and</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Counseling Services</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(SHCS)</w:t>
            </w:r>
            <w:r w:rsidDel="00000000" w:rsidR="00000000" w:rsidRPr="00000000">
              <w:rPr>
                <w:rtl w:val="0"/>
              </w:rPr>
            </w:r>
          </w:p>
        </w:tc>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WELL</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(916) 278-6461</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33">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shac@csus.edu.</w:t>
              </w:r>
            </w:hyperlink>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34">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www.csus.edu/hlth</w:t>
              </w:r>
            </w:hyperlink>
            <w:r w:rsidDel="00000000" w:rsidR="00000000" w:rsidRPr="00000000">
              <w:rPr>
                <w:rtl w:val="0"/>
              </w:rPr>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Student Health and Counseling Services (SHCS) works to enhance students’ educational experience by addressing health-related barriers to learning, enabling students to make informed health decisions, and promoting the seven dimensions of wellness – Intellectual, Emotional, Environmental, Physical, Career/ Financial, Spiritual, and Socio-Cultural. The vision of SHCS is to nurture the development of a student community that is flourishing intellectually, physically, and psychologically—empowered by the acquisition of knowledge, skills, and healthy    lifestyles.</w:t>
            </w:r>
            <w:r w:rsidDel="00000000" w:rsidR="00000000" w:rsidRPr="00000000">
              <w:rPr>
                <w:rtl w:val="0"/>
              </w:rPr>
            </w:r>
          </w:p>
        </w:tc>
      </w:tr>
      <w:tr>
        <w:trPr>
          <w:trHeight w:val="1078" w:hRule="atLeast"/>
        </w:trPr>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Women’s Resource</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Center</w:t>
            </w:r>
            <w:r w:rsidDel="00000000" w:rsidR="00000000" w:rsidRPr="00000000">
              <w:rPr>
                <w:rtl w:val="0"/>
              </w:rPr>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University Union, First Floor</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next to Round Table</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(916) 278-7388</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35">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www.csus.edu/wrc</w:t>
              </w:r>
            </w:hyperlink>
            <w:r w:rsidDel="00000000" w:rsidR="00000000" w:rsidRPr="00000000">
              <w:rPr>
                <w:rtl w:val="0"/>
              </w:rPr>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Women’s Resource Center’s mission is to eliminate gendered discrimination and oppression by cultivating women’s individual and social development. The Center works to provide the environment, resources, education, advocacy, outreach, and support necessary to maintain a community alliance of and for women.</w:t>
            </w:r>
            <w:r w:rsidDel="00000000" w:rsidR="00000000" w:rsidRPr="00000000">
              <w:rPr>
                <w:rtl w:val="0"/>
              </w:rPr>
            </w:r>
          </w:p>
        </w:tc>
      </w:tr>
      <w:tr>
        <w:trPr>
          <w:trHeight w:val="1528" w:hRule="atLeast"/>
        </w:trPr>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Veterans Success</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1"/>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1"/>
                <w:i w:val="0"/>
                <w:smallCaps w:val="0"/>
                <w:strike w:val="0"/>
                <w:color w:val="231f20"/>
                <w:sz w:val="18"/>
                <w:szCs w:val="18"/>
                <w:u w:val="none"/>
                <w:shd w:fill="auto" w:val="clear"/>
                <w:vertAlign w:val="baseline"/>
                <w:rtl w:val="0"/>
              </w:rPr>
              <w:t xml:space="preserve">Center (VSC)</w:t>
            </w:r>
            <w:r w:rsidDel="00000000" w:rsidR="00000000" w:rsidRPr="00000000">
              <w:rPr>
                <w:rtl w:val="0"/>
              </w:rPr>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Lassen Hall, Room 3003</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(916) 278-6733</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36">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vets@csus.edu</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17"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hyperlink r:id="rId37">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www.csus.edu/vets</w:t>
              </w:r>
            </w:hyperlink>
            <w:r w:rsidDel="00000000" w:rsidR="00000000" w:rsidRPr="00000000">
              <w:rPr>
                <w:rtl w:val="0"/>
              </w:rPr>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73" w:right="0" w:firstLine="0"/>
              <w:jc w:val="left"/>
              <w:rPr>
                <w:rFonts w:ascii="Open Sans Light" w:cs="Open Sans Light" w:eastAsia="Open Sans Light" w:hAnsi="Open Sans Light"/>
                <w:b w:val="0"/>
                <w:i w:val="0"/>
                <w:smallCaps w:val="0"/>
                <w:strike w:val="0"/>
                <w:color w:val="000000"/>
                <w:sz w:val="18"/>
                <w:szCs w:val="18"/>
                <w:u w:val="none"/>
                <w:shd w:fill="auto" w:val="clear"/>
                <w:vertAlign w:val="baseline"/>
              </w:rPr>
            </w:pPr>
            <w:r w:rsidDel="00000000" w:rsidR="00000000" w:rsidRPr="00000000">
              <w:rPr>
                <w:rFonts w:ascii="Open Sans Light" w:cs="Open Sans Light" w:eastAsia="Open Sans Light" w:hAnsi="Open Sans Light"/>
                <w:b w:val="0"/>
                <w:i w:val="0"/>
                <w:smallCaps w:val="0"/>
                <w:strike w:val="0"/>
                <w:color w:val="231f20"/>
                <w:sz w:val="18"/>
                <w:szCs w:val="18"/>
                <w:u w:val="none"/>
                <w:shd w:fill="auto" w:val="clear"/>
                <w:vertAlign w:val="baseline"/>
                <w:rtl w:val="0"/>
              </w:rPr>
              <w:t xml:space="preserve">The Veteran’s Success Center (VSC) at Sacramento State works to provide multi-faceted assistance to prospective and enrolled student veterans and dependents. Most notably, the Center assists students in accessing their GI benefits, completing the admission and application process, and registering for courses. The Center also helps students access campus resources, get involved in leadership activities, and transition into the civilian work world.</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tab/>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firstLine="720"/>
        <w:rPr/>
      </w:pPr>
      <w:r w:rsidDel="00000000" w:rsidR="00000000" w:rsidRPr="00000000">
        <w:rPr>
          <w:i w:val="1"/>
          <w:sz w:val="18"/>
          <w:szCs w:val="18"/>
          <w:rtl w:val="0"/>
        </w:rPr>
        <w:t xml:space="preserve">Reference: CSUS Faculty Resource Guide (</w:t>
      </w:r>
      <w:hyperlink r:id="rId38">
        <w:r w:rsidDel="00000000" w:rsidR="00000000" w:rsidRPr="00000000">
          <w:rPr>
            <w:i w:val="1"/>
            <w:color w:val="0000ff"/>
            <w:sz w:val="18"/>
            <w:szCs w:val="18"/>
            <w:u w:val="single"/>
            <w:rtl w:val="0"/>
          </w:rPr>
          <w:t xml:space="preserve">http://www.csus.edu/saseep/facultyresourceguide.pdf</w:t>
        </w:r>
      </w:hyperlink>
      <w:r w:rsidDel="00000000" w:rsidR="00000000" w:rsidRPr="00000000">
        <w:rPr>
          <w:i w:val="1"/>
          <w:sz w:val="18"/>
          <w:szCs w:val="18"/>
          <w:rtl w:val="0"/>
        </w:rPr>
        <w:t xml:space="preserve">)</w:t>
      </w:r>
      <w:r w:rsidDel="00000000" w:rsidR="00000000" w:rsidRPr="00000000">
        <w:rPr>
          <w:rtl w:val="0"/>
        </w:rPr>
      </w:r>
    </w:p>
    <w:sectPr>
      <w:type w:val="nextPage"/>
      <w:pgSz w:h="15840" w:w="12240" w:orient="portrait"/>
      <w:pgMar w:bottom="0" w:top="700" w:left="0" w:right="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Light" w:cs="Open Sans Light" w:eastAsia="Open Sans Light" w:hAnsi="Open Sans Ligh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Open Sans Light" w:cs="Open Sans Light" w:eastAsia="Open Sans Light" w:hAnsi="Open Sans Light"/>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Light" w:cs="Open Sans Light" w:eastAsia="Open Sans Light" w:hAnsi="Open Sans Ligh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797" w:lineRule="auto"/>
      <w:ind w:left="2406"/>
      <w:jc w:val="center"/>
    </w:pPr>
    <w:rPr>
      <w:rFonts w:ascii="Calibri" w:cs="Calibri" w:eastAsia="Calibri" w:hAnsi="Calibri"/>
      <w:b w:val="1"/>
      <w:sz w:val="70"/>
      <w:szCs w:val="70"/>
    </w:rPr>
  </w:style>
  <w:style w:type="paragraph" w:styleId="Heading2">
    <w:name w:val="heading 2"/>
    <w:basedOn w:val="Normal"/>
    <w:next w:val="Normal"/>
    <w:pPr>
      <w:ind w:left="720"/>
    </w:pPr>
    <w:rPr>
      <w:rFonts w:ascii="Calibri" w:cs="Calibri" w:eastAsia="Calibri" w:hAnsi="Calibri"/>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sus.edu/pride" TargetMode="External"/><Relationship Id="rId22" Type="http://schemas.openxmlformats.org/officeDocument/2006/relationships/hyperlink" Target="http://www.csus.edu/stem/PASS" TargetMode="External"/><Relationship Id="rId21" Type="http://schemas.openxmlformats.org/officeDocument/2006/relationships/footer" Target="footer1.xml"/><Relationship Id="rId24" Type="http://schemas.openxmlformats.org/officeDocument/2006/relationships/hyperlink" Target="http://www.csus.edu/nsm/see" TargetMode="External"/><Relationship Id="rId23" Type="http://schemas.openxmlformats.org/officeDocument/2006/relationships/hyperlink" Target="mailto:projectrebound@csus.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us.edu/aba/police" TargetMode="External"/><Relationship Id="rId26" Type="http://schemas.openxmlformats.org/officeDocument/2006/relationships/hyperlink" Target="http://www.csus.edu/sswd" TargetMode="External"/><Relationship Id="rId25" Type="http://schemas.openxmlformats.org/officeDocument/2006/relationships/hyperlink" Target="mailto:sswd@csus.edu" TargetMode="External"/><Relationship Id="rId28" Type="http://schemas.openxmlformats.org/officeDocument/2006/relationships/hyperlink" Target="http://www.csus.edu/umanual/student/UMS16525.htm)" TargetMode="External"/><Relationship Id="rId27" Type="http://schemas.openxmlformats.org/officeDocument/2006/relationships/hyperlink" Target="http://www.csus.edu/hlth/violence" TargetMode="External"/><Relationship Id="rId5" Type="http://schemas.openxmlformats.org/officeDocument/2006/relationships/styles" Target="styles.xml"/><Relationship Id="rId6" Type="http://schemas.openxmlformats.org/officeDocument/2006/relationships/hyperlink" Target="mailto:advising@csus.edu" TargetMode="External"/><Relationship Id="rId29" Type="http://schemas.openxmlformats.org/officeDocument/2006/relationships/hyperlink" Target="http://www.csus.edu/umanual/student/UMS16525.htm)" TargetMode="External"/><Relationship Id="rId7" Type="http://schemas.openxmlformats.org/officeDocument/2006/relationships/hyperlink" Target="http://www.csus.edu/acad" TargetMode="External"/><Relationship Id="rId8" Type="http://schemas.openxmlformats.org/officeDocument/2006/relationships/hyperlink" Target="http://www.csus.edu/acad" TargetMode="External"/><Relationship Id="rId31" Type="http://schemas.openxmlformats.org/officeDocument/2006/relationships/hyperlink" Target="http://www.csus.edu/sarc" TargetMode="External"/><Relationship Id="rId30" Type="http://schemas.openxmlformats.org/officeDocument/2006/relationships/hyperlink" Target="http://www.csus.edu/eop" TargetMode="External"/><Relationship Id="rId11" Type="http://schemas.openxmlformats.org/officeDocument/2006/relationships/hyperlink" Target="http://www.edweb.csus.edu/equity" TargetMode="External"/><Relationship Id="rId33" Type="http://schemas.openxmlformats.org/officeDocument/2006/relationships/hyperlink" Target="mailto:shac@csus.edu" TargetMode="External"/><Relationship Id="rId10" Type="http://schemas.openxmlformats.org/officeDocument/2006/relationships/hyperlink" Target="http://www.csus.edu/camp" TargetMode="External"/><Relationship Id="rId32" Type="http://schemas.openxmlformats.org/officeDocument/2006/relationships/hyperlink" Target="http://www.csus.edu/student/osc" TargetMode="External"/><Relationship Id="rId13" Type="http://schemas.openxmlformats.org/officeDocument/2006/relationships/hyperlink" Target="http://www.csus.edu/degreesproject" TargetMode="External"/><Relationship Id="rId35" Type="http://schemas.openxmlformats.org/officeDocument/2006/relationships/hyperlink" Target="http://www.csus.edu/wrc" TargetMode="External"/><Relationship Id="rId12" Type="http://schemas.openxmlformats.org/officeDocument/2006/relationships/hyperlink" Target="http://www.csus.edu/psysrv" TargetMode="External"/><Relationship Id="rId34" Type="http://schemas.openxmlformats.org/officeDocument/2006/relationships/hyperlink" Target="http://www.csus.edu/hlth" TargetMode="External"/><Relationship Id="rId15" Type="http://schemas.openxmlformats.org/officeDocument/2006/relationships/hyperlink" Target="http://www.csus.edu/saseep" TargetMode="External"/><Relationship Id="rId37" Type="http://schemas.openxmlformats.org/officeDocument/2006/relationships/hyperlink" Target="http://www.csus.edu/vets" TargetMode="External"/><Relationship Id="rId14" Type="http://schemas.openxmlformats.org/officeDocument/2006/relationships/hyperlink" Target="mailto:saseep-sa10@csus.edu" TargetMode="External"/><Relationship Id="rId36" Type="http://schemas.openxmlformats.org/officeDocument/2006/relationships/hyperlink" Target="mailto:vets@csus.edu" TargetMode="External"/><Relationship Id="rId17" Type="http://schemas.openxmlformats.org/officeDocument/2006/relationships/hyperlink" Target="http://www.csus.edu/fcp" TargetMode="External"/><Relationship Id="rId16" Type="http://schemas.openxmlformats.org/officeDocument/2006/relationships/hyperlink" Target="http://www.csus.edu/fsmp" TargetMode="External"/><Relationship Id="rId38" Type="http://schemas.openxmlformats.org/officeDocument/2006/relationships/hyperlink" Target="http://www.csus.edu/saseep/facultyresourceguide.pdf" TargetMode="External"/><Relationship Id="rId19" Type="http://schemas.openxmlformats.org/officeDocument/2006/relationships/hyperlink" Target="http://www.csus.edu/parc" TargetMode="External"/><Relationship Id="rId18" Type="http://schemas.openxmlformats.org/officeDocument/2006/relationships/hyperlink" Target="http://www.csus.edu/mc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