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informative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1"/>
          <w:i w:val="1"/>
          <w:strike w:val="0"/>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rtl w:val="0"/>
        </w:rPr>
        <w:t xml:space="preserve">Speaker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_Jack Adamson        ___ ____________________</w:t>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Topic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_Titration                   _________________________</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Evaluator </w:t>
      </w:r>
      <w:r w:rsidDel="00000000" w:rsidR="00000000" w:rsidRPr="00000000">
        <w:rPr>
          <w:rFonts w:ascii="Times New Roman" w:cs="Times New Roman" w:eastAsia="Times New Roman" w:hAnsi="Times New Roman"/>
          <w:b w:val="1"/>
          <w:i w:val="1"/>
          <w:strike w:val="0"/>
          <w:color w:val="000000"/>
          <w:sz w:val="24"/>
          <w:szCs w:val="24"/>
          <w:u w:val="single"/>
          <w:rtl w:val="0"/>
        </w:rPr>
        <w:t xml:space="preserve">_Santiago Bermudez______________________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Canvas will assign to you 4 of your colleagues.   This form will provide for you a framework for performing the analysis/evaluation. Print off 4 copies of this form and use question/response format to provide your feedback.  I recommend completing your evaluations first by hand, then cutting and pasting this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Times New Roman" w:cs="Times New Roman" w:eastAsia="Times New Roman" w:hAnsi="Times New Roman"/>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Jack does not seem to use an attention-getting device at all in his introduction. He simply starts his presentation. The result of this is that he comes off as unenthusiastic and starts off his presentation in a weak manner.</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Jack tells his audience that the purpose of his speech is to inform them of a chemistry lab technique known as “titration”.</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jc w:val="left"/>
        <w:rPr>
          <w:rFonts w:ascii="Times New Roman" w:cs="Times New Roman" w:eastAsia="Times New Roman" w:hAnsi="Times New Roman"/>
          <w:b w:val="0"/>
          <w:i w:val="0"/>
          <w:color w:val="000000"/>
          <w:sz w:val="24"/>
          <w:szCs w:val="24"/>
          <w:u w:val="single"/>
        </w:rPr>
      </w:pPr>
      <w:r w:rsidDel="00000000" w:rsidR="00000000" w:rsidRPr="00000000">
        <w:rPr>
          <w:rFonts w:ascii="Times New Roman" w:cs="Times New Roman" w:eastAsia="Times New Roman" w:hAnsi="Times New Roman"/>
          <w:b w:val="0"/>
          <w:i w:val="0"/>
          <w:color w:val="000000"/>
          <w:sz w:val="24"/>
          <w:szCs w:val="24"/>
          <w:rtl w:val="0"/>
        </w:rPr>
        <w:t xml:space="preserve">Yes. Jack explains to the audience that he is Chemistry major who has done titration calculations hundreds of times in labs over the past couple of years.</w:t>
      </w: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Salience</w:t>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this topic is important/valuable to the audience?</w:t>
      </w:r>
    </w:p>
    <w:p w:rsidR="00000000" w:rsidDel="00000000" w:rsidP="00000000" w:rsidRDefault="00000000" w:rsidRPr="00000000" w14:paraId="00000014">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Jack explains that titration is used in most branches of physical science, is commonly used in medicine, and has immeasurably benefited the human race. He isn’t direct about why it is important but appears to be on a borderline between having properly done his salience statement and having not done his salience statement properly.</w:t>
      </w:r>
    </w:p>
    <w:p w:rsidR="00000000" w:rsidDel="00000000" w:rsidP="00000000" w:rsidRDefault="00000000" w:rsidRPr="00000000" w14:paraId="00000015">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Jack explains that he will start off with a “bird’s eye-view” of what titration is, then give a “mechanical” analysis of titration, and finally end with some applications of titration.</w:t>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Jack starts off by explaining what titration is to the best of his ability (he explains that it is the process by which you try and determine the concentration of one substance by using another substance). He then goes on to talk about what is used in titration and what can be observed. Finally, he ends his discussion of main points with pharmaceutical applications, as he said he would.</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content that Jack presented seemed to be relevant regarding his topic of titration. Nothing he presented went off track and he managed to present everything within the time constraints, so he came prepared with just enough content.</w:t>
      </w: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b w:val="0"/>
          <w:i w:val="1"/>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cite credible (peer reviewed scholarly articles) within the speech as well as citing them in the outline?  (3 required)</w:t>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Jacob does not ever verbally cite any of his sources or articles in his speech. Again, I don’t have access to anyone’s outlines, so I can’t answer the second part of the question.</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Jacob does “connect the dots” for his audience with the help of his visual aids. He shows the audience a graph to help illustrate one of his points. He also uses a glass of water as reference for one of his explanations (he explains that reactions can produce salt and water). </w:t>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Persuasive elements</w:t>
      </w: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use any persuasive mechanisms such as evaluative language, do any significant arguments exist against claims made by the speaker, were there any call(s) to action? (The use of any of these mechanisms is a significant problem).</w:t>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For the most part, Jack does well to avoid evaluative language. He used no calls to action, and there are no arguments against any of his claims. In his introduction, he makes the mistake of describing titration as something that “immeasurably benefited the human race”. This phrase may come off as persuasive because it could convince his audience that titration is a good thing. Apart from that, his speech is informative. </w:t>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He keeps one of his hands in his pockets, which may be seen as unprofessional. Verbally, he handles the presentation just fine. In terms of body language, he is rather still and does not make use of any hand gestures. This helps in that it avoids creating distractions for the audience. </w:t>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Jacob does remember to summarize the main points in his conclusion, going over them in the same order that he previewed them. He does not use any clincher, instead simply thanking the audience.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