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:rsidR="00860794" w:rsidRDefault="00860794">
      <w:pPr>
        <w:spacing w:before="23"/>
        <w:ind w:left="1846"/>
        <w:rPr>
          <w:sz w:val="28"/>
        </w:rPr>
      </w:pPr>
    </w:p>
    <w:p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________________________________</w:t>
      </w:r>
    </w:p>
    <w:p w:rsidR="003C4E75" w:rsidRDefault="003C4E75" w:rsidP="00FF7985">
      <w:pPr>
        <w:pStyle w:val="Default"/>
        <w:jc w:val="center"/>
      </w:pPr>
    </w:p>
    <w:p w:rsidR="003C4E75" w:rsidRDefault="003C4E75" w:rsidP="003C4E75">
      <w:pPr>
        <w:pStyle w:val="Default"/>
        <w:jc w:val="center"/>
        <w:rPr>
          <w:sz w:val="26"/>
        </w:rPr>
      </w:pPr>
    </w:p>
    <w:p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_______________________</w:t>
      </w:r>
      <w:r>
        <w:rPr>
          <w:sz w:val="28"/>
          <w:szCs w:val="28"/>
        </w:rPr>
        <w:t>____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EB6DCD" w:rsidRPr="00274C4A">
        <w:rPr>
          <w:sz w:val="28"/>
          <w:szCs w:val="28"/>
          <w:u w:val="single"/>
        </w:rPr>
        <w:tab/>
      </w:r>
      <w:r w:rsidR="00EB6DCD" w:rsidRPr="00274C4A">
        <w:rPr>
          <w:sz w:val="28"/>
          <w:szCs w:val="28"/>
        </w:rPr>
        <w:tab/>
      </w:r>
    </w:p>
    <w:p w:rsidR="00F42AA9" w:rsidRPr="00274C4A" w:rsidRDefault="00F42AA9">
      <w:pPr>
        <w:pStyle w:val="BodyText"/>
        <w:rPr>
          <w:sz w:val="28"/>
          <w:szCs w:val="28"/>
        </w:rPr>
      </w:pPr>
    </w:p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6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7"/>
        </w:trPr>
        <w:tc>
          <w:tcPr>
            <w:tcW w:w="6924" w:type="dxa"/>
          </w:tcPr>
          <w:p w:rsidR="00F42AA9" w:rsidRDefault="000D4957">
            <w:pPr>
              <w:pStyle w:val="TableParagraph"/>
              <w:spacing w:line="266" w:lineRule="exact"/>
              <w:ind w:left="107"/>
              <w:jc w:val="left"/>
            </w:pPr>
            <w:r>
              <w:t>Corporate Culture &amp; Career Success Factors</w:t>
            </w:r>
            <w:bookmarkStart w:id="0" w:name="_GoBack"/>
            <w:bookmarkEnd w:id="0"/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1"/>
        </w:trPr>
        <w:tc>
          <w:tcPr>
            <w:tcW w:w="6924" w:type="dxa"/>
          </w:tcPr>
          <w:p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8D63B8">
      <w:pPr>
        <w:pStyle w:val="BodyText"/>
        <w:spacing w:before="5"/>
        <w:rPr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462280</wp:posOffset>
                </wp:positionH>
                <wp:positionV relativeFrom="paragraph">
                  <wp:posOffset>170815</wp:posOffset>
                </wp:positionV>
                <wp:extent cx="6894195" cy="4895850"/>
                <wp:effectExtent l="0" t="0" r="40005" b="1905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195" cy="4895850"/>
                          <a:chOff x="724" y="269"/>
                          <a:chExt cx="10857" cy="2715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99" y="60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33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48D7" w:rsidRPr="0072763E" w:rsidRDefault="009C6BF9">
                              <w:pPr>
                                <w:ind w:left="103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List 5 Key Take-Aways from the Seminar</w:t>
                              </w:r>
                            </w:p>
                            <w:p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4pt;margin-top:13.45pt;width:542.85pt;height:385.5pt;z-index:-251659264;mso-wrap-distance-left:0;mso-wrap-distance-right:0;mso-position-horizontal-relative:page" coordorigin="724,269" coordsize="10857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2lygMAAEwRAAAOAAAAZHJzL2Uyb0RvYy54bWzsWG1vqzYU/j5p/8Hy9xRMCAFUetXlpZrU&#10;bZVu9wMcMC8a2Mx2Srqr/fcd25CbtKru1GnVJiUfiMH24fg5jw/P8fWnQ9eiJyZVI3iGyZWPEeO5&#10;KBpeZfjXx+0sxkhpygvaCs4y/MwU/nTz/XfXQ5+yQNSiLZhEYISrdOgzXGvdp56n8pp1VF2JnnHo&#10;LIXsqIZbWXmFpANY71ov8P3IG4QseilyphQ8XbtOfGPtlyXL9S9lqZhGbYbBN22v0l535urdXNO0&#10;krSvm3x0g77Di442HF56NLWmmqK9bF6Z6ppcCiVKfZWLzhNl2eTMrgFWQ/wXq7mTYt/btVTpUPVH&#10;mADaFzi922z+89ODRE0BsSMYcdpBjOxrEQkMOENfpTDmTvaf+wfpVgjNe5H/pqDbe9lv7is3GO2G&#10;n0QB9uheCwvOoZSdMQHLRgcbg+djDNhBoxweRnESkmSBUQ59YZws4sUYpbyGUJp5yyDECHqDKHHx&#10;y+vNOJv48WLp5gZLsjDdHk3de62vo29mYUA49RVT9c8w/VzTntlQKYPXhGkwYXrfcIbI0kFqh6y4&#10;wzM/8BFPxMWqprxi1tjjcw/YEbsE4yxYdVPMjYJgfBPfZZJYnCLfWqHphDHxlzF4ZhC22B4homkv&#10;lb5jokOmkeEW3Laho0/3Sjs0pyEmklxsm7aF5zRtORogfH4S2QlKtE1hOk2fktVu1Ur0RM02tL8x&#10;NGfDjOU1VbUbZ7vMMJrCPuCFbdWMFpuxrWnTujYsoOVmIKwQ/BxbbgN+SfxkE2/icBYG0WYW+uv1&#10;7Ha7CmfRliwX6/l6tVqTP43PJEzrpigYN25PyYCEf48YY1py2/iYDo74eOfWLS3B2enfOg0EdZF1&#10;7NyJ4vlBGsxHrn4UaefnpI1MDM4YSNN/kbQB7P3TzT2RFrK3IeyrbX3h7IWzmMAXwX28XKK1mf/j&#10;ODsHchpuJvH4rZpIe8m0l0xrdOkb8gBS3Slrww/NtIQsSHTJtRd98Gb98QZrgTSOtY8mzf0gDojM&#10;T5hrCgWkD/DcyFejxZSrF4769lZKMRglB6L7TOC6GmOSQd8WuFMhsLTvPxO4yShw53P3hqkKeCUX&#10;JNSI/wGJ2zUaCuG26TIcHwUyTf9nevdMzp+p/q39GZqAWD8Z9g5hrA+7wyhJnUZGUrjCHg4ioFEL&#10;+QdGAxT1GVa/76lkGLU/ciCbOQGYGnJq7KYG5TlMzbDGyDVX2p0U7HvZVDVYdnTm4hYq2rKx9ZAh&#10;q/PiVKjbWhNKdrva8XjBnAmc3tvxXw9Bbv4CAAD//wMAUEsDBBQABgAIAAAAIQBcfbqe4AAAAAoB&#10;AAAPAAAAZHJzL2Rvd25yZXYueG1sTI9Ba4NAEIXvhf6HZQq9NasWk2hcQwhtT6HQpFBym+hEJe6s&#10;uBs1/76bU3scvsd732TrSbdioN42hhWEswAEcWHKhisF34f3lyUI65BLbA2TghtZWOePDxmmpRn5&#10;i4a9q4QvYZuigtq5LpXSFjVptDPTEXt2Nr1G58++kmWPoy/XrYyCYC41NuwXauxoW1Nx2V+1go8R&#10;x81r+DbsLuft7XiIP392ISn1/DRtViAcTe4vDHd9rw65dzqZK5dWtAoWkTd3CqJ5AuLOw3gZgzh5&#10;kiwSkHkm/7+Q/wIAAP//AwBQSwECLQAUAAYACAAAACEAtoM4kv4AAADhAQAAEwAAAAAAAAAAAAAA&#10;AAAAAAAAW0NvbnRlbnRfVHlwZXNdLnhtbFBLAQItABQABgAIAAAAIQA4/SH/1gAAAJQBAAALAAAA&#10;AAAAAAAAAAAAAC8BAABfcmVscy8ucmVsc1BLAQItABQABgAIAAAAIQDILE2lygMAAEwRAAAOAAAA&#10;AAAAAAAAAAAAAC4CAABkcnMvZTJvRG9jLnhtbFBLAQItABQABgAIAAAAIQBcfbqe4AAAAAoBAAAP&#10;AAAAAAAAAAAAAAAAACQGAABkcnMvZG93bnJldi54bWxQSwUGAAAAAAQABADzAAAAMQcAAAAA&#10;">
                <v:line id="Line 17" o:spid="_x0000_s1027" style="position:absolute;visibility:visible;mso-wrap-style:square" from="799,601" to="11581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7D48D7" w:rsidRPr="0072763E" w:rsidRDefault="009C6BF9">
                        <w:pPr>
                          <w:ind w:left="103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List 5 Key Take-Aways from the Seminar</w:t>
                        </w:r>
                      </w:p>
                      <w:p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2AA9" w:rsidRDefault="00F42AA9">
      <w:pPr>
        <w:pStyle w:val="BodyText"/>
        <w:spacing w:before="7"/>
        <w:rPr>
          <w:sz w:val="15"/>
        </w:rPr>
      </w:pP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0D4957"/>
    <w:rsid w:val="00104B75"/>
    <w:rsid w:val="001E5411"/>
    <w:rsid w:val="002207EB"/>
    <w:rsid w:val="00274C4A"/>
    <w:rsid w:val="00340E66"/>
    <w:rsid w:val="003432AB"/>
    <w:rsid w:val="003C4E75"/>
    <w:rsid w:val="005B12FB"/>
    <w:rsid w:val="00624E7F"/>
    <w:rsid w:val="0071075C"/>
    <w:rsid w:val="0072763E"/>
    <w:rsid w:val="007D48D7"/>
    <w:rsid w:val="00850C32"/>
    <w:rsid w:val="00860794"/>
    <w:rsid w:val="008626F5"/>
    <w:rsid w:val="008D63B8"/>
    <w:rsid w:val="009C6BF9"/>
    <w:rsid w:val="00AF3BDA"/>
    <w:rsid w:val="00BF2255"/>
    <w:rsid w:val="00C20C9C"/>
    <w:rsid w:val="00C6738A"/>
    <w:rsid w:val="00CA10EA"/>
    <w:rsid w:val="00D14926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B0BF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Rajiyah, Harindra</cp:lastModifiedBy>
  <cp:revision>4</cp:revision>
  <dcterms:created xsi:type="dcterms:W3CDTF">2023-04-21T13:57:00Z</dcterms:created>
  <dcterms:modified xsi:type="dcterms:W3CDTF">2023-04-28T14:17:00Z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