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C20C9C" w:rsidRDefault="00CA10EA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Cyber Security Career Opportunities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 xml:space="preserve"> – 5 key takeaways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14926">
                                <w:rPr>
                                  <w:sz w:val="36"/>
                                  <w:szCs w:val="36"/>
                                </w:rPr>
                                <w:t>from the seminar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CA10EA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Cyber Security Career Opportunities</w:t>
                        </w:r>
                        <w:r w:rsidR="00D14926">
                          <w:rPr>
                            <w:sz w:val="36"/>
                            <w:szCs w:val="36"/>
                          </w:rPr>
                          <w:t xml:space="preserve"> – 5 key takeaways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 w:rsidR="00D14926">
                          <w:rPr>
                            <w:sz w:val="36"/>
                            <w:szCs w:val="36"/>
                          </w:rPr>
                          <w:t>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D48D7"/>
    <w:rsid w:val="00850C32"/>
    <w:rsid w:val="00860794"/>
    <w:rsid w:val="008626F5"/>
    <w:rsid w:val="008D63B8"/>
    <w:rsid w:val="00AF3BDA"/>
    <w:rsid w:val="00BF2255"/>
    <w:rsid w:val="00C20C9C"/>
    <w:rsid w:val="00C6738A"/>
    <w:rsid w:val="00CA10E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FFBE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8</cp:revision>
  <dcterms:created xsi:type="dcterms:W3CDTF">2023-01-12T00:52:00Z</dcterms:created>
  <dcterms:modified xsi:type="dcterms:W3CDTF">2023-03-10T15:52:00Z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