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🛡️  INFORME TÉCNICO DEVSECOPS</w:t>
      </w:r>
    </w:p>
    <w:p>
      <w:pPr>
        <w:jc w:val="center"/>
      </w:pPr>
      <w:r>
        <w:rPr>
          <w:i/>
          <w:color w:val="444444"/>
          <w:sz w:val="28"/>
        </w:rPr>
        <w:t>Proyecto SUOB Backend</w:t>
        <w:br/>
        <w:t>Sistema Unificado de Orquestación de Backups</w:t>
      </w:r>
    </w:p>
    <w:p/>
    <w:p>
      <w:pPr>
        <w:jc w:val="center"/>
      </w:pPr>
      <w:r>
        <w:rPr>
          <w:i/>
          <w:sz w:val="22"/>
        </w:rPr>
        <w:t>Objetivo: Demostrar cómo las herramientas de automatización integradas</w:t>
        <w:br/>
        <w:t>en el pipeline de CI/CD mejoran el control de calidad y la seguridad del software.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Proyecto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backend-suob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Control de versiones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Gitea  (gitea.lianbpo.com)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Motor de automatización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Gitea Actions (sintaxis compatible GitHub Actions)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Tecnología base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Java 21 (Temurin) · Spring Boot 4.0.2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Empaquetado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Docker / Docker Compose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Autor del informe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______________________________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  <w:sz w:val="34"/>
        </w:rPr>
        <w:t>1. Resumen Ejecutivo</w:t>
      </w:r>
    </w:p>
    <w:p>
      <w:pPr>
        <w:spacing w:after="120"/>
      </w:pPr>
      <w:r>
        <w:rPr>
          <w:b w:val="0"/>
          <w:i w:val="0"/>
          <w:sz w:val="22"/>
        </w:rPr>
        <w:t>El proyecto SUOB Backend implementa una cadena DevSecOps completa y automatizada sobre Gitea Actions, el motor de integración y entrega continua nativo de Gitea. A diferencia de un flujo tradicional donde la calidad y la seguridad se revisan manualmente al final, aquí se aplica el principio “Shift-Left Security”: las pruebas, los análisis de seguridad y las validaciones de calidad se ejecutan automáticamente en cada cambio de código (push), ANTES de que el software llegue a producción.</w:t>
      </w:r>
    </w:p>
    <w:p>
      <w:pPr>
        <w:spacing w:after="120"/>
      </w:pPr>
      <w:r>
        <w:rPr>
          <w:b/>
          <w:i w:val="0"/>
          <w:sz w:val="22"/>
        </w:rPr>
        <w:t>Como resultado, ningún cambio puede llegar a producción sin haber superado:</w:t>
      </w:r>
    </w:p>
    <w:p>
      <w:pPr>
        <w:pStyle w:val="ListNumber"/>
      </w:pPr>
      <w:r>
        <w:t>Pruebas unitarias automatizadas (55 archivos de test).</w:t>
      </w:r>
    </w:p>
    <w:p>
      <w:pPr>
        <w:pStyle w:val="ListNumber"/>
      </w:pPr>
      <w:r>
        <w:t>Verificación de cobertura de código ≥ 95 % (JaCoCo).</w:t>
      </w:r>
    </w:p>
    <w:p>
      <w:pPr>
        <w:pStyle w:val="ListNumber"/>
      </w:pPr>
      <w:r>
        <w:t>Análisis estático de seguridad y calidad (SAST con SonarQube).</w:t>
      </w:r>
    </w:p>
    <w:p>
      <w:pPr>
        <w:pStyle w:val="ListNumber"/>
      </w:pPr>
      <w:r>
        <w:t>Análisis de vulnerabilidades en dependencias e imagen Docker (SCA con Trivy).</w:t>
      </w:r>
    </w:p>
    <w:p>
      <w:pPr>
        <w:pStyle w:val="ListNumber"/>
      </w:pPr>
      <w:r>
        <w:t>Análisis dinámico de seguridad sobre la aplicación viva (DAST con OWASP ZAP).</w:t>
      </w:r>
    </w:p>
    <w:p>
      <w:pPr>
        <w:pStyle w:val="ListNumber"/>
      </w:pPr>
      <w:r>
        <w:t>Una aprobación humana explícita (Quality Gate manual) de un QA/Manager para producción.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Página principal del repositorio en Gitea (gitea.lianbpo.com/suob/backend-suob), con la pestaña “Actions” y el historial de ejecuciones del pipeline.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1"/>
      </w:pPr>
      <w:r>
        <w:rPr>
          <w:color w:val="1F4E79"/>
          <w:sz w:val="34"/>
        </w:rPr>
        <w:t>2. ¿Qué es DevSecOps y por qué Gitea Actions?</w:t>
      </w:r>
    </w:p>
    <w:p>
      <w:pPr>
        <w:spacing w:after="120"/>
      </w:pPr>
      <w:r>
        <w:rPr>
          <w:b w:val="0"/>
          <w:i w:val="0"/>
          <w:sz w:val="22"/>
        </w:rPr>
        <w:t>DevSecOps = Development + Security + Operations. Es una práctica que integra la seguridad y el control de calidad como una responsabilidad automatizada y continua dentro del flujo de desarrollo, en lugar de tratarla como una fase aislada al final.</w:t>
      </w:r>
    </w:p>
    <w:p>
      <w:pPr>
        <w:pStyle w:val="Heading3"/>
      </w:pPr>
      <w:r>
        <w:rPr>
          <w:color w:val="2E7D32"/>
          <w:sz w:val="23"/>
        </w:rPr>
        <w:t>¿Por qué Gitea Actions en este proyecto?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60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Beneficio para el control de calidad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Integrado al repositorio Gitea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Código, registro de imágenes Docker y automatización en una misma plataforma autoalojada. Sin dependencia de servicios externos.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Sintaxis compatible con GitHub Actions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Reutiliza acciones del ecosistema (checkout, setup-java, ssh-action) sin reescribir.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Disparo automático por eventos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Cada push a master/development ejecuta el pipeline sin intervención humana → consistencia y trazabilidad total.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Registro de contenedores propio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Solo artefactos auditados se almacenan y despliegan.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Secrets gestionados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Credenciales (BD, JWT, SMTP, tokens) inyectadas de forma segura, nunca en el código.</w:t>
            </w:r>
          </w:p>
        </w:tc>
      </w:tr>
    </w:tbl>
    <w:p>
      <w:pPr>
        <w:spacing w:after="40"/>
      </w:pP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2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Configuración de “Secrets” del repositorio en Gitea (valores ocultos), demostrando la gestión segura de credenciales.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3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Runner de Gitea Actions activo/registrado (Settings → Actions → Runners), demostrando la infraestructura de ejecución.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1"/>
      </w:pPr>
      <w:r>
        <w:rPr>
          <w:color w:val="1F4E79"/>
          <w:sz w:val="34"/>
        </w:rPr>
        <w:t>3. Arquitectura General del Pipeline</w:t>
      </w:r>
    </w:p>
    <w:p>
      <w:pPr>
        <w:spacing w:after="120"/>
      </w:pPr>
      <w:r>
        <w:rPr>
          <w:b w:val="0"/>
          <w:i w:val="0"/>
          <w:sz w:val="22"/>
        </w:rPr>
        <w:t>El proceso se compone de dos workflows ubicados en .gitea/workflows/: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Disparo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Pipeline Principal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pipeline.yml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Automático (push)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Probar, analizar seguridad, construir y desplegar a Staging + DAST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Deploy a Producción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deploy-produccion.yml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Manual (aprobación QA)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Promover una versión ya validada a Producción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2E7D32"/>
          <w:sz w:val="23"/>
        </w:rPr>
        <w:t>Diagrama de flujo completo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DESARROLLADOR hace 'git push' a master / development</w:t>
        <w:br/>
        <w:t xml:space="preserve">        |  (disparo automatico)</w:t>
        <w:br/>
        <w:t xml:space="preserve">        v</w:t>
        <w:br/>
        <w:t>================ PIPELINE PRINCIPAL (pipeline.yml) ================</w:t>
        <w:br/>
        <w:t xml:space="preserve">  FASE 1 -- (1) SAST + SCA + BUILD</w:t>
        <w:br/>
        <w:t xml:space="preserve">     |- Tests Unitarios (mvnw clean test) + Cobertura JaCoCo &gt;=95%</w:t>
        <w:br/>
        <w:t xml:space="preserve">     |- SCA  -- Trivy (vulnerabilidades en dependencias)</w:t>
        <w:br/>
        <w:t xml:space="preserve">     |- SAST -- SonarQube (calidad + seguridad del codigo)</w:t>
        <w:br/>
        <w:t xml:space="preserve">     |- Build imagen Backend (neutra, sin secretos, tag=SHA)</w:t>
        <w:br/>
        <w:t xml:space="preserve">     |- Trivy -- escaneo de la IMAGEN Docker construida</w:t>
        <w:br/>
        <w:t xml:space="preserve">     |- Push Backend + Worker -&gt; Registro Gitea</w:t>
        <w:br/>
        <w:t xml:space="preserve">             |  (solo si rama = master)</w:t>
        <w:br/>
        <w:t xml:space="preserve">             v</w:t>
        <w:br/>
        <w:t xml:space="preserve">  FASE 2A -- (2) DEPLOY -&gt; STAGING</w:t>
        <w:br/>
        <w:t xml:space="preserve">     |- Envia docker-compose (SCP) + SSH levanta el stack</w:t>
        <w:br/>
        <w:t xml:space="preserve">     |- Healthcheck /actuator/health (15 reintentos)</w:t>
        <w:br/>
        <w:t xml:space="preserve">             v</w:t>
        <w:br/>
        <w:t xml:space="preserve">  FASE 3  -- (3) DAST -- OWASP ZAP (sobre la app VIVA)</w:t>
        <w:br/>
        <w:t xml:space="preserve">     |- ZAP API Scan contra /v3/api-docs (OpenAPI)</w:t>
        <w:br/>
        <w:t xml:space="preserve">     |- Reportes HTML/MD/JSON como artefactos (30 dias)</w:t>
        <w:br/>
        <w:t>================================================================</w:t>
        <w:br/>
        <w:t xml:space="preserve">        |</w:t>
        <w:br/>
        <w:t xml:space="preserve">        |  &gt;&gt; QUALITY GATE HUMANO (QA/Manager revisa y aprueba)</w:t>
        <w:br/>
        <w:t xml:space="preserve">        v</w:t>
        <w:br/>
        <w:t>========== DEPLOY A PRODUCCION (deploy-produccion.yml) ==========</w:t>
        <w:br/>
        <w:t xml:space="preserve">  Validacion Pre-Deploy</w:t>
        <w:br/>
        <w:t xml:space="preserve">     |- Registra QUIEN aprueba + QUE SHA + verifica imagen</w:t>
        <w:br/>
        <w:t xml:space="preserve">             v</w:t>
        <w:br/>
        <w:t xml:space="preserve">  Deploy -&gt; Produccion</w:t>
        <w:br/>
        <w:t xml:space="preserve">     |- Pull de la imagen EXACTA validada (por SHA)</w:t>
        <w:br/>
        <w:t xml:space="preserve">     |- Healthcheck robusto (45 reintentos, multi-endpoint)</w:t>
        <w:br/>
        <w:t xml:space="preserve">     |- ROLLBACK automatico si el healthcheck falla</w:t>
        <w:br/>
        <w:t>================================================================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4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Vista de un workflow completo en Gitea Actions con los 3 jobs (1, 2, 3) en verde / completados, mostrando sus tiempos de ejecución.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1"/>
      </w:pPr>
      <w:r>
        <w:rPr>
          <w:color w:val="1F4E79"/>
          <w:sz w:val="34"/>
        </w:rPr>
        <w:t>4. Análisis Detallado por Fase</w:t>
      </w:r>
    </w:p>
    <w:p>
      <w:pPr>
        <w:pStyle w:val="Heading2"/>
      </w:pPr>
      <w:r>
        <w:rPr>
          <w:color w:val="1F4E79"/>
          <w:sz w:val="26"/>
        </w:rPr>
        <w:t>FASE 1 — SAST + SCA + Build</w:t>
      </w:r>
    </w:p>
    <w:p>
      <w:pPr>
        <w:spacing w:after="120"/>
      </w:pPr>
      <w:r>
        <w:rPr>
          <w:b w:val="0"/>
          <w:i w:val="0"/>
          <w:sz w:val="22"/>
        </w:rPr>
        <w:t>Es el corazón del control de calidad. Combina pruebas, análisis de seguridad y empaquetado en un solo job. Levanta un servicio PostgreSQL efímero (postgres:16-alpine) para que las pruebas corran contra una base de datos real.</w:t>
      </w:r>
    </w:p>
    <w:p>
      <w:pPr>
        <w:pStyle w:val="Heading3"/>
      </w:pPr>
      <w:r>
        <w:rPr>
          <w:color w:val="2E7D32"/>
          <w:sz w:val="23"/>
        </w:rPr>
        <w:t>4.1  Pruebas Unitarias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- name: "Tests Unitarios"</w:t>
        <w:br/>
        <w:t xml:space="preserve">  run: ./mvnw clean test</w:t>
      </w:r>
    </w:p>
    <w:p>
      <w:pPr>
        <w:spacing w:after="120"/>
      </w:pPr>
      <w:r>
        <w:rPr>
          <w:b w:val="0"/>
          <w:i w:val="0"/>
          <w:sz w:val="22"/>
        </w:rPr>
        <w:t>Herramientas: JUnit 5, Mockito, Spring Boot Test, Spring Security Test.</w:t>
      </w:r>
    </w:p>
    <w:p>
      <w:pPr>
        <w:spacing w:after="120"/>
      </w:pPr>
      <w:r>
        <w:rPr>
          <w:b w:val="0"/>
          <w:i w:val="0"/>
          <w:sz w:val="22"/>
        </w:rPr>
        <w:t>Cobertura del proyecto: 55 archivos de prueba que cubren controladores, casos de uso, servicios, validadores, adaptadores y entidades (arquitectura hexagonal).</w:t>
      </w:r>
    </w:p>
    <w:p>
      <w:pPr>
        <w:spacing w:after="120"/>
      </w:pPr>
      <w:r>
        <w:rPr>
          <w:b w:val="0"/>
          <w:i w:val="0"/>
          <w:sz w:val="22"/>
        </w:rPr>
        <w:t>Control de calidad automatizado (JaCoCo): el pom.xml define una regla que rompe el build si la cobertura cae por debajo de los umbrales: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Umbral mínimo exigido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Instrucciones (INSTRUCTION)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95 %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Líneas (LINE)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95 %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Ramas (BRANCH)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85 %</w:t>
            </w:r>
          </w:p>
        </w:tc>
      </w:tr>
    </w:tbl>
    <w:p>
      <w:pPr>
        <w:spacing w:after="40"/>
      </w:pPr>
    </w:p>
    <w:p>
      <w:pPr>
        <w:spacing w:before="120" w:after="160"/>
        <w:ind w:left="80"/>
        <w:shd w:val="clear" w:color="auto" w:fill="E8F0FE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</w:pPr>
      <w:r>
        <w:rPr>
          <w:b/>
          <w:color w:val="1F4E79"/>
          <w:sz w:val="20"/>
        </w:rPr>
        <w:t xml:space="preserve">💡  PUNTO CLAVE   </w:t>
      </w:r>
      <w:r>
        <w:rPr>
          <w:sz w:val="20"/>
        </w:rPr>
        <w:t>Este es el mecanismo donde la automatización garantiza objetivamente la calidad. Si la cobertura baja del 95%, JaCoCo falla el build y el pipeline se detiene. La cobertura actual medida es del 95% (262 de 6.282 instrucciones sin cubrir).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5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del step “Tests Unitarios” en Gitea Actions mostrando “BUILD SUCCESS” y el resumen Tests run: X, Failures: 0.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6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Reporte HTML de JaCoCo (target/site/jacoco/index.html) mostrando el porcentaje de cobertura global del 95%.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3"/>
      </w:pPr>
      <w:r>
        <w:rPr>
          <w:color w:val="2E7D32"/>
          <w:sz w:val="23"/>
        </w:rPr>
        <w:t>4.2  SCA — Trivy (Software Composition Analysis)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- name: "SCA -- Trivy"</w:t>
        <w:br/>
        <w:t xml:space="preserve">  run: ./trivy fs . --severity CRITICAL,HIGH --exit-code 0 --format table</w:t>
      </w:r>
    </w:p>
    <w:p>
      <w:pPr>
        <w:spacing w:after="120"/>
      </w:pPr>
      <w:r>
        <w:rPr>
          <w:b w:val="0"/>
          <w:i w:val="0"/>
          <w:sz w:val="22"/>
        </w:rPr>
        <w:t>Qué hace: escanea el proyecto en busca de dependencias de terceros con vulnerabilidades conocidas (CVEs) de severidad CRÍTICA y ALTA.</w:t>
      </w:r>
    </w:p>
    <w:p>
      <w:pPr>
        <w:spacing w:after="120"/>
      </w:pPr>
      <w:r>
        <w:rPr>
          <w:b w:val="0"/>
          <w:i w:val="0"/>
          <w:sz w:val="22"/>
        </w:rPr>
        <w:t>Evidencia de uso real: el pom.xml documenta CVEs detectadas y remediadas:</w:t>
      </w:r>
    </w:p>
    <w:p>
      <w:pPr>
        <w:pStyle w:val="ListBullet"/>
      </w:pPr>
      <w:r>
        <w:t>CVE-2026-24734 (HIGH) → tomcat-embed-core actualizado a 11.0.18.</w:t>
      </w:r>
    </w:p>
    <w:p>
      <w:pPr>
        <w:pStyle w:val="ListBullet"/>
      </w:pPr>
      <w:r>
        <w:t>CVE-2026-22732 (CRITICAL) → spring-security-web actualizado a 7.0.4.</w:t>
      </w:r>
    </w:p>
    <w:p>
      <w:pPr>
        <w:spacing w:after="120"/>
      </w:pPr>
      <w:r>
        <w:rPr>
          <w:b w:val="0"/>
          <w:i w:val="0"/>
          <w:sz w:val="22"/>
        </w:rPr>
        <w:t>Configuración: --exit-code 0 reporta sin bloquear (modo auditoría). Cambiando a --exit-code 1 se puede forzar el bloqueo del pipeline ante vulnerabilidades.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7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del step “SCA — Trivy” mostrando la tabla de vulnerabilidades en dependencias (o “No vulnerabilities found”).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3"/>
      </w:pPr>
      <w:r>
        <w:rPr>
          <w:color w:val="2E7D32"/>
          <w:sz w:val="23"/>
        </w:rPr>
        <w:t>4.3  SAST — SonarQube (Static Application Security Testing)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- name: "SAST -- SonarQube"</w:t>
        <w:br/>
        <w:t xml:space="preserve">  run: ./mvnw -B sonar:sonar -Dsonar.projectKey=backend-suob</w:t>
      </w:r>
    </w:p>
    <w:p>
      <w:pPr>
        <w:spacing w:after="120"/>
      </w:pPr>
      <w:r>
        <w:rPr>
          <w:b w:val="0"/>
          <w:i w:val="0"/>
          <w:sz w:val="22"/>
        </w:rPr>
        <w:t>Qué hace: analiza el código fuente propio sin ejecutarlo, detectando bugs, code smells, vulnerabilidades de seguridad (inyección SQL, secretos hardcodeados), duplicación y deuda técnica.</w:t>
      </w:r>
    </w:p>
    <w:p>
      <w:pPr>
        <w:spacing w:after="120"/>
      </w:pPr>
      <w:r>
        <w:rPr>
          <w:b w:val="0"/>
          <w:i w:val="0"/>
          <w:sz w:val="22"/>
        </w:rPr>
        <w:t>Integración segura: el token (SONAR_TOKEN) y la URL (SONAR_HOST_URL) se inyectan desde los Secrets de Gitea.</w:t>
      </w:r>
    </w:p>
    <w:p>
      <w:pPr>
        <w:spacing w:after="120"/>
      </w:pPr>
      <w:r>
        <w:rPr>
          <w:b w:val="0"/>
          <w:i w:val="0"/>
          <w:sz w:val="22"/>
        </w:rPr>
        <w:t>Evidencia de uso real: el historial de commits incluye “cobertura &gt;95% y corrección de 9 incidencias SonarQube”, demostrando que el equipo actúa sobre los hallazgos.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8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Dashboard de SonarQube para backend-suob: Quality Gate (Passed), bugs, vulnerabilidades, code smells y % de cobertura.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9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del step “SAST — SonarQube” mostrando “ANALYSIS SUCCESSFUL” y el enlace al reporte.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3"/>
      </w:pPr>
      <w:r>
        <w:rPr>
          <w:color w:val="2E7D32"/>
          <w:sz w:val="23"/>
        </w:rPr>
        <w:t>4.4  Build de imagen inmutable y escaneo de la imagen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- run: docker build -t $BACKEND_IMAGE:${{ github.sha }} -t $BACKEND_IMAGE:latest .</w:t>
        <w:br/>
        <w:t>- run: ./trivy image --severity CRITICAL,HIGH $BACKEND_IMAGE:${{ github.sha }}</w:t>
      </w:r>
    </w:p>
    <w:p>
      <w:pPr>
        <w:spacing w:after="120"/>
      </w:pPr>
      <w:r>
        <w:rPr>
          <w:b w:val="0"/>
          <w:i w:val="0"/>
          <w:sz w:val="22"/>
        </w:rPr>
        <w:t>Artefacto inmutable: la imagen se construye una sola vez, sin secretos de producción (imagen “neutra”), y se etiqueta con el SHA del commit. Esa misma imagen exacta se promueve por Staging → Producción, eliminando el clásico “en mi máquina funciona”.</w:t>
      </w:r>
    </w:p>
    <w:p>
      <w:pPr>
        <w:spacing w:after="120"/>
      </w:pPr>
      <w:r>
        <w:rPr>
          <w:b w:val="0"/>
          <w:i w:val="0"/>
          <w:sz w:val="22"/>
        </w:rPr>
        <w:t>Doble escaneo de seguridad con Trivy: primero el código fuente (trivy fs), luego la imagen Docker final (trivy image), que incluye vulnerabilidades del sistema operativo base. El Dockerfile usa multi-stage build → imagen final más pequeña y con menor superficie de ataque.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10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“Trivy — Escaneo de Imagen Docker” mostrando el resultado del análisis de la imagen construida.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11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Registro de Contenedores de Gitea (Packages) con las imágenes backend-suob y worker-suob y sus tags (SHA + latest).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2"/>
      </w:pPr>
      <w:r>
        <w:rPr>
          <w:color w:val="1F4E79"/>
          <w:sz w:val="26"/>
        </w:rPr>
        <w:t>FASE 2A — Deploy a Staging</w:t>
      </w:r>
    </w:p>
    <w:p>
      <w:pPr>
        <w:spacing w:after="120"/>
      </w:pPr>
      <w:r>
        <w:rPr>
          <w:b w:val="0"/>
          <w:i w:val="0"/>
          <w:sz w:val="22"/>
        </w:rPr>
        <w:t>Se ejecuta solo en la rama master y depende del éxito de la Fase 1 (needs: fase_1_sast_y_build).</w:t>
      </w:r>
    </w:p>
    <w:p>
      <w:pPr>
        <w:pStyle w:val="ListBullet"/>
      </w:pPr>
      <w:r>
        <w:t>Despliegue automatizado por SSH: appleboy/scp-action envía el docker-compose.yml y appleboy/ssh-action levanta el stack.</w:t>
      </w:r>
    </w:p>
    <w:p>
      <w:pPr>
        <w:pStyle w:val="ListBullet"/>
      </w:pPr>
      <w:r>
        <w:t>Inyección segura de configuración: todas las credenciales de Staging provienen de Secrets.</w:t>
      </w:r>
    </w:p>
    <w:p>
      <w:pPr>
        <w:pStyle w:val="ListBullet"/>
      </w:pPr>
      <w:r>
        <w:t>Healthcheck automatizado: consulta /actuator/health hasta 15 veces; si la app no responde, el deploy falla.</w:t>
      </w:r>
    </w:p>
    <w:p>
      <w:pPr>
        <w:pStyle w:val="ListBullet"/>
      </w:pPr>
      <w:r>
        <w:t>Limpieza idempotente: elimina contenedores huérfanos por nombre para liberar el puerto 8040.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12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del job “Deploy → Staging” mostrando “Backend respondiendo correctamente” y “Staging desplegado con éxito”.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13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Aplicación corriendo en Staging (Swagger UI o el endpoint /actuator/health devolviendo {"status":"UP"}).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2"/>
      </w:pPr>
      <w:r>
        <w:rPr>
          <w:color w:val="1F4E79"/>
          <w:sz w:val="26"/>
        </w:rPr>
        <w:t>FASE 3 — DAST con OWASP ZAP</w:t>
      </w:r>
    </w:p>
    <w:p>
      <w:pPr>
        <w:spacing w:after="120"/>
      </w:pPr>
      <w:r>
        <w:rPr>
          <w:b w:val="0"/>
          <w:i w:val="0"/>
          <w:sz w:val="22"/>
        </w:rPr>
        <w:t>Análisis de seguridad dinámico sobre la aplicación ya desplegada y en ejecución en Staging.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docker run ... ghcr.io/zaproxy/zaproxy:stable zap-api-scan.py \</w:t>
        <w:br/>
        <w:t xml:space="preserve">  -t "http://&lt;STAGING&gt;:8040/v3/api-docs" -f openapi \</w:t>
        <w:br/>
        <w:t xml:space="preserve">  -J report_json.json -w report_md.md -r report_html.html -I</w:t>
      </w:r>
    </w:p>
    <w:p>
      <w:pPr>
        <w:spacing w:after="120"/>
      </w:pPr>
      <w:r>
        <w:rPr>
          <w:b w:val="0"/>
          <w:i w:val="0"/>
          <w:sz w:val="22"/>
        </w:rPr>
        <w:t>Qué hace: ZAP (Zed Attack Proxy, de OWASP) ataca activamente la API siguiendo su especificación OpenAPI, buscando vulnerabilidades en tiempo de ejecución: cabeceras de seguridad ausentes, exposición de información, inyecciones, configuraciones inseguras, etc.</w:t>
      </w:r>
    </w:p>
    <w:p>
      <w:pPr>
        <w:spacing w:before="120" w:after="160"/>
        <w:ind w:left="80"/>
        <w:shd w:val="clear" w:color="auto" w:fill="E8F0FE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</w:pPr>
      <w:r>
        <w:rPr>
          <w:b/>
          <w:color w:val="1F4E79"/>
          <w:sz w:val="20"/>
        </w:rPr>
        <w:t xml:space="preserve">💡  PUNTO CLAVE   </w:t>
      </w:r>
      <w:r>
        <w:rPr>
          <w:sz w:val="20"/>
        </w:rPr>
        <w:t>SAST vs DAST: SAST (SonarQube) lee el código sin ejecutarlo; DAST (ZAP) prueba la app corriendo de verdad, como lo haría un atacante real. Son complementarios.</w:t>
      </w:r>
    </w:p>
    <w:p>
      <w:pPr>
        <w:spacing w:after="120"/>
      </w:pPr>
      <w:r>
        <w:rPr>
          <w:b w:val="0"/>
          <w:i w:val="0"/>
          <w:sz w:val="22"/>
        </w:rPr>
        <w:t>Reportes como evidencia auditable: genera reportes en HTML, Markdown y JSON, publicados como artefactos del pipeline con retención de 30 días. Además muestra en el resumen el SHA exacto que debe copiarse al workflow de producción.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14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del job “DAST — OWASP ZAP” mostrando el progreso del escaneo y “ZAP scan completado”.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15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Reporte HTML de OWASP ZAP (descargado del artefacto) con el resumen de alertas por nivel de riesgo (High/Medium/Low/Informational).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16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Sección “Artifacts” del workflow en Gitea, mostrando el artefacto zap-dast-report-&lt;sha&gt; disponible para descarga.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2"/>
      </w:pPr>
      <w:r>
        <w:rPr>
          <w:color w:val="1F4E79"/>
          <w:sz w:val="26"/>
        </w:rPr>
        <w:t>Quality Gate Humano + Deploy a Producción</w:t>
      </w:r>
    </w:p>
    <w:p>
      <w:pPr>
        <w:spacing w:after="120"/>
      </w:pPr>
      <w:r>
        <w:rPr>
          <w:b w:val="0"/>
          <w:i w:val="0"/>
          <w:sz w:val="22"/>
        </w:rPr>
        <w:t>A diferencia del resto, este workflow NO es automático: requiere disparo manual (workflow_dispatch) con dos parámetros obligatorios.</w:t>
      </w:r>
    </w:p>
    <w:p>
      <w:pPr>
        <w:spacing w:before="80" w:after="160"/>
        <w:ind w:left="120"/>
        <w:shd w:val="clear" w:color="auto" w:fill="F2F2F2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</w:pPr>
      <w:r>
        <w:rPr>
          <w:rFonts w:ascii="Consolas" w:hAnsi="Consolas"/>
          <w:sz w:val="18"/>
          <w:rFonts w:ascii="Consolas" w:hAnsi="Consolas"/>
        </w:rPr>
        <w:t>on:</w:t>
        <w:br/>
        <w:t xml:space="preserve">  workflow_dispatch:</w:t>
        <w:br/>
        <w:t xml:space="preserve">    inputs:</w:t>
        <w:br/>
        <w:t xml:space="preserve">      commit_sha:   { description: 'SHA del commit a desplegar', required: false }</w:t>
        <w:br/>
        <w:t xml:space="preserve">      aprobado_por: { description: 'Nombre del QA/Manager que aprueba', required: true }</w:t>
      </w:r>
    </w:p>
    <w:p>
      <w:pPr>
        <w:spacing w:after="120"/>
      </w:pPr>
      <w:r>
        <w:rPr>
          <w:b w:val="0"/>
          <w:i w:val="0"/>
          <w:sz w:val="22"/>
        </w:rPr>
        <w:t>Esto implementa un punto de control de gobernanza:</w:t>
      </w:r>
    </w:p>
    <w:p>
      <w:pPr>
        <w:pStyle w:val="ListNumber"/>
      </w:pPr>
      <w:r>
        <w:t>Trazabilidad / responsabilidad: se registra el nombre de quien aprueba y el SHA exacto desplegado → auditoría completa.</w:t>
      </w:r>
    </w:p>
    <w:p>
      <w:pPr>
        <w:pStyle w:val="ListNumber"/>
      </w:pPr>
      <w:r>
        <w:t>Validación Pre-Deploy: verifica que la imagen con ese SHA realmente existe en el registro antes de tocar producción; si no, aborta.</w:t>
      </w:r>
    </w:p>
    <w:p>
      <w:pPr>
        <w:pStyle w:val="ListNumber"/>
      </w:pPr>
      <w:r>
        <w:t>Despliegue de la imagen exacta validada: producción usa la misma imagen que pasó Staging y DAST (por SHA), no una reconstrucción.</w:t>
      </w:r>
    </w:p>
    <w:p>
      <w:pPr>
        <w:pStyle w:val="ListNumber"/>
      </w:pPr>
      <w:r>
        <w:t>Healthcheck robusto + Rollback automático: hasta 45 reintentos; si la app no levanta, ejecuta docker compose down (rollback) e imprime diagnóstico.</w:t>
      </w:r>
    </w:p>
    <w:p>
      <w:pPr>
        <w:spacing w:before="120" w:after="160"/>
        <w:ind w:left="80"/>
        <w:shd w:val="clear" w:color="auto" w:fill="E8F0FE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</w:pPr>
      <w:r>
        <w:rPr>
          <w:b/>
          <w:color w:val="1F4E79"/>
          <w:sz w:val="20"/>
        </w:rPr>
        <w:t xml:space="preserve">💡  PUNTO CLAVE   </w:t>
      </w:r>
      <w:r>
        <w:rPr>
          <w:sz w:val="20"/>
        </w:rPr>
        <w:t>Balance entre automatización y control humano: la máquina hace el trabajo pesado y repetible (probar, escanear, construir, desplegar), pero la decisión final de ir a producción la toma una persona responsable, basándose en evidencia objetiva generada automáticamente.</w:t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17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Formulario “Run workflow” del Deploy a Producción en Gitea, con los campos commit_sha y aprobado_por a rellenar.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18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“Validación Pre-Deploy” mostrando “Aprobado por: [nombre]” y “Imágenes verificadas correctamente”.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19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Log final “PRODUCCIÓN DESPLEGADA EXITOSAMENTE” con el SHA, la URL y el aprobador.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1"/>
      </w:pPr>
      <w:r>
        <w:rPr>
          <w:color w:val="1F4E79"/>
          <w:sz w:val="34"/>
        </w:rPr>
        <w:t>5. Inventario de Herramientas de Automatización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Función en el pipeline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Etapa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Gitea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SCM / Registry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Versiones, registro de imágenes y secretos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Toda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Gitea Actions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Orquestación CI/CD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Motor que ejecuta todo el pipeline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Toda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Maven (mvnw)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Build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Compilación, dependencias y tests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JUnit 5 + Mockito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Pruebas unitarias (55 archivos)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JaCoCo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Quality Gate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Mide cobertura y bloquea si &lt; 95%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SonarQube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SAST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Análisis estático de calidad y seguridad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Trivy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SCA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CVEs en dependencias e imagen Docker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Docker / Compose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Empaquetado/Deploy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Artefactos inmutables y orquestación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1·2·3·Prod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OWASP ZAP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DAST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Análisis dinámico sobre la app viva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ssh-action / scp-action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Deploy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Despliegue remoto seguro vía SSH/SCP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2·Prod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Spring Boot Actuator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Observabilidad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Healthchecks para validar despliegues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2·Prod</w:t>
            </w:r>
          </w:p>
        </w:tc>
      </w:tr>
    </w:tbl>
    <w:p>
      <w:pPr>
        <w:spacing w:after="40"/>
      </w:pPr>
    </w:p>
    <w:p>
      <w:pPr>
        <w:spacing w:before="200" w:after="200"/>
        <w:ind w:left="80" w:right="80"/>
        <w:shd w:val="clear" w:color="auto" w:fill="FBF3E2"/>
        <w:pBdr>
          <w:top w:val="single" w:sz="10" w:space="6" w:color="B7520E"/>
          <w:left w:val="single" w:sz="10" w:space="6" w:color="B7520E"/>
          <w:bottom w:val="single" w:sz="10" w:space="6" w:color="B7520E"/>
          <w:right w:val="single" w:sz="10" w:space="6" w:color="B7520E"/>
        </w:pBdr>
      </w:pPr>
      <w:r>
        <w:rPr>
          <w:b/>
          <w:color w:val="B7520E"/>
          <w:sz w:val="22"/>
        </w:rPr>
        <w:t>📷  EVIDENCIA 20</w:t>
        <w:br/>
      </w:r>
      <w:r>
        <w:rPr>
          <w:b/>
          <w:color w:val="444444"/>
          <w:sz w:val="20"/>
        </w:rPr>
        <w:t xml:space="preserve">[ Insertar aquí la captura ] — </w:t>
      </w:r>
      <w:r>
        <w:rPr>
          <w:i/>
          <w:color w:val="444444"/>
          <w:sz w:val="20"/>
        </w:rPr>
        <w:t>Archivos en .gitea/workflows/ del repositorio mostrando los dos workflows (pipeline.yml y deploy-produccion.yml).</w:t>
      </w:r>
    </w:p>
    <w:p>
      <w:pPr>
        <w:spacing w:after="40"/>
      </w:pPr>
      <w:r>
        <w:rPr>
          <w:sz w:val="20"/>
        </w:rPr>
        <w:br/>
        <w:br/>
        <w:br/>
      </w:r>
    </w:p>
    <w:p>
      <w:pPr>
        <w:pStyle w:val="Heading1"/>
      </w:pPr>
      <w:r>
        <w:rPr>
          <w:color w:val="1F4E79"/>
          <w:sz w:val="34"/>
        </w:rPr>
        <w:t>6. Conclusión — Cómo la automatización mejora el control de calidad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Sin automatización (manual)</w:t>
            </w:r>
          </w:p>
        </w:tc>
        <w:tc>
          <w:tcPr>
            <w:tcW w:type="dxa" w:w="50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Con el pipeline DevSecOps de SUOB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Las pruebas se ejecutan “cuando alguien se acuerda”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 ejecutan en cada push, sin excepción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Cobertura desconocida o subjetiva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Garantizada ≥ 95% por JaCoCo (build falla si baja)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Vulnerabilidades descubiertas en producción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Detectadas antes de desplegar (Trivy + SonarQube + ZAP)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“En mi máquina funciona”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Artefacto inmutable construido una vez, promovido por SHA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Despliegues manuales propensos a error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Despliegue reproducible + healthcheck + rollback automático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No se sabe quién autorizó un cambio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Trazabilidad total: quién aprueba, qué SHA, cuándo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Calidad como tarea opcional al final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Calidad y seguridad integradas y obligatorias (Shift-Left)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b w:val="0"/>
          <w:i w:val="0"/>
          <w:sz w:val="22"/>
        </w:rPr>
        <w:t>En síntesis: las herramientas de automatización convierten el control de calidad de una actividad manual, opcional y subjetiva en un proceso continuo, obligatorio, objetivo y auditable. Cada cambio de código es validado por tres capas de seguridad (SAST, SCA, DAST) y una verificación de calidad cuantitativa (cobertura ≥95%), culminando en una aprobación humana informada por evidencia generada automáticamente. Esto reduce drásticamente el riesgo de introducir defectos o vulnerabilidades en producción, a la vez que acelera y estandariza las entregas.</w:t>
      </w:r>
    </w:p>
    <w:p>
      <w:r>
        <w:br w:type="page"/>
      </w:r>
    </w:p>
    <w:p>
      <w:pPr>
        <w:pStyle w:val="Heading1"/>
      </w:pPr>
      <w:r>
        <w:rPr>
          <w:color w:val="1F4E79"/>
          <w:sz w:val="34"/>
        </w:rPr>
        <w:t>Anexo — Checklist de Evidencias Fotográficas</w:t>
      </w:r>
    </w:p>
    <w:p>
      <w:pPr>
        <w:spacing w:after="120"/>
      </w:pPr>
      <w:r>
        <w:rPr>
          <w:b w:val="0"/>
          <w:i/>
          <w:sz w:val="22"/>
        </w:rPr>
        <w:t>Usa esta lista para verificar que las 20 capturas referenciadas fueron insertadas.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Insertada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Repositorio Gitea + pestaña Actions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General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Gestión de Secrets en Gitea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General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Runner de Gitea Actions activo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General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Workflow completo (3 jobs en verde)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General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de Tests Unitarios (BUILD SUCCESS)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Reporte HTML de JaCoCo (95%)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de Trivy SCA (dependencias)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Dashboard de SonarQube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de SonarQube (ANALYSIS SUCCESSFUL)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de Trivy escaneo de imagen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Registro de contenedores Gitea (Packages)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Deploy Staging exitoso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2A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App corriendo en Staging (Swagger/health)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2A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DAST OWASP ZAP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Reporte HTML de OWASP ZAP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Artefactos del pipeline (reporte ZAP)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Fase 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Formulario Run workflow Producción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Prod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Validación Pre-Deploy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Prod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Log PRODUCCIÓN DESPLEGADA EXITOSAMENTE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Prod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Archivos en .gitea/workflows/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General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