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ulo"/>
        <w:keepNext/>
      </w:pPr>
      <w:r>
        <w:t>Diseño e implementación de una aplicación para el modelado y análisis de grafos</w:t>
      </w:r>
    </w:p>
    <w:p>
      <w:pPr>
        <w:keepNext/>
        <w:jc w:val="center"/>
      </w:pPr>
      <w:r>
        <w:rPr>
          <w:b/>
          <w:sz w:val="22"/>
        </w:rPr>
        <w:t>Santiago Andrés Walteros Corredor</w:t>
      </w:r>
    </w:p>
    <w:p>
      <w:pPr>
        <w:keepNext/>
        <w:jc w:val="center"/>
      </w:pPr>
      <w:r>
        <w:rPr>
          <w:color w:val="5A6570"/>
          <w:sz w:val="18"/>
        </w:rPr>
        <w:t>Código estudiantil 160005242 | C++ y Python | 8 de octubre de 2026</w:t>
      </w:r>
    </w:p>
    <w:p>
      <w:r>
        <w:rPr>
          <w:b/>
          <w:i w:val="0"/>
        </w:rPr>
        <w:t xml:space="preserve">Resumen - </w:t>
      </w:r>
      <w:r>
        <w:rPr>
          <w:i w:val="0"/>
        </w:rPr>
        <w:t>Se presenta el diseño y la implementación incremental de una aplicación académica para construir y analizar grafos simples. El motor, desarrollado de forma procedural en C++17, admite grafos dirigidos o no dirigidos y ponderados o no ponderados, con identificadores personalizados para entre 2 y 26 vértices. La solución valida la matriz de adyacencia, diferencia una arista de peso cero de la ausencia de conexión y muestra la representación formal del grafo. Además, consulta adyacencias y grados, verifica secuencias, enumera caminos simples mediante búsqueda en profundidad y detecta ciclos respetando la dirección de las aristas. El intercambio mediante JSON permite que un módulo de Python valide y dibuje el grafo con Matplotlib, incluidos nombres, flechas, pesos y nodos aislados. La implementación cubre las historias HU-01 a HU-09 del Laboratorio 3 y conserva fuera de alcance los algoritmos de ruta más corta de la guía siguiente.</w:t>
      </w:r>
    </w:p>
    <w:p>
      <w:r>
        <w:rPr>
          <w:b/>
          <w:i/>
        </w:rPr>
        <w:t xml:space="preserve">Palabras clave - </w:t>
      </w:r>
      <w:r>
        <w:rPr>
          <w:i/>
        </w:rPr>
        <w:t>teoría de grafos, matriz de adyacencia, camino simple, ciclo, C++, Python, Matplotlib.</w:t>
      </w:r>
    </w:p>
    <w:p>
      <w:pPr>
        <w:sectPr>
          <w:headerReference w:type="default" r:id="rId8"/>
          <w:footerReference w:type="default" r:id="rId9"/>
          <w:pgSz w:w="12240" w:h="15840"/>
          <w:pgMar w:top="936" w:right="1008" w:bottom="936" w:left="1008" w:header="432" w:footer="504" w:gutter="0"/>
          <w:cols w:space="720"/>
          <w:docGrid w:linePitch="360"/>
        </w:sectPr>
      </w:pPr>
    </w:p>
    <w:p>
      <w:pPr>
        <w:pStyle w:val="Ttulo1"/>
        <w:keepNext/>
      </w:pPr>
      <w:r>
        <w:t>I. INTRODUCCIÓN</w:t>
      </w:r>
    </w:p>
    <w:p>
      <w:pPr>
        <w:widowControl/>
      </w:pPr>
      <w:r>
        <w:t>La teoría de grafos permite representar sistemas formados por elementos y relaciones. Redes de transporte, comunicaciones, dependencias y recorridos pueden describirse mediante un conjunto de vértices y otro de aristas o arcos. La matriz de adyacencia ofrece una representación directa: cada celda indica si existe una conexión entre dos nodos y, cuando corresponde, el costo asociado.</w:t>
      </w:r>
    </w:p>
    <w:p>
      <w:pPr>
        <w:widowControl/>
      </w:pPr>
      <w:r>
        <w:t>El propósito de este laboratorio fue construir una herramienta comprensible que no ocultara el procedimiento. Por ello, la captura, las validaciones, las consultas y los algoritmos se implementaron con funciones propias y estructuras de la biblioteca estándar de C++. La visualización se separó en Python para conservar el motor algorítmico independiente de la presentación.</w:t>
      </w:r>
    </w:p>
    <w:p>
      <w:pPr>
        <w:widowControl/>
      </w:pPr>
      <w:r>
        <w:t>El alcance comprende la construcción del grafo, su representación matemática, la consulta de adyacencias, el análisis de caminos y la detección de ciclos. Dijkstra, Bellman-Ford, el resaltado de rutas mínimas y la comparación de rendimiento pertenecen al Laboratorio 4 y no se presentan como funcionalidades de esta entrega.</w:t>
      </w:r>
    </w:p>
    <w:p>
      <w:pPr>
        <w:pStyle w:val="Ttulo1"/>
        <w:keepNext/>
      </w:pPr>
      <w:r>
        <w:t>II. FUNDAMENTOS TEÓRICOS</w:t>
      </w:r>
    </w:p>
    <w:p>
      <w:pPr>
        <w:pStyle w:val="Ttulo2"/>
        <w:keepNext/>
      </w:pPr>
      <w:r>
        <w:t>A. Grafo y matriz de adyacencia</w:t>
      </w:r>
    </w:p>
    <w:p>
      <w:pPr>
        <w:widowControl/>
      </w:pPr>
      <w:r>
        <w:t>Un grafo no dirigido se expresa como G = (V, E), donde V es el conjunto de vértices y E contiene pares no ordenados. En un dígrafo se utiliza G = (V, A) y cada arco se representa mediante el par ordenado &lt;u, v&gt;. Para n vértices, la matriz M tiene dimensión n × n; M[u][v] registra la relación desde u hacia v.</w:t>
      </w:r>
    </w:p>
    <w:p>
      <w:pPr>
        <w:pStyle w:val="Cdigodelinforme"/>
      </w:pPr>
      <w:r>
        <w:t>M[u][v] = 1 si existe conexión; 0 en caso contrario</w:t>
      </w:r>
    </w:p>
    <w:p>
      <w:pPr>
        <w:widowControl/>
      </w:pPr>
      <w:r>
        <w:t>En grafos no dirigidos la matriz debe ser simétrica. En grafos dirigidos puede ser asimétrica porque u → v no implica v → u. La implementación usa la matriz solicitada en la guía y obtiene consultas de una arista en tiempo constante.</w:t>
      </w:r>
    </w:p>
    <w:p>
      <w:pPr>
        <w:pStyle w:val="Ttulo2"/>
        <w:keepNext/>
      </w:pPr>
      <w:r>
        <w:t>B. Existencia y ponderación</w:t>
      </w:r>
    </w:p>
    <w:p>
      <w:pPr>
        <w:widowControl/>
      </w:pPr>
      <w:r>
        <w:t>Una conexión se almacena mediante dos datos: existencia y peso. Esta decisión evita confundir una arista válida de costo cero con la ausencia de conexión. En modo no ponderado se utilizan 0 y 1; en modo ponderado, x indica ausencia y el costo puede ser negativo, cero o positivo dentro del rango numérico definido.</w:t>
      </w:r>
    </w:p>
    <w:p>
      <w:pPr>
        <w:pStyle w:val="Ttulo2"/>
        <w:keepNext/>
      </w:pPr>
      <w:r>
        <w:t>C. Caminos y ciclos</w:t>
      </w:r>
    </w:p>
    <w:p>
      <w:pPr>
        <w:widowControl/>
      </w:pPr>
      <w:r>
        <w:t>Un camino es una secuencia en la que cada par consecutivo está conectado. Es simple cuando no repite vértices, salvo que el primero vuelva a aparecer al final para cerrar un ciclo. Los caminos simples se enumeran con DFS y retroceso, lo que impide recorridos infinitos. En un grafo no dirigido se ignora el retorno inmediato por la misma arista para no confundir A–B–A con un ciclo real.</w:t>
      </w:r>
    </w:p>
    <w:p>
      <w:pPr>
        <w:pStyle w:val="Ttulo1"/>
        <w:keepNext/>
      </w:pPr>
      <w:r>
        <w:t>III. ANÁLISIS Y DISEÑO</w:t>
      </w:r>
    </w:p>
    <w:p>
      <w:pPr>
        <w:pStyle w:val="Ttulo2"/>
        <w:keepNext/>
      </w:pPr>
      <w:r>
        <w:t>A. Alcance e historias de usuario</w:t>
      </w:r>
    </w:p>
    <w:p>
      <w:pPr>
        <w:widowControl/>
      </w:pPr>
      <w:r>
        <w:t>El análisis del Laboratorio 3 se organizó en nueve historias de usuario. La Tabla I resume la necesidad principal y la respuesta incorporada en la versión actual.</w:t>
      </w:r>
    </w:p>
    <w:p>
      <w:pPr>
        <w:pStyle w:val="Descripcin"/>
        <w:keepNext/>
      </w:pPr>
      <w:r>
        <w:t>TABLA I. COBERTURA FUNCIONAL DEL LABORATORIO 3</w:t>
      </w:r>
    </w:p>
    <w:tbl>
      <w:tblPr>
        <w:tblStyle w:val="Tablaconcuadrcula"/>
        <w:tblW w:type="auto" w:w="0"/>
        <w:jc w:val="center"/>
        <w:tblLayout w:type="fixed"/>
        <w:tblLook w:firstColumn="1" w:firstRow="1" w:lastColumn="0" w:lastRow="0" w:noHBand="0" w:noVBand="1" w:val="04A0"/>
      </w:tblPr>
      <w:tblGrid>
        <w:gridCol w:w="605"/>
        <w:gridCol w:w="1699"/>
        <w:gridCol w:w="2362"/>
      </w:tblGrid>
      <w:tr>
        <w:trPr>
          <w:tblHeader w:val="true"/>
          <w:cantSplit/>
        </w:trPr>
        <w:tc>
          <w:tcPr>
            <w:tcW w:type="dxa" w:w="605"/>
            <w:shd w:fill="17324D"/>
            <w:tcMar>
              <w:top w:w="55" w:type="dxa"/>
              <w:start w:w="70" w:type="dxa"/>
              <w:bottom w:w="55" w:type="dxa"/>
              <w:end w:w="70" w:type="dxa"/>
            </w:tcMar>
            <w:vAlign w:val="center"/>
          </w:tcPr>
          <w:p>
            <w:pPr>
              <w:spacing w:before="0" w:after="0" w:line="240" w:lineRule="auto"/>
              <w:jc w:val="center"/>
            </w:pPr>
            <w:r>
              <w:rPr>
                <w:rFonts w:ascii="Times New Roman" w:hAnsi="Times New Roman"/>
                <w:b/>
                <w:color w:val="FFFFFF"/>
                <w:sz w:val="14"/>
              </w:rPr>
              <w:t>HU</w:t>
            </w:r>
          </w:p>
        </w:tc>
        <w:tc>
          <w:tcPr>
            <w:tcW w:type="dxa" w:w="1699"/>
            <w:shd w:fill="17324D"/>
            <w:tcMar>
              <w:top w:w="55" w:type="dxa"/>
              <w:start w:w="70" w:type="dxa"/>
              <w:bottom w:w="55" w:type="dxa"/>
              <w:end w:w="70" w:type="dxa"/>
            </w:tcMar>
            <w:vAlign w:val="center"/>
          </w:tcPr>
          <w:p>
            <w:pPr>
              <w:spacing w:before="0" w:after="0" w:line="240" w:lineRule="auto"/>
              <w:jc w:val="center"/>
            </w:pPr>
            <w:r>
              <w:rPr>
                <w:rFonts w:ascii="Times New Roman" w:hAnsi="Times New Roman"/>
                <w:b/>
                <w:color w:val="FFFFFF"/>
                <w:sz w:val="14"/>
              </w:rPr>
              <w:t>Necesidad principal</w:t>
            </w:r>
          </w:p>
        </w:tc>
        <w:tc>
          <w:tcPr>
            <w:tcW w:type="dxa" w:w="2362"/>
            <w:shd w:fill="17324D"/>
            <w:tcMar>
              <w:top w:w="55" w:type="dxa"/>
              <w:start w:w="70" w:type="dxa"/>
              <w:bottom w:w="55" w:type="dxa"/>
              <w:end w:w="70" w:type="dxa"/>
            </w:tcMar>
            <w:vAlign w:val="center"/>
          </w:tcPr>
          <w:p>
            <w:pPr>
              <w:spacing w:before="0" w:after="0" w:line="240" w:lineRule="auto"/>
              <w:jc w:val="center"/>
            </w:pPr>
            <w:r>
              <w:rPr>
                <w:rFonts w:ascii="Times New Roman" w:hAnsi="Times New Roman"/>
                <w:b/>
                <w:color w:val="FFFFFF"/>
                <w:sz w:val="14"/>
              </w:rPr>
              <w:t>Respuesta implementada</w:t>
            </w:r>
          </w:p>
        </w:tc>
      </w:tr>
      <w:tr>
        <w:trPr>
          <w:cantSplit/>
        </w:trPr>
        <w:tc>
          <w:tcPr>
            <w:tcW w:type="dxa" w:w="605"/>
            <w:shd w:fill="FFFFFF"/>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01-04</w:t>
            </w:r>
          </w:p>
        </w:tc>
        <w:tc>
          <w:tcPr>
            <w:tcW w:type="dxa" w:w="1699"/>
            <w:shd w:fill="FFFFFF"/>
            <w:tcMar>
              <w:top w:w="55" w:type="dxa"/>
              <w:start w:w="70" w:type="dxa"/>
              <w:bottom w:w="55" w:type="dxa"/>
              <w:end w:w="70" w:type="dxa"/>
            </w:tcMar>
            <w:vAlign w:val="center"/>
          </w:tcPr>
          <w:p>
            <w:pPr>
              <w:spacing w:before="0" w:after="0" w:line="240" w:lineRule="auto"/>
              <w:jc w:val="left"/>
            </w:pPr>
            <w:r>
              <w:rPr>
                <w:rFonts w:ascii="Times New Roman" w:hAnsi="Times New Roman"/>
                <w:b w:val="0"/>
                <w:color w:val="1A1A1A"/>
                <w:sz w:val="14"/>
              </w:rPr>
              <w:t>Construir y validar el grafo</w:t>
            </w:r>
          </w:p>
        </w:tc>
        <w:tc>
          <w:tcPr>
            <w:tcW w:type="dxa" w:w="2362"/>
            <w:shd w:fill="FFFFFF"/>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Tipo, nombres, matriz, pesos y consistencia</w:t>
            </w:r>
          </w:p>
        </w:tc>
      </w:tr>
      <w:tr>
        <w:trPr>
          <w:cantSplit/>
        </w:trPr>
        <w:tc>
          <w:tcPr>
            <w:tcW w:type="dxa" w:w="605"/>
            <w:shd w:fill="F2F4F7"/>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05</w:t>
            </w:r>
          </w:p>
        </w:tc>
        <w:tc>
          <w:tcPr>
            <w:tcW w:type="dxa" w:w="1699"/>
            <w:shd w:fill="F2F4F7"/>
            <w:tcMar>
              <w:top w:w="55" w:type="dxa"/>
              <w:start w:w="70" w:type="dxa"/>
              <w:bottom w:w="55" w:type="dxa"/>
              <w:end w:w="70" w:type="dxa"/>
            </w:tcMar>
            <w:vAlign w:val="center"/>
          </w:tcPr>
          <w:p>
            <w:pPr>
              <w:spacing w:before="0" w:after="0" w:line="240" w:lineRule="auto"/>
              <w:jc w:val="left"/>
            </w:pPr>
            <w:r>
              <w:rPr>
                <w:rFonts w:ascii="Times New Roman" w:hAnsi="Times New Roman"/>
                <w:b w:val="0"/>
                <w:color w:val="1A1A1A"/>
                <w:sz w:val="14"/>
              </w:rPr>
              <w:t>Representarlo formalmente</w:t>
            </w:r>
          </w:p>
        </w:tc>
        <w:tc>
          <w:tcPr>
            <w:tcW w:type="dxa" w:w="2362"/>
            <w:shd w:fill="F2F4F7"/>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V, E/A y matriz rotulada</w:t>
            </w:r>
          </w:p>
        </w:tc>
      </w:tr>
      <w:tr>
        <w:trPr>
          <w:cantSplit/>
        </w:trPr>
        <w:tc>
          <w:tcPr>
            <w:tcW w:type="dxa" w:w="605"/>
            <w:shd w:fill="FFFFFF"/>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06</w:t>
            </w:r>
          </w:p>
        </w:tc>
        <w:tc>
          <w:tcPr>
            <w:tcW w:type="dxa" w:w="1699"/>
            <w:shd w:fill="FFFFFF"/>
            <w:tcMar>
              <w:top w:w="55" w:type="dxa"/>
              <w:start w:w="70" w:type="dxa"/>
              <w:bottom w:w="55" w:type="dxa"/>
              <w:end w:w="70" w:type="dxa"/>
            </w:tcMar>
            <w:vAlign w:val="center"/>
          </w:tcPr>
          <w:p>
            <w:pPr>
              <w:spacing w:before="0" w:after="0" w:line="240" w:lineRule="auto"/>
              <w:jc w:val="left"/>
            </w:pPr>
            <w:r>
              <w:rPr>
                <w:rFonts w:ascii="Times New Roman" w:hAnsi="Times New Roman"/>
                <w:b w:val="0"/>
                <w:color w:val="1A1A1A"/>
                <w:sz w:val="14"/>
              </w:rPr>
              <w:t>Visualizar su topología</w:t>
            </w:r>
          </w:p>
        </w:tc>
        <w:tc>
          <w:tcPr>
            <w:tcW w:type="dxa" w:w="2362"/>
            <w:shd w:fill="FFFFFF"/>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JSON y renderizado con Matplotlib</w:t>
            </w:r>
          </w:p>
        </w:tc>
      </w:tr>
      <w:tr>
        <w:trPr>
          <w:cantSplit/>
        </w:trPr>
        <w:tc>
          <w:tcPr>
            <w:tcW w:type="dxa" w:w="605"/>
            <w:shd w:fill="F2F4F7"/>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07</w:t>
            </w:r>
          </w:p>
        </w:tc>
        <w:tc>
          <w:tcPr>
            <w:tcW w:type="dxa" w:w="1699"/>
            <w:shd w:fill="F2F4F7"/>
            <w:tcMar>
              <w:top w:w="55" w:type="dxa"/>
              <w:start w:w="70" w:type="dxa"/>
              <w:bottom w:w="55" w:type="dxa"/>
              <w:end w:w="70" w:type="dxa"/>
            </w:tcMar>
            <w:vAlign w:val="center"/>
          </w:tcPr>
          <w:p>
            <w:pPr>
              <w:spacing w:before="0" w:after="0" w:line="240" w:lineRule="auto"/>
              <w:jc w:val="left"/>
            </w:pPr>
            <w:r>
              <w:rPr>
                <w:rFonts w:ascii="Times New Roman" w:hAnsi="Times New Roman"/>
                <w:b w:val="0"/>
                <w:color w:val="1A1A1A"/>
                <w:sz w:val="14"/>
              </w:rPr>
              <w:t>Consultar un nodo</w:t>
            </w:r>
          </w:p>
        </w:tc>
        <w:tc>
          <w:tcPr>
            <w:tcW w:type="dxa" w:w="2362"/>
            <w:shd w:fill="F2F4F7"/>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Vecinos, grados y nodo aislado</w:t>
            </w:r>
          </w:p>
        </w:tc>
      </w:tr>
      <w:tr>
        <w:trPr>
          <w:cantSplit/>
        </w:trPr>
        <w:tc>
          <w:tcPr>
            <w:tcW w:type="dxa" w:w="605"/>
            <w:shd w:fill="FFFFFF"/>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08-09</w:t>
            </w:r>
          </w:p>
        </w:tc>
        <w:tc>
          <w:tcPr>
            <w:tcW w:type="dxa" w:w="1699"/>
            <w:shd w:fill="FFFFFF"/>
            <w:tcMar>
              <w:top w:w="55" w:type="dxa"/>
              <w:start w:w="70" w:type="dxa"/>
              <w:bottom w:w="55" w:type="dxa"/>
              <w:end w:w="70" w:type="dxa"/>
            </w:tcMar>
            <w:vAlign w:val="center"/>
          </w:tcPr>
          <w:p>
            <w:pPr>
              <w:spacing w:before="0" w:after="0" w:line="240" w:lineRule="auto"/>
              <w:jc w:val="left"/>
            </w:pPr>
            <w:r>
              <w:rPr>
                <w:rFonts w:ascii="Times New Roman" w:hAnsi="Times New Roman"/>
                <w:b w:val="0"/>
                <w:color w:val="1A1A1A"/>
                <w:sz w:val="14"/>
              </w:rPr>
              <w:t>Analizar recorridos</w:t>
            </w:r>
          </w:p>
        </w:tc>
        <w:tc>
          <w:tcPr>
            <w:tcW w:type="dxa" w:w="2362"/>
            <w:shd w:fill="FFFFFF"/>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Caminos simples y detección de ciclos</w:t>
            </w:r>
          </w:p>
        </w:tc>
      </w:tr>
    </w:tbl>
    <w:p>
      <w:pPr>
        <w:spacing w:after="0"/>
      </w:pPr>
    </w:p>
    <w:p>
      <w:pPr>
        <w:widowControl/>
      </w:pPr>
      <w:r>
        <w:t>La aplicación se limita a grafos simples, por lo que rechaza lazos. El máximo de 26 nodos conserva una captura manejable en consola. Las funcionalidades HU-10 a HU-13 se excluyeron porque corresponden a rutas mínimas y al laboratorio posterior.</w:t>
      </w:r>
    </w:p>
    <w:p>
      <w:pPr>
        <w:pStyle w:val="Ttulo2"/>
        <w:keepNext/>
      </w:pPr>
      <w:r>
        <w:t>B. Arquitectura</w:t>
      </w:r>
    </w:p>
    <w:p>
      <w:pPr>
        <w:widowControl/>
      </w:pPr>
      <w:r>
        <w:t>El núcleo C++ administra los datos y ejecuta el análisis. Al solicitar la salida gráfica genera grafo.dot como alternativa para Graphviz y grafo.json como contrato de intercambio. interfaz.py lee y valida ese JSON antes de dibujarlo. La ejecución manual mantiene desacopladas ambas partes; la invocación automática con subprocess se reserva para la integración del Laboratorio 4.</w:t>
      </w:r>
    </w:p>
    <w:tbl>
      <w:tblPr>
        <w:tblW w:type="auto" w:w="0"/>
        <w:jc w:val="center"/>
        <w:tblLayout w:type="fixed"/>
        <w:tblLook w:firstColumn="1" w:firstRow="1" w:lastColumn="0" w:lastRow="0" w:noHBand="0" w:noVBand="1" w:val="04A0"/>
      </w:tblPr>
      <w:tblGrid>
        <w:gridCol w:w="4579"/>
      </w:tblGrid>
      <w:tr>
        <w:trPr>
          <w:cantSplit/>
        </w:trPr>
        <w:tc>
          <w:tcPr>
            <w:tcW w:type="dxa" w:w="4579"/>
            <w:vAlign w:val="center"/>
            <w:shd w:fill="FAFBFC"/>
            <w:tcMar>
              <w:top w:w="90" w:type="dxa"/>
              <w:start w:w="110" w:type="dxa"/>
              <w:bottom w:w="90" w:type="dxa"/>
              <w:end w:w="110" w:type="dxa"/>
            </w:tcMar>
            <w:tcBorders>
              <w:top w:val="dashed" w:sz="9" w:space="0" w:color="AAB3BC"/>
              <w:left w:val="dashed" w:sz="9" w:space="0" w:color="AAB3BC"/>
              <w:bottom w:val="dashed" w:sz="9" w:space="0" w:color="AAB3BC"/>
              <w:right w:val="dashed" w:sz="9" w:space="0" w:color="AAB3BC"/>
              <w:insideH w:val="dashed" w:sz="9" w:space="0" w:color="AAB3BC"/>
              <w:insideV w:val="dashed" w:sz="9" w:space="0" w:color="AAB3BC"/>
            </w:tcBorders>
          </w:tcPr>
          <w:p>
            <w:pPr>
              <w:keepNext/>
              <w:spacing w:after="40"/>
              <w:jc w:val="center"/>
            </w:pPr>
            <w:r>
              <w:br/>
            </w:r>
            <w:r>
              <w:rPr>
                <w:rFonts w:ascii="Arial" w:hAnsi="Arial"/>
                <w:b/>
                <w:color w:val="17324D"/>
                <w:sz w:val="17"/>
              </w:rPr>
              <w:t>[ INSERTAR IMAGEN AQUÍ ]</w:t>
            </w:r>
          </w:p>
          <w:p>
            <w:pPr>
              <w:keepNext/>
              <w:spacing w:before="40" w:after="40" w:line="240" w:lineRule="auto"/>
              <w:jc w:val="center"/>
            </w:pPr>
            <w:r>
              <w:rPr>
                <w:rFonts w:ascii="Times New Roman" w:hAnsi="Times New Roman"/>
                <w:i/>
                <w:color w:val="5A6570"/>
                <w:sz w:val="15"/>
              </w:rPr>
              <w:t>Diagrama con tres bloques: motor C++ → archivos DOT/JSON → visualizador Python.</w:t>
            </w:r>
          </w:p>
          <w:p>
            <w:pPr>
              <w:keepNext/>
              <w:spacing w:after="0"/>
            </w:pPr>
            <w:r>
              <w:br/>
            </w:r>
          </w:p>
        </w:tc>
      </w:tr>
    </w:tbl>
    <w:p>
      <w:pPr>
        <w:pStyle w:val="Descripcin"/>
        <w:keepNext w:val="0"/>
      </w:pPr>
      <w:r>
        <w:t>Fig. 1. Arquitectura lógica de la solución híbrida.</w:t>
      </w:r>
    </w:p>
    <w:p>
      <w:pPr>
        <w:pStyle w:val="Ttulo2"/>
        <w:keepNext/>
      </w:pPr>
      <w:r>
        <w:t>C. Flujo de operación</w:t>
      </w:r>
    </w:p>
    <w:p>
      <w:pPr>
        <w:widowControl/>
      </w:pPr>
      <w:r>
        <w:t>El programa solicita cantidad y nombres de nodos, tipología y ponderación; después captura la matriz y la valida. Si encuentra un dato inválido, informa el motivo y permite corregirlo. Una vez construido el grafo, presenta un menú para consultar la representación, adyacencias, secuencias, caminos, ciclos y archivos de salida.</w:t>
      </w:r>
    </w:p>
    <w:tbl>
      <w:tblPr>
        <w:tblW w:type="auto" w:w="0"/>
        <w:jc w:val="center"/>
        <w:tblLayout w:type="fixed"/>
        <w:tblLook w:firstColumn="1" w:firstRow="1" w:lastColumn="0" w:lastRow="0" w:noHBand="0" w:noVBand="1" w:val="04A0"/>
      </w:tblPr>
      <w:tblGrid>
        <w:gridCol w:w="4579"/>
      </w:tblGrid>
      <w:tr>
        <w:trPr>
          <w:cantSplit/>
        </w:trPr>
        <w:tc>
          <w:tcPr>
            <w:tcW w:type="dxa" w:w="4579"/>
            <w:vAlign w:val="center"/>
            <w:shd w:fill="FAFBFC"/>
            <w:tcMar>
              <w:top w:w="90" w:type="dxa"/>
              <w:start w:w="110" w:type="dxa"/>
              <w:bottom w:w="90" w:type="dxa"/>
              <w:end w:w="110" w:type="dxa"/>
            </w:tcMar>
            <w:tcBorders>
              <w:top w:val="dashed" w:sz="9" w:space="0" w:color="AAB3BC"/>
              <w:left w:val="dashed" w:sz="9" w:space="0" w:color="AAB3BC"/>
              <w:bottom w:val="dashed" w:sz="9" w:space="0" w:color="AAB3BC"/>
              <w:right w:val="dashed" w:sz="9" w:space="0" w:color="AAB3BC"/>
              <w:insideH w:val="dashed" w:sz="9" w:space="0" w:color="AAB3BC"/>
              <w:insideV w:val="dashed" w:sz="9" w:space="0" w:color="AAB3BC"/>
            </w:tcBorders>
          </w:tcPr>
          <w:p>
            <w:pPr>
              <w:keepNext/>
              <w:spacing w:after="40"/>
              <w:jc w:val="center"/>
            </w:pPr>
            <w:r>
              <w:br/>
            </w:r>
            <w:r>
              <w:rPr>
                <w:rFonts w:ascii="Arial" w:hAnsi="Arial"/>
                <w:b/>
                <w:color w:val="17324D"/>
                <w:sz w:val="17"/>
              </w:rPr>
              <w:t>[ INSERTAR IMAGEN AQUÍ ]</w:t>
            </w:r>
          </w:p>
          <w:p>
            <w:pPr>
              <w:keepNext/>
              <w:spacing w:before="40" w:after="40" w:line="240" w:lineRule="auto"/>
              <w:jc w:val="center"/>
            </w:pPr>
            <w:r>
              <w:rPr>
                <w:rFonts w:ascii="Times New Roman" w:hAnsi="Times New Roman"/>
                <w:i/>
                <w:color w:val="5A6570"/>
                <w:sz w:val="15"/>
              </w:rPr>
              <w:t>Diagrama de flujo: entrada → validación → resumen → menú de consultas → exportación.</w:t>
            </w:r>
          </w:p>
          <w:p>
            <w:pPr>
              <w:keepNext/>
              <w:spacing w:after="0"/>
            </w:pPr>
            <w:r>
              <w:br/>
            </w:r>
          </w:p>
        </w:tc>
      </w:tr>
    </w:tbl>
    <w:p>
      <w:pPr>
        <w:pStyle w:val="Descripcin"/>
        <w:keepNext w:val="0"/>
      </w:pPr>
      <w:r>
        <w:t>Fig. 2. Flujo de construcción, validación y análisis del grafo.</w:t>
      </w:r>
    </w:p>
    <w:p>
      <w:pPr>
        <w:pStyle w:val="Ttulo1"/>
        <w:keepNext/>
      </w:pPr>
      <w:r>
        <w:t>IV. IMPLEMENTACIÓN</w:t>
      </w:r>
    </w:p>
    <w:p>
      <w:pPr>
        <w:pStyle w:val="Ttulo2"/>
        <w:keepNext/>
      </w:pPr>
      <w:r>
        <w:t>A. Tecnologías y estructura</w:t>
      </w:r>
    </w:p>
    <w:p>
      <w:pPr>
        <w:widowControl/>
      </w:pPr>
      <w:r>
        <w:t>El motor se escribió en C++17 con un enfoque procedural. vector almacena nombres, matriz y recorridos; set controla repeticiones; fstream genera los archivos; y stringstream valida entradas completas. Conexion es un registro sin métodos que separa el indicador existe del peso. Esta estructura mantiene las funciones pequeñas y permite probar directamente la lógica sin duplicarla.</w:t>
      </w:r>
    </w:p>
    <w:p>
      <w:pPr>
        <w:widowControl/>
      </w:pPr>
      <w:r>
        <w:t>El módulo Python utiliza json, math y Matplotlib. No delega los algoritmos de caminos o ciclos a una biblioteca de grafos: su responsabilidad consiste en validar el contrato de datos, calcular una distribución circular y renderizar nodos y aristas.</w:t>
      </w:r>
    </w:p>
    <w:p>
      <w:pPr>
        <w:pStyle w:val="Ttulo2"/>
        <w:keepNext/>
      </w:pPr>
      <w:r>
        <w:t>B. Captura y validación</w:t>
      </w:r>
    </w:p>
    <w:p>
      <w:pPr>
        <w:widowControl/>
      </w:pPr>
      <w:r>
        <w:t>La cantidad aceptada está entre 2 y 26. Cada identificador debe ser no vacío, único y libre de caracteres de control; se conservan espacios internos y se distinguen mayúsculas de minúsculas. Los pesos se almacenan como double finito entre −10⁹ y 10⁹, con soporte para decimales y notación científica.</w:t>
      </w:r>
    </w:p>
    <w:p>
      <w:pPr>
        <w:widowControl/>
      </w:pPr>
      <w:r>
        <w:t>validarMatriz comprueba dimensiones, valores de existencia, coherencia entre existencia y costo, ausencia de lazos y simetría cuando el grafo es no dirigido. La captura guiada llena solo media matriz en ese caso y refleja automáticamente cada valor, reduciendo errores del usuario.</w:t>
      </w:r>
    </w:p>
    <w:p>
      <w:pPr>
        <w:pStyle w:val="Ttulo2"/>
        <w:keepNext/>
      </w:pPr>
      <w:r>
        <w:t>C. Consultas y algoritmos</w:t>
      </w:r>
    </w:p>
    <w:p>
      <w:pPr>
        <w:widowControl/>
      </w:pPr>
      <w:r>
        <w:t>La consulta de un nodo recorre su fila y, en dígrafos, también su columna para separar sucesores, predecesores, grado de salida y grado de entrada. Una secuencia manual se verifica arista por arista y reporta longitud, simplicidad, costo y condición de ciclo.</w:t>
      </w:r>
    </w:p>
    <w:p>
      <w:pPr>
        <w:widowControl/>
      </w:pPr>
      <w:r>
        <w:t>La búsqueda exhaustiva marca los vértices visitados, agrega el nodo actual al recorrido y retrocede al terminar cada rama. Si origen y destino coinciden, explora ciclos cerrados que parten del nodo seleccionado. La detección automática recorre todos los componentes para encontrar un ciclo incluso cuando la parte cíclica no contiene el primer vértice.</w:t>
      </w:r>
    </w:p>
    <w:p>
      <w:pPr>
        <w:pStyle w:val="Ttulo2"/>
        <w:keepNext/>
      </w:pPr>
      <w:r>
        <w:t>D. Salidas y visualización</w:t>
      </w:r>
    </w:p>
    <w:p>
      <w:pPr>
        <w:widowControl/>
      </w:pPr>
      <w:r>
        <w:t>La matriz se alinea con los nombres y la representación formal adapta la notación a pares ordenados, no ordenados o tuplas ponderadas. En la gráfica, los nodos se distribuyen en una circunferencia; las flechas muestran dirección, las etiquetas indican pesos y los arcos opuestos se curvan para distinguirlos.</w:t>
      </w:r>
    </w:p>
    <w:p>
      <w:pPr>
        <w:pStyle w:val="Ttulo1"/>
        <w:keepNext/>
      </w:pPr>
      <w:r>
        <w:t>V. RESULTADOS Y EVIDENCIA</w:t>
      </w:r>
    </w:p>
    <w:p>
      <w:pPr>
        <w:widowControl/>
      </w:pPr>
      <w:r>
        <w:t>La entrega incluye cinco pruebas funcionales para el ejecutable, tres validadores C++ que invocan la implementación real y una prueba del módulo gráfico. El renderizado de Python fue ejecutado correctamente con grafos dirigidos y no dirigidos, pesos, UTF-8, nodos aislados y 26 posiciones. Las pruebas del motor permanecen preparadas para ejecutarse después de compilar algoritmo.cpp; por transparencia, la Tabla II registra criterios observables y no presenta como medidos los casos aún pendientes.</w:t>
      </w:r>
    </w:p>
    <w:p>
      <w:pPr>
        <w:pStyle w:val="Descripcin"/>
        <w:keepNext/>
      </w:pPr>
      <w:r>
        <w:t>TABLA II. CASOS DE VERIFICACIÓN Y RESULTADO ESPERADO</w:t>
      </w:r>
    </w:p>
    <w:tbl>
      <w:tblPr>
        <w:tblStyle w:val="Tablaconcuadrcula"/>
        <w:tblW w:type="auto" w:w="0"/>
        <w:jc w:val="center"/>
        <w:tblLayout w:type="fixed"/>
        <w:tblLook w:firstColumn="1" w:firstRow="1" w:lastColumn="0" w:lastRow="0" w:noHBand="0" w:noVBand="1" w:val="04A0"/>
      </w:tblPr>
      <w:tblGrid>
        <w:gridCol w:w="662"/>
        <w:gridCol w:w="1555"/>
        <w:gridCol w:w="2448"/>
      </w:tblGrid>
      <w:tr>
        <w:trPr>
          <w:tblHeader w:val="true"/>
          <w:cantSplit/>
        </w:trPr>
        <w:tc>
          <w:tcPr>
            <w:tcW w:type="dxa" w:w="662"/>
            <w:shd w:fill="17324D"/>
            <w:tcMar>
              <w:top w:w="55" w:type="dxa"/>
              <w:start w:w="70" w:type="dxa"/>
              <w:bottom w:w="55" w:type="dxa"/>
              <w:end w:w="70" w:type="dxa"/>
            </w:tcMar>
            <w:vAlign w:val="center"/>
          </w:tcPr>
          <w:p>
            <w:pPr>
              <w:spacing w:before="0" w:after="0" w:line="240" w:lineRule="auto"/>
              <w:jc w:val="center"/>
            </w:pPr>
            <w:r>
              <w:rPr>
                <w:rFonts w:ascii="Times New Roman" w:hAnsi="Times New Roman"/>
                <w:b/>
                <w:color w:val="FFFFFF"/>
                <w:sz w:val="14"/>
              </w:rPr>
              <w:t>Caso</w:t>
            </w:r>
          </w:p>
        </w:tc>
        <w:tc>
          <w:tcPr>
            <w:tcW w:type="dxa" w:w="1555"/>
            <w:shd w:fill="17324D"/>
            <w:tcMar>
              <w:top w:w="55" w:type="dxa"/>
              <w:start w:w="70" w:type="dxa"/>
              <w:bottom w:w="55" w:type="dxa"/>
              <w:end w:w="70" w:type="dxa"/>
            </w:tcMar>
            <w:vAlign w:val="center"/>
          </w:tcPr>
          <w:p>
            <w:pPr>
              <w:spacing w:before="0" w:after="0" w:line="240" w:lineRule="auto"/>
              <w:jc w:val="center"/>
            </w:pPr>
            <w:r>
              <w:rPr>
                <w:rFonts w:ascii="Times New Roman" w:hAnsi="Times New Roman"/>
                <w:b/>
                <w:color w:val="FFFFFF"/>
                <w:sz w:val="14"/>
              </w:rPr>
              <w:t>Escenario</w:t>
            </w:r>
          </w:p>
        </w:tc>
        <w:tc>
          <w:tcPr>
            <w:tcW w:type="dxa" w:w="2448"/>
            <w:shd w:fill="17324D"/>
            <w:tcMar>
              <w:top w:w="55" w:type="dxa"/>
              <w:start w:w="70" w:type="dxa"/>
              <w:bottom w:w="55" w:type="dxa"/>
              <w:end w:w="70" w:type="dxa"/>
            </w:tcMar>
            <w:vAlign w:val="center"/>
          </w:tcPr>
          <w:p>
            <w:pPr>
              <w:spacing w:before="0" w:after="0" w:line="240" w:lineRule="auto"/>
              <w:jc w:val="center"/>
            </w:pPr>
            <w:r>
              <w:rPr>
                <w:rFonts w:ascii="Times New Roman" w:hAnsi="Times New Roman"/>
                <w:b/>
                <w:color w:val="FFFFFF"/>
                <w:sz w:val="14"/>
              </w:rPr>
              <w:t>Criterio observable</w:t>
            </w:r>
          </w:p>
        </w:tc>
      </w:tr>
      <w:tr>
        <w:trPr>
          <w:cantSplit/>
        </w:trPr>
        <w:tc>
          <w:tcPr>
            <w:tcW w:type="dxa" w:w="662"/>
            <w:shd w:fill="FFFFFF"/>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E-01</w:t>
            </w:r>
          </w:p>
        </w:tc>
        <w:tc>
          <w:tcPr>
            <w:tcW w:type="dxa" w:w="1555"/>
            <w:shd w:fill="FFFFFF"/>
            <w:tcMar>
              <w:top w:w="55" w:type="dxa"/>
              <w:start w:w="70" w:type="dxa"/>
              <w:bottom w:w="55" w:type="dxa"/>
              <w:end w:w="70" w:type="dxa"/>
            </w:tcMar>
            <w:vAlign w:val="center"/>
          </w:tcPr>
          <w:p>
            <w:pPr>
              <w:spacing w:before="0" w:after="0" w:line="240" w:lineRule="auto"/>
              <w:jc w:val="left"/>
            </w:pPr>
            <w:r>
              <w:rPr>
                <w:rFonts w:ascii="Times New Roman" w:hAnsi="Times New Roman"/>
                <w:b w:val="0"/>
                <w:color w:val="1A1A1A"/>
                <w:sz w:val="14"/>
              </w:rPr>
              <w:t>No dirigido ponderado</w:t>
            </w:r>
          </w:p>
        </w:tc>
        <w:tc>
          <w:tcPr>
            <w:tcW w:type="dxa" w:w="2448"/>
            <w:shd w:fill="FFFFFF"/>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Simetría; cero como arista; costo acumulado</w:t>
            </w:r>
          </w:p>
        </w:tc>
      </w:tr>
      <w:tr>
        <w:trPr>
          <w:cantSplit/>
        </w:trPr>
        <w:tc>
          <w:tcPr>
            <w:tcW w:type="dxa" w:w="662"/>
            <w:shd w:fill="F2F4F7"/>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E-02</w:t>
            </w:r>
          </w:p>
        </w:tc>
        <w:tc>
          <w:tcPr>
            <w:tcW w:type="dxa" w:w="1555"/>
            <w:shd w:fill="F2F4F7"/>
            <w:tcMar>
              <w:top w:w="55" w:type="dxa"/>
              <w:start w:w="70" w:type="dxa"/>
              <w:bottom w:w="55" w:type="dxa"/>
              <w:end w:w="70" w:type="dxa"/>
            </w:tcMar>
            <w:vAlign w:val="center"/>
          </w:tcPr>
          <w:p>
            <w:pPr>
              <w:spacing w:before="0" w:after="0" w:line="240" w:lineRule="auto"/>
              <w:jc w:val="left"/>
            </w:pPr>
            <w:r>
              <w:rPr>
                <w:rFonts w:ascii="Times New Roman" w:hAnsi="Times New Roman"/>
                <w:b w:val="0"/>
                <w:color w:val="1A1A1A"/>
                <w:sz w:val="14"/>
              </w:rPr>
              <w:t>Dirigido</w:t>
            </w:r>
          </w:p>
        </w:tc>
        <w:tc>
          <w:tcPr>
            <w:tcW w:type="dxa" w:w="2448"/>
            <w:shd w:fill="F2F4F7"/>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Sucesores, predecesores y sentido correcto</w:t>
            </w:r>
          </w:p>
        </w:tc>
      </w:tr>
      <w:tr>
        <w:trPr>
          <w:cantSplit/>
        </w:trPr>
        <w:tc>
          <w:tcPr>
            <w:tcW w:type="dxa" w:w="662"/>
            <w:shd w:fill="FFFFFF"/>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E-03</w:t>
            </w:r>
          </w:p>
        </w:tc>
        <w:tc>
          <w:tcPr>
            <w:tcW w:type="dxa" w:w="1555"/>
            <w:shd w:fill="FFFFFF"/>
            <w:tcMar>
              <w:top w:w="55" w:type="dxa"/>
              <w:start w:w="70" w:type="dxa"/>
              <w:bottom w:w="55" w:type="dxa"/>
              <w:end w:w="70" w:type="dxa"/>
            </w:tcMar>
            <w:vAlign w:val="center"/>
          </w:tcPr>
          <w:p>
            <w:pPr>
              <w:spacing w:before="0" w:after="0" w:line="240" w:lineRule="auto"/>
              <w:jc w:val="left"/>
            </w:pPr>
            <w:r>
              <w:rPr>
                <w:rFonts w:ascii="Times New Roman" w:hAnsi="Times New Roman"/>
                <w:b w:val="0"/>
                <w:color w:val="1A1A1A"/>
                <w:sz w:val="14"/>
              </w:rPr>
              <w:t>Nodo aislado</w:t>
            </w:r>
          </w:p>
        </w:tc>
        <w:tc>
          <w:tcPr>
            <w:tcW w:type="dxa" w:w="2448"/>
            <w:shd w:fill="FFFFFF"/>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Grado cero, aviso y presencia en la gráfica</w:t>
            </w:r>
          </w:p>
        </w:tc>
      </w:tr>
      <w:tr>
        <w:trPr>
          <w:cantSplit/>
        </w:trPr>
        <w:tc>
          <w:tcPr>
            <w:tcW w:type="dxa" w:w="662"/>
            <w:shd w:fill="F2F4F7"/>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E-04</w:t>
            </w:r>
          </w:p>
        </w:tc>
        <w:tc>
          <w:tcPr>
            <w:tcW w:type="dxa" w:w="1555"/>
            <w:shd w:fill="F2F4F7"/>
            <w:tcMar>
              <w:top w:w="55" w:type="dxa"/>
              <w:start w:w="70" w:type="dxa"/>
              <w:bottom w:w="55" w:type="dxa"/>
              <w:end w:w="70" w:type="dxa"/>
            </w:tcMar>
            <w:vAlign w:val="center"/>
          </w:tcPr>
          <w:p>
            <w:pPr>
              <w:spacing w:before="0" w:after="0" w:line="240" w:lineRule="auto"/>
              <w:jc w:val="left"/>
            </w:pPr>
            <w:r>
              <w:rPr>
                <w:rFonts w:ascii="Times New Roman" w:hAnsi="Times New Roman"/>
                <w:b w:val="0"/>
                <w:color w:val="1A1A1A"/>
                <w:sz w:val="14"/>
              </w:rPr>
              <w:t>Caminos y ciclos</w:t>
            </w:r>
          </w:p>
        </w:tc>
        <w:tc>
          <w:tcPr>
            <w:tcW w:type="dxa" w:w="2448"/>
            <w:shd w:fill="F2F4F7"/>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Todos los caminos simples y un ciclo testigo</w:t>
            </w:r>
          </w:p>
        </w:tc>
      </w:tr>
      <w:tr>
        <w:trPr>
          <w:cantSplit/>
        </w:trPr>
        <w:tc>
          <w:tcPr>
            <w:tcW w:type="dxa" w:w="662"/>
            <w:shd w:fill="FFFFFF"/>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E-05</w:t>
            </w:r>
          </w:p>
        </w:tc>
        <w:tc>
          <w:tcPr>
            <w:tcW w:type="dxa" w:w="1555"/>
            <w:shd w:fill="FFFFFF"/>
            <w:tcMar>
              <w:top w:w="55" w:type="dxa"/>
              <w:start w:w="70" w:type="dxa"/>
              <w:bottom w:w="55" w:type="dxa"/>
              <w:end w:w="70" w:type="dxa"/>
            </w:tcMar>
            <w:vAlign w:val="center"/>
          </w:tcPr>
          <w:p>
            <w:pPr>
              <w:spacing w:before="0" w:after="0" w:line="240" w:lineRule="auto"/>
              <w:jc w:val="left"/>
            </w:pPr>
            <w:r>
              <w:rPr>
                <w:rFonts w:ascii="Times New Roman" w:hAnsi="Times New Roman"/>
                <w:b w:val="0"/>
                <w:color w:val="1A1A1A"/>
                <w:sz w:val="14"/>
              </w:rPr>
              <w:t>JSON/Matplotlib</w:t>
            </w:r>
          </w:p>
        </w:tc>
        <w:tc>
          <w:tcPr>
            <w:tcW w:type="dxa" w:w="2448"/>
            <w:shd w:fill="FFFFFF"/>
            <w:tcMar>
              <w:top w:w="55" w:type="dxa"/>
              <w:start w:w="70" w:type="dxa"/>
              <w:bottom w:w="55" w:type="dxa"/>
              <w:end w:w="70" w:type="dxa"/>
            </w:tcMar>
            <w:vAlign w:val="center"/>
          </w:tcPr>
          <w:p>
            <w:pPr>
              <w:spacing w:before="0" w:after="0" w:line="240" w:lineRule="auto"/>
              <w:jc w:val="center"/>
            </w:pPr>
            <w:r>
              <w:rPr>
                <w:rFonts w:ascii="Times New Roman" w:hAnsi="Times New Roman"/>
                <w:b w:val="0"/>
                <w:color w:val="1A1A1A"/>
                <w:sz w:val="14"/>
              </w:rPr>
              <w:t>Nombres, flechas y pesos legibles</w:t>
            </w:r>
          </w:p>
        </w:tc>
      </w:tr>
    </w:tbl>
    <w:p>
      <w:pPr>
        <w:spacing w:after="0"/>
      </w:pPr>
    </w:p>
    <w:p>
      <w:pPr>
        <w:pStyle w:val="Ttulo2"/>
        <w:keepNext/>
      </w:pPr>
      <w:r>
        <w:t>A. Construcción y representación</w:t>
      </w:r>
    </w:p>
    <w:p>
      <w:pPr>
        <w:widowControl/>
      </w:pPr>
      <w:r>
        <w:t>Para la evidencia inicial conviene utilizar un grafo pequeño cuyos resultados puedan comprobarse manualmente. La primera captura debe mostrar nombres, tipología, ponderación y matriz; la segunda debe reunir V, E o A, la consulta de un nodo y sus grados.</w:t>
      </w:r>
    </w:p>
    <w:tbl>
      <w:tblPr>
        <w:tblW w:type="auto" w:w="0"/>
        <w:jc w:val="center"/>
        <w:tblLayout w:type="fixed"/>
        <w:tblLook w:firstColumn="1" w:firstRow="1" w:lastColumn="0" w:lastRow="0" w:noHBand="0" w:noVBand="1" w:val="04A0"/>
      </w:tblPr>
      <w:tblGrid>
        <w:gridCol w:w="4579"/>
      </w:tblGrid>
      <w:tr>
        <w:trPr>
          <w:cantSplit/>
        </w:trPr>
        <w:tc>
          <w:tcPr>
            <w:tcW w:type="dxa" w:w="4579"/>
            <w:vAlign w:val="center"/>
            <w:shd w:fill="FAFBFC"/>
            <w:tcMar>
              <w:top w:w="90" w:type="dxa"/>
              <w:start w:w="110" w:type="dxa"/>
              <w:bottom w:w="90" w:type="dxa"/>
              <w:end w:w="110" w:type="dxa"/>
            </w:tcMar>
            <w:tcBorders>
              <w:top w:val="dashed" w:sz="9" w:space="0" w:color="AAB3BC"/>
              <w:left w:val="dashed" w:sz="9" w:space="0" w:color="AAB3BC"/>
              <w:bottom w:val="dashed" w:sz="9" w:space="0" w:color="AAB3BC"/>
              <w:right w:val="dashed" w:sz="9" w:space="0" w:color="AAB3BC"/>
              <w:insideH w:val="dashed" w:sz="9" w:space="0" w:color="AAB3BC"/>
              <w:insideV w:val="dashed" w:sz="9" w:space="0" w:color="AAB3BC"/>
            </w:tcBorders>
          </w:tcPr>
          <w:p>
            <w:pPr>
              <w:keepNext/>
              <w:spacing w:after="40"/>
              <w:jc w:val="center"/>
            </w:pPr>
            <w:r>
              <w:br/>
            </w:r>
            <w:r>
              <w:rPr>
                <w:rFonts w:ascii="Arial" w:hAnsi="Arial"/>
                <w:b/>
                <w:color w:val="17324D"/>
                <w:sz w:val="17"/>
              </w:rPr>
              <w:t>[ INSERTAR IMAGEN AQUÍ ]</w:t>
            </w:r>
          </w:p>
          <w:p>
            <w:pPr>
              <w:keepNext/>
              <w:spacing w:before="40" w:after="40" w:line="240" w:lineRule="auto"/>
              <w:jc w:val="center"/>
            </w:pPr>
            <w:r>
              <w:rPr>
                <w:rFonts w:ascii="Times New Roman" w:hAnsi="Times New Roman"/>
                <w:i/>
                <w:color w:val="5A6570"/>
                <w:sz w:val="15"/>
              </w:rPr>
              <w:t>Captura de consola: nombres, tipo, ponderación y matriz completa rotulada.</w:t>
            </w:r>
          </w:p>
          <w:p>
            <w:pPr>
              <w:keepNext/>
              <w:spacing w:after="0"/>
            </w:pPr>
            <w:r>
              <w:br/>
            </w:r>
          </w:p>
        </w:tc>
      </w:tr>
    </w:tbl>
    <w:p>
      <w:pPr>
        <w:pStyle w:val="Descripcin"/>
        <w:keepNext w:val="0"/>
      </w:pPr>
      <w:r>
        <w:t>Fig. 3. Configuración del grafo y matriz de adyacencia.</w:t>
      </w:r>
    </w:p>
    <w:tbl>
      <w:tblPr>
        <w:tblW w:type="auto" w:w="0"/>
        <w:jc w:val="center"/>
        <w:tblLayout w:type="fixed"/>
        <w:tblLook w:firstColumn="1" w:firstRow="1" w:lastColumn="0" w:lastRow="0" w:noHBand="0" w:noVBand="1" w:val="04A0"/>
      </w:tblPr>
      <w:tblGrid>
        <w:gridCol w:w="4579"/>
      </w:tblGrid>
      <w:tr>
        <w:trPr>
          <w:cantSplit/>
        </w:trPr>
        <w:tc>
          <w:tcPr>
            <w:tcW w:type="dxa" w:w="4579"/>
            <w:vAlign w:val="center"/>
            <w:shd w:fill="FAFBFC"/>
            <w:tcMar>
              <w:top w:w="90" w:type="dxa"/>
              <w:start w:w="110" w:type="dxa"/>
              <w:bottom w:w="90" w:type="dxa"/>
              <w:end w:w="110" w:type="dxa"/>
            </w:tcMar>
            <w:tcBorders>
              <w:top w:val="dashed" w:sz="9" w:space="0" w:color="AAB3BC"/>
              <w:left w:val="dashed" w:sz="9" w:space="0" w:color="AAB3BC"/>
              <w:bottom w:val="dashed" w:sz="9" w:space="0" w:color="AAB3BC"/>
              <w:right w:val="dashed" w:sz="9" w:space="0" w:color="AAB3BC"/>
              <w:insideH w:val="dashed" w:sz="9" w:space="0" w:color="AAB3BC"/>
              <w:insideV w:val="dashed" w:sz="9" w:space="0" w:color="AAB3BC"/>
            </w:tcBorders>
          </w:tcPr>
          <w:p>
            <w:pPr>
              <w:keepNext/>
              <w:spacing w:after="40"/>
              <w:jc w:val="center"/>
            </w:pPr>
            <w:r>
              <w:br/>
            </w:r>
            <w:r>
              <w:rPr>
                <w:rFonts w:ascii="Arial" w:hAnsi="Arial"/>
                <w:b/>
                <w:color w:val="17324D"/>
                <w:sz w:val="17"/>
              </w:rPr>
              <w:t>[ INSERTAR IMAGEN AQUÍ ]</w:t>
            </w:r>
          </w:p>
          <w:p>
            <w:pPr>
              <w:keepNext/>
              <w:spacing w:before="40" w:after="40" w:line="240" w:lineRule="auto"/>
              <w:jc w:val="center"/>
            </w:pPr>
            <w:r>
              <w:rPr>
                <w:rFonts w:ascii="Times New Roman" w:hAnsi="Times New Roman"/>
                <w:i/>
                <w:color w:val="5A6570"/>
                <w:sz w:val="15"/>
              </w:rPr>
              <w:t>Captura de consola: G = (V, E/A), conjunto de conexiones, vecinos y grados.</w:t>
            </w:r>
          </w:p>
          <w:p>
            <w:pPr>
              <w:keepNext/>
              <w:spacing w:after="0"/>
            </w:pPr>
            <w:r>
              <w:br/>
            </w:r>
          </w:p>
        </w:tc>
      </w:tr>
    </w:tbl>
    <w:p>
      <w:pPr>
        <w:pStyle w:val="Descripcin"/>
        <w:keepNext w:val="0"/>
      </w:pPr>
      <w:r>
        <w:t>Fig. 4. Representación formal y consulta de adyacencias.</w:t>
      </w:r>
    </w:p>
    <w:p>
      <w:pPr>
        <w:pStyle w:val="Ttulo2"/>
        <w:keepNext/>
        <w:pageBreakBefore/>
        <w:spacing w:before="240"/>
      </w:pPr>
      <w:r>
        <w:t>B. Caminos y ciclos</w:t>
      </w:r>
    </w:p>
    <w:p>
      <w:pPr>
        <w:widowControl/>
      </w:pPr>
      <w:r>
        <w:t>Un caso triangular permite contrastar la verificación manual, la enumeración automática y la detección de ciclos. En un grafo ponderado, cada camino debe incluir la secuencia, el número de aristas y la suma de costos. Para un grafo no dirigido con una única arista, A–B–A debe descartarse como falso ciclo.</w:t>
      </w:r>
    </w:p>
    <w:tbl>
      <w:tblPr>
        <w:tblW w:type="auto" w:w="0"/>
        <w:jc w:val="center"/>
        <w:tblLayout w:type="fixed"/>
        <w:tblLook w:firstColumn="1" w:firstRow="1" w:lastColumn="0" w:lastRow="0" w:noHBand="0" w:noVBand="1" w:val="04A0"/>
      </w:tblPr>
      <w:tblGrid>
        <w:gridCol w:w="4579"/>
      </w:tblGrid>
      <w:tr>
        <w:trPr>
          <w:cantSplit/>
        </w:trPr>
        <w:tc>
          <w:tcPr>
            <w:tcW w:type="dxa" w:w="4579"/>
            <w:vAlign w:val="center"/>
            <w:shd w:fill="FAFBFC"/>
            <w:tcMar>
              <w:top w:w="90" w:type="dxa"/>
              <w:start w:w="110" w:type="dxa"/>
              <w:bottom w:w="90" w:type="dxa"/>
              <w:end w:w="110" w:type="dxa"/>
            </w:tcMar>
            <w:tcBorders>
              <w:top w:val="dashed" w:sz="9" w:space="0" w:color="AAB3BC"/>
              <w:left w:val="dashed" w:sz="9" w:space="0" w:color="AAB3BC"/>
              <w:bottom w:val="dashed" w:sz="9" w:space="0" w:color="AAB3BC"/>
              <w:right w:val="dashed" w:sz="9" w:space="0" w:color="AAB3BC"/>
              <w:insideH w:val="dashed" w:sz="9" w:space="0" w:color="AAB3BC"/>
              <w:insideV w:val="dashed" w:sz="9" w:space="0" w:color="AAB3BC"/>
            </w:tcBorders>
          </w:tcPr>
          <w:p>
            <w:pPr>
              <w:keepNext/>
              <w:spacing w:after="40"/>
              <w:jc w:val="center"/>
            </w:pPr>
            <w:r>
              <w:br/>
            </w:r>
            <w:r>
              <w:rPr>
                <w:rFonts w:ascii="Arial" w:hAnsi="Arial"/>
                <w:b/>
                <w:color w:val="17324D"/>
                <w:sz w:val="17"/>
              </w:rPr>
              <w:t>[ INSERTAR IMAGEN AQUÍ ]</w:t>
            </w:r>
          </w:p>
          <w:p>
            <w:pPr>
              <w:keepNext/>
              <w:spacing w:before="40" w:after="40" w:line="240" w:lineRule="auto"/>
              <w:jc w:val="center"/>
            </w:pPr>
            <w:r>
              <w:rPr>
                <w:rFonts w:ascii="Times New Roman" w:hAnsi="Times New Roman"/>
                <w:i/>
                <w:color w:val="5A6570"/>
                <w:sz w:val="15"/>
              </w:rPr>
              <w:t>Captura de consola: varios caminos entre dos nodos y la secuencia de un ciclo detectado.</w:t>
            </w:r>
          </w:p>
          <w:p>
            <w:pPr>
              <w:keepNext/>
              <w:spacing w:after="0"/>
            </w:pPr>
            <w:r>
              <w:br/>
            </w:r>
          </w:p>
        </w:tc>
      </w:tr>
    </w:tbl>
    <w:p>
      <w:pPr>
        <w:pStyle w:val="Descripcin"/>
        <w:keepNext w:val="0"/>
      </w:pPr>
      <w:r>
        <w:t>Fig. 5. Enumeración de caminos y detección automática de ciclos.</w:t>
      </w:r>
    </w:p>
    <w:p>
      <w:pPr>
        <w:pStyle w:val="Ttulo2"/>
        <w:keepNext/>
      </w:pPr>
      <w:r>
        <w:t>C. Visualización gráfica</w:t>
      </w:r>
    </w:p>
    <w:p>
      <w:pPr>
        <w:widowControl/>
      </w:pPr>
      <w:r>
        <w:t>La evidencia gráfica debe corresponder al mismo JSON usado en consola. En un dígrafo ponderado se observan simultáneamente los identificadores, el sentido de los arcos y los costos. Un nodo sin conexiones debe conservarse en la figura, pues también pertenece al conjunto V.</w:t>
      </w:r>
    </w:p>
    <w:tbl>
      <w:tblPr>
        <w:tblW w:type="auto" w:w="0"/>
        <w:jc w:val="center"/>
        <w:tblLayout w:type="fixed"/>
        <w:tblLook w:firstColumn="1" w:firstRow="1" w:lastColumn="0" w:lastRow="0" w:noHBand="0" w:noVBand="1" w:val="04A0"/>
      </w:tblPr>
      <w:tblGrid>
        <w:gridCol w:w="4579"/>
      </w:tblGrid>
      <w:tr>
        <w:trPr>
          <w:cantSplit/>
        </w:trPr>
        <w:tc>
          <w:tcPr>
            <w:tcW w:type="dxa" w:w="4579"/>
            <w:vAlign w:val="center"/>
            <w:shd w:fill="FAFBFC"/>
            <w:tcMar>
              <w:top w:w="90" w:type="dxa"/>
              <w:start w:w="110" w:type="dxa"/>
              <w:bottom w:w="90" w:type="dxa"/>
              <w:end w:w="110" w:type="dxa"/>
            </w:tcMar>
            <w:tcBorders>
              <w:top w:val="dashed" w:sz="9" w:space="0" w:color="AAB3BC"/>
              <w:left w:val="dashed" w:sz="9" w:space="0" w:color="AAB3BC"/>
              <w:bottom w:val="dashed" w:sz="9" w:space="0" w:color="AAB3BC"/>
              <w:right w:val="dashed" w:sz="9" w:space="0" w:color="AAB3BC"/>
              <w:insideH w:val="dashed" w:sz="9" w:space="0" w:color="AAB3BC"/>
              <w:insideV w:val="dashed" w:sz="9" w:space="0" w:color="AAB3BC"/>
            </w:tcBorders>
          </w:tcPr>
          <w:p>
            <w:pPr>
              <w:keepNext/>
              <w:spacing w:after="40"/>
              <w:jc w:val="center"/>
            </w:pPr>
            <w:r>
              <w:br/>
            </w:r>
            <w:r>
              <w:rPr>
                <w:rFonts w:ascii="Arial" w:hAnsi="Arial"/>
                <w:b/>
                <w:color w:val="17324D"/>
                <w:sz w:val="17"/>
              </w:rPr>
              <w:t>[ INSERTAR IMAGEN AQUÍ ]</w:t>
            </w:r>
          </w:p>
          <w:p>
            <w:pPr>
              <w:keepNext/>
              <w:spacing w:before="40" w:after="40" w:line="240" w:lineRule="auto"/>
              <w:jc w:val="center"/>
            </w:pPr>
            <w:r>
              <w:rPr>
                <w:rFonts w:ascii="Times New Roman" w:hAnsi="Times New Roman"/>
                <w:i/>
                <w:color w:val="5A6570"/>
                <w:sz w:val="15"/>
              </w:rPr>
              <w:t>Captura de la ventana o PNG: flechas, pesos visibles y al menos un nodo aislado.</w:t>
            </w:r>
          </w:p>
          <w:p>
            <w:pPr>
              <w:keepNext/>
              <w:spacing w:after="0"/>
            </w:pPr>
            <w:r>
              <w:br/>
            </w:r>
          </w:p>
        </w:tc>
      </w:tr>
    </w:tbl>
    <w:p>
      <w:pPr>
        <w:pStyle w:val="Descripcin"/>
        <w:keepNext w:val="0"/>
      </w:pPr>
      <w:r>
        <w:t>Fig. 6. Visualización del grafo generada con Matplotlib.</w:t>
      </w:r>
    </w:p>
    <w:p>
      <w:pPr>
        <w:pStyle w:val="Ttulo2"/>
        <w:keepNext/>
      </w:pPr>
      <w:r>
        <w:t>D. Análisis de complejidad</w:t>
      </w:r>
    </w:p>
    <w:p>
      <w:pPr>
        <w:widowControl/>
      </w:pPr>
      <w:r>
        <w:t>La matriz ocupa O(n²) memoria y su construcción y validación cuestan O(n²). Consultar una arista cuesta O(1), consultar adyacencias O(n) y verificar una secuencia de k nodos O(k). La detección de un ciclo con matriz cuesta O(n²). Enumerar todos los caminos simples depende de la cantidad de recorridos y puede crecer factorialmente en grafos densos, consecuencia directa de exigir la totalidad de soluciones.</w:t>
      </w:r>
    </w:p>
    <w:p>
      <w:pPr>
        <w:pStyle w:val="Ttulo1"/>
        <w:keepNext/>
      </w:pPr>
      <w:r>
        <w:t>VI. LIMITACIONES</w:t>
      </w:r>
    </w:p>
    <w:p>
      <w:pPr>
        <w:widowControl/>
      </w:pPr>
      <w:r>
        <w:t>La versión actual admite máximo 26 nodos, no permite lazos ni vuelve a cargar un JSON guardado. La distribución circular ayuda a conservar legibilidad, pero no elimina todos los cruces en grafos densos. Enumerar caminos puede requerir mucho tiempo y memoria; la aplicación no trunca resultados porque la historia solicita mostrarlos todos.</w:t>
      </w:r>
    </w:p>
    <w:p>
      <w:pPr>
        <w:widowControl/>
      </w:pPr>
      <w:r>
        <w:t>La apertura del visualizador se realiza con un comando separado después de exportar. No se calculan rutas mínimas, no se resaltan soluciones óptimas y no se comparan tiempos de Dijkstra y Bellman-Ford. Estas funciones quedan reservadas para la siguiente guía.</w:t>
      </w:r>
    </w:p>
    <w:p>
      <w:pPr>
        <w:pStyle w:val="Ttulo1"/>
        <w:keepNext/>
      </w:pPr>
      <w:r>
        <w:t>VII. CONCLUSIONES</w:t>
      </w:r>
    </w:p>
    <w:p>
      <w:pPr>
        <w:widowControl/>
      </w:pPr>
      <w:r>
        <w:t>La matriz de adyacencia permitió unificar la captura, la representación formal y las consultas del grafo. Separar existencia y peso resolvió de manera explícita el caso de costo cero y evitó depender de un valor ambiguo para expresar ausencia.</w:t>
      </w:r>
    </w:p>
    <w:p>
      <w:pPr>
        <w:widowControl/>
      </w:pPr>
      <w:r>
        <w:t>La búsqueda en profundidad con retroceso proporcionó una base clara para enumerar caminos simples y detectar ciclos sin caer en recorridos infinitos. El tratamiento independiente de grafos dirigidos y no dirigidos evitó errores de simetría y falsos ciclos producidos por regresar sobre la misma arista.</w:t>
      </w:r>
    </w:p>
    <w:p>
      <w:pPr>
        <w:widowControl/>
      </w:pPr>
      <w:r>
        <w:t>La separación entre C++ y Python mantuvo el análisis algorítmico en el lenguaje solicitado y permitió reservar Matplotlib para la presentación. La implementación cubre el alcance funcional HU-01 a HU-09; las capturas señaladas completan la evidencia visual y las rutas mínimas permanecen correctamente fuera del Laboratorio 3.</w:t>
      </w:r>
    </w:p>
    <w:p>
      <w:pPr>
        <w:pStyle w:val="Ttulo1"/>
        <w:keepNext/>
      </w:pPr>
      <w:r>
        <w:t>REFERENCIAS</w:t>
      </w:r>
    </w:p>
    <w:p>
      <w:pPr>
        <w:spacing w:after="40"/>
        <w:ind w:left="259" w:hanging="259"/>
      </w:pPr>
      <w:r>
        <w:t>[1] Universidad Libre, “Guía 3 - Teoría de Grafos”, material de la asignatura Optimización, 2026.</w:t>
      </w:r>
    </w:p>
    <w:p>
      <w:pPr>
        <w:spacing w:after="40"/>
        <w:ind w:left="259" w:hanging="259"/>
      </w:pPr>
      <w:r>
        <w:t>[2] J. A. Bondy y U. S. R. Murty, Graph Theory. Londres: Springer, 2008.</w:t>
      </w:r>
    </w:p>
    <w:p>
      <w:pPr>
        <w:spacing w:after="40"/>
        <w:ind w:left="259" w:hanging="259"/>
      </w:pPr>
      <w:r>
        <w:t>[3] T. H. Cormen, C. E. Leiserson, R. L. Rivest y C. Stein, Introduction to Algorithms, 3.ª ed. Cambridge, MA: MIT Press, 2009.</w:t>
      </w:r>
    </w:p>
    <w:p>
      <w:pPr>
        <w:spacing w:after="40"/>
        <w:ind w:left="259" w:hanging="259"/>
      </w:pPr>
      <w:r>
        <w:t>[4] Python Software Foundation, “json — JSON encoder and decoder”, Python Documentation. Disponible: https://docs.python.org/3/library/json.html.</w:t>
      </w:r>
    </w:p>
    <w:p>
      <w:pPr>
        <w:spacing w:after="40"/>
        <w:ind w:left="259" w:hanging="259"/>
      </w:pPr>
      <w:r>
        <w:t>[5] Matplotlib Development Team, “Matplotlib documentation”. Disponible: https://matplotlib.org/stable/.</w:t>
      </w:r>
    </w:p>
    <w:sectPr w:rsidR="00C63D3E" w:rsidSect="00034616">
      <w:type w:val="continuous"/>
      <w:pgSz w:w="12240" w:h="15840"/>
      <w:pgMar w:top="936" w:right="1008" w:bottom="936" w:left="1008" w:header="432" w:footer="504" w:gutter="0"/>
      <w:cols w:space="36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1D08D" w14:textId="77777777" w:rsidR="00000000" w:rsidRDefault="004462ED">
      <w:pPr>
        <w:spacing w:after="0" w:line="240" w:lineRule="auto"/>
      </w:pPr>
      <w:r>
        <w:separator/>
      </w:r>
    </w:p>
  </w:endnote>
  <w:endnote w:type="continuationSeparator" w:id="0">
    <w:p w14:paraId="2BD25429" w14:textId="77777777" w:rsidR="00000000" w:rsidRDefault="00446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0CF4D" w14:textId="77777777" w:rsidR="00C63D3E" w:rsidRDefault="004462ED">
    <w:pPr>
      <w:pStyle w:val="Piedepgina"/>
      <w:jc w:val="center"/>
    </w:pPr>
    <w:r>
      <w:rPr>
        <w:color w:val="5A6570"/>
        <w:sz w:val="15"/>
      </w:rPr>
      <w:t xml:space="preserve">Santiago A. Walteros Corredor  |  Página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EC4B2" w14:textId="77777777" w:rsidR="00000000" w:rsidRDefault="004462ED">
      <w:pPr>
        <w:spacing w:after="0" w:line="240" w:lineRule="auto"/>
      </w:pPr>
      <w:r>
        <w:separator/>
      </w:r>
    </w:p>
  </w:footnote>
  <w:footnote w:type="continuationSeparator" w:id="0">
    <w:p w14:paraId="48421C36" w14:textId="77777777" w:rsidR="00000000" w:rsidRDefault="004462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7E5B4" w14:textId="38915550" w:rsidR="000B3181" w:rsidRPr="000B3181" w:rsidRDefault="000B3181" w:rsidP="000B3181">
    <w:pPr>
      <w:jc w:val="center"/>
      <w:rPr>
        <w:i/>
        <w:sz w:val="12"/>
        <w:szCs w:val="14"/>
      </w:rPr>
    </w:pPr>
    <w:r>
      <w:rPr>
        <w:noProof/>
      </w:rPr>
      <w:drawing>
        <wp:anchor distT="0" distB="0" distL="114300" distR="114300" simplePos="0" relativeHeight="251714048" behindDoc="0" locked="0" layoutInCell="1" hidden="0" allowOverlap="1" wp14:anchorId="661B3290" wp14:editId="42FE8A65">
          <wp:simplePos x="0" y="0"/>
          <wp:positionH relativeFrom="column">
            <wp:posOffset>-1905</wp:posOffset>
          </wp:positionH>
          <wp:positionV relativeFrom="paragraph">
            <wp:posOffset>-140970</wp:posOffset>
          </wp:positionV>
          <wp:extent cx="600075" cy="509588"/>
          <wp:effectExtent l="0" t="0" r="0" b="5080"/>
          <wp:wrapNone/>
          <wp:docPr id="13" name="image1.png" descr="http://jupiter.winkhosting.net/~magestas/moodle/imagenes_subidas/unillanos.png"/>
          <wp:cNvGraphicFramePr/>
          <a:graphic xmlns:a="http://schemas.openxmlformats.org/drawingml/2006/main">
            <a:graphicData uri="http://schemas.openxmlformats.org/drawingml/2006/picture">
              <pic:pic xmlns:pic="http://schemas.openxmlformats.org/drawingml/2006/picture">
                <pic:nvPicPr>
                  <pic:cNvPr id="0" name="image1.png" descr="http://jupiter.winkhosting.net/~magestas/moodle/imagenes_subidas/unillanos.png"/>
                  <pic:cNvPicPr preferRelativeResize="0"/>
                </pic:nvPicPr>
                <pic:blipFill>
                  <a:blip r:embed="rId1"/>
                  <a:srcRect/>
                  <a:stretch>
                    <a:fillRect/>
                  </a:stretch>
                </pic:blipFill>
                <pic:spPr>
                  <a:xfrm>
                    <a:off x="0" y="0"/>
                    <a:ext cx="600075" cy="509588"/>
                  </a:xfrm>
                  <a:prstGeom prst="rect">
                    <a:avLst/>
                  </a:prstGeom>
                  <a:ln/>
                </pic:spPr>
              </pic:pic>
            </a:graphicData>
          </a:graphic>
          <wp14:sizeRelH relativeFrom="margin">
            <wp14:pctWidth>0</wp14:pctWidth>
          </wp14:sizeRelH>
          <wp14:sizeRelV relativeFrom="margin">
            <wp14:pctHeight>0</wp14:pctHeight>
          </wp14:sizeRelV>
        </wp:anchor>
      </w:drawing>
    </w:r>
    <w:r w:rsidRPr="000B3181">
      <w:rPr>
        <w:i/>
      </w:rPr>
      <w:t xml:space="preserve"> </w:t>
    </w:r>
    <w:r>
      <w:rPr>
        <w:i/>
      </w:rPr>
      <w:tab/>
    </w:r>
    <w:r>
      <w:rPr>
        <w:i/>
      </w:rPr>
      <w:tab/>
    </w:r>
    <w:r>
      <w:rPr>
        <w:i/>
      </w:rPr>
      <w:tab/>
    </w:r>
    <w:r>
      <w:rPr>
        <w:i/>
      </w:rPr>
      <w:tab/>
    </w:r>
    <w:r>
      <w:rPr>
        <w:i/>
      </w:rPr>
      <w:tab/>
    </w:r>
    <w:r>
      <w:rPr>
        <w:i/>
      </w:rPr>
      <w:tab/>
    </w:r>
    <w:r>
      <w:rPr>
        <w:i/>
      </w:rPr>
      <w:tab/>
    </w:r>
    <w:r>
      <w:rPr>
        <w:i/>
      </w:rPr>
      <w:tab/>
    </w:r>
    <w:r>
      <w:rPr>
        <w:i/>
      </w:rPr>
      <w:tab/>
    </w:r>
    <w:r>
      <w:rPr>
        <w:i/>
      </w:rPr>
      <w:tab/>
    </w:r>
    <w:r>
      <w:rPr>
        <w:i/>
      </w:rPr>
      <w:tab/>
    </w:r>
    <w:r>
      <w:rPr>
        <w:i/>
      </w:rPr>
      <w:tab/>
    </w:r>
    <w:r w:rsidRPr="000B3181">
      <w:rPr>
        <w:i/>
        <w:sz w:val="12"/>
        <w:szCs w:val="14"/>
      </w:rPr>
      <w:t>INFORME DE LABORATORIO</w:t>
    </w:r>
  </w:p>
  <w:p w14:paraId="1C9832BE" w14:textId="0CFD0393" w:rsidR="00C63D3E" w:rsidRPr="000B3181" w:rsidRDefault="000B3181" w:rsidP="000B3181">
    <w:pPr>
      <w:pStyle w:val="Encabezado"/>
      <w:jc w:val="center"/>
      <w:rPr>
        <w:sz w:val="12"/>
        <w:szCs w:val="14"/>
      </w:rPr>
    </w:pPr>
    <w:r w:rsidRPr="000B3181">
      <w:rPr>
        <w:i/>
        <w:sz w:val="12"/>
        <w:szCs w:val="14"/>
      </w:rPr>
      <w:tab/>
    </w:r>
    <w:r w:rsidRPr="000B3181">
      <w:rPr>
        <w:i/>
        <w:sz w:val="12"/>
        <w:szCs w:val="14"/>
      </w:rPr>
      <w:tab/>
    </w:r>
    <w:r>
      <w:rPr>
        <w:i/>
        <w:sz w:val="12"/>
        <w:szCs w:val="14"/>
      </w:rPr>
      <w:t>OPTIMIZACIÓN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181"/>
    <w:rsid w:val="0015074B"/>
    <w:rsid w:val="0029639D"/>
    <w:rsid w:val="00326F90"/>
    <w:rsid w:val="004462ED"/>
    <w:rsid w:val="006110FC"/>
    <w:rsid w:val="00AA1D8D"/>
    <w:rsid w:val="00B47730"/>
    <w:rsid w:val="00C63D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7F79D"/>
  <w14:defaultImageDpi w14:val="300"/>
  <w15:docId w15:val="{79645254-7FDE-4BD0-9591-29DB5162A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jc w:val="both"/>
    </w:pPr>
    <w:rPr>
      <w:rFonts w:ascii="Times New Roman" w:eastAsia="Times New Roman" w:hAnsi="Times New Roman"/>
      <w:color w:val="1A1A1A"/>
      <w:sz w:val="19"/>
    </w:rPr>
  </w:style>
  <w:style w:type="paragraph" w:styleId="Ttulo1">
    <w:name w:val="heading 1"/>
    <w:basedOn w:val="Normal"/>
    <w:next w:val="Normal"/>
    <w:link w:val="Ttulo1Car"/>
    <w:uiPriority w:val="9"/>
    <w:qFormat/>
    <w:rsid w:val="00FC693F"/>
    <w:pPr>
      <w:keepNext/>
      <w:keepLines/>
      <w:spacing w:before="180" w:after="80"/>
      <w:jc w:val="center"/>
      <w:outlineLvl w:val="0"/>
    </w:pPr>
    <w:rPr>
      <w:rFonts w:asciiTheme="majorHAnsi" w:eastAsiaTheme="majorEastAsia" w:hAnsiTheme="majorHAnsi" w:cstheme="majorBidi"/>
      <w:b/>
      <w:bCs/>
      <w:smallCaps/>
      <w:color w:val="17324D"/>
      <w:sz w:val="21"/>
      <w:szCs w:val="28"/>
    </w:rPr>
  </w:style>
  <w:style w:type="paragraph" w:styleId="Ttulo2">
    <w:name w:val="heading 2"/>
    <w:basedOn w:val="Normal"/>
    <w:next w:val="Normal"/>
    <w:link w:val="Ttulo2Car"/>
    <w:uiPriority w:val="9"/>
    <w:unhideWhenUsed/>
    <w:qFormat/>
    <w:rsid w:val="00FC693F"/>
    <w:pPr>
      <w:keepNext/>
      <w:keepLines/>
      <w:spacing w:before="120" w:after="40"/>
      <w:jc w:val="left"/>
      <w:outlineLvl w:val="1"/>
    </w:pPr>
    <w:rPr>
      <w:rFonts w:asciiTheme="majorHAnsi" w:eastAsiaTheme="majorEastAsia" w:hAnsiTheme="majorHAnsi" w:cstheme="majorBidi"/>
      <w:bCs/>
      <w:i/>
      <w:sz w:val="20"/>
      <w:szCs w:val="26"/>
    </w:rPr>
  </w:style>
  <w:style w:type="paragraph" w:styleId="Ttulo3">
    <w:name w:val="heading 3"/>
    <w:basedOn w:val="Normal"/>
    <w:next w:val="Normal"/>
    <w:link w:val="Ttulo3Car"/>
    <w:uiPriority w:val="9"/>
    <w:unhideWhenUsed/>
    <w:qFormat/>
    <w:rsid w:val="00FC693F"/>
    <w:pPr>
      <w:keepNext/>
      <w:keepLines/>
      <w:spacing w:before="100" w:after="40"/>
      <w:outlineLvl w:val="2"/>
    </w:pPr>
    <w:rPr>
      <w:rFonts w:asciiTheme="majorHAnsi" w:eastAsiaTheme="majorEastAsia" w:hAnsiTheme="majorHAnsi" w:cstheme="majorBidi"/>
      <w:b/>
      <w:bCs/>
      <w:color w:val="35546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80" w:after="160" w:line="240" w:lineRule="auto"/>
      <w:contextualSpacing/>
      <w:jc w:val="center"/>
    </w:pPr>
    <w:rPr>
      <w:rFonts w:asciiTheme="majorHAnsi" w:eastAsiaTheme="majorEastAsia" w:hAnsiTheme="majorHAnsi" w:cstheme="majorBidi"/>
      <w:b/>
      <w:color w:val="17324D"/>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100"/>
      <w:jc w:val="center"/>
    </w:pPr>
    <w:rPr>
      <w:rFonts w:asciiTheme="majorHAnsi" w:eastAsiaTheme="majorEastAsia" w:hAnsiTheme="majorHAnsi" w:cstheme="majorBidi"/>
      <w:i/>
      <w:iCs/>
      <w:color w:val="5A6570"/>
      <w:spacing w:val="15"/>
      <w:sz w:val="21"/>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keepLines/>
      <w:spacing w:before="40" w:after="120" w:line="240" w:lineRule="auto"/>
      <w:jc w:val="center"/>
    </w:pPr>
    <w:rPr>
      <w:bCs/>
      <w:i/>
      <w:color w:val="5A6570"/>
      <w:sz w:val="16"/>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delinforme">
    <w:name w:val="Código del informe"/>
    <w:pPr>
      <w:keepLines/>
      <w:spacing w:before="60" w:after="100"/>
      <w:jc w:val="center"/>
    </w:pPr>
    <w:rPr>
      <w:rFonts w:ascii="Consolas" w:eastAsia="Consolas" w:hAnsi="Consolas"/>
      <w:color w:val="1A1A1A"/>
      <w:sz w:val="17"/>
    </w:rPr>
  </w:style>
  <w:style w:type="table" w:customStyle="1" w:styleId="TableNormal">
    <w:name w:val="TableNormal"/>
    <w:rsid w:val="000B3181"/>
    <w:pPr>
      <w:spacing w:after="0" w:line="240" w:lineRule="auto"/>
    </w:pPr>
    <w:rPr>
      <w:rFonts w:ascii="Times New Roman" w:eastAsia="Times New Roman" w:hAnsi="Times New Roman" w:cs="Times New Roman"/>
      <w:sz w:val="20"/>
      <w:szCs w:val="20"/>
      <w:lang w:val="es-ES" w:eastAsia="es-CO"/>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1806</Words>
  <Characters>9939</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e implementación de una calculadora de programación lineal</vt:lpstr>
      <vt:lpstr/>
    </vt:vector>
  </TitlesOfParts>
  <Manager/>
  <Company/>
  <LinksUpToDate>false</LinksUpToDate>
  <CharactersWithSpaces>11722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e implementación de una aplicación para el modelado y análisis de grafos</dc:title>
  <dc:subject>Laboratorio 3 de Optimización - Teoría de Grafos</dc:subject>
  <dc:creator>Santiago Andrés Walteros Corredor</dc:creator>
  <cp:keywords>teoría de grafos, matriz de adyacencia, caminos, ciclos, C++, Python</cp:keywords>
  <dc:description>Informe generado a partir de la implementación del Laboratorio 3</dc:description>
  <cp:lastModifiedBy>Santiago Walteros</cp:lastModifiedBy>
  <cp:revision>2</cp:revision>
  <dcterms:created xsi:type="dcterms:W3CDTF">2013-12-23T23:15:00Z</dcterms:created>
  <dcterms:modified xsi:type="dcterms:W3CDTF">2026-08-31T18:02:00Z</dcterms:modified>
  <cp:category/>
</cp:coreProperties>
</file>