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6DA0DD" w14:textId="54E79626" w:rsidR="0077511C" w:rsidRDefault="00553D82">
      <w:r w:rsidRPr="00553D82">
        <w:t>La </w:t>
      </w:r>
      <w:r w:rsidRPr="00553D82">
        <w:rPr>
          <w:b/>
          <w:bCs/>
        </w:rPr>
        <w:t>demografía del Ecuador</w:t>
      </w:r>
      <w:r w:rsidRPr="00553D82">
        <w:t xml:space="preserve"> según datos publicados por el INEC sobre el censo de población y vivienda 2010, mostró ciertas peculiaridades de la evolución del comportamiento del país y que refleja también una mejora y tendencia de comportamiento a tener una demografía propia de un país desarrollado. Entre algunas características, el acceso a tecnologías por sus habitantes que llega a un considerable porcentaje: la pirámide poblacional muestra una tendencia cada vez más perpendicular, lo que denota, menor número de hijos por pareja, mayor porcentaje de adultos mayores, y una población que en la actualidad su mayoría </w:t>
      </w:r>
      <w:proofErr w:type="spellStart"/>
      <w:r w:rsidRPr="00553D82">
        <w:t>esta</w:t>
      </w:r>
      <w:proofErr w:type="spellEnd"/>
      <w:r w:rsidRPr="00553D82">
        <w:t xml:space="preserve"> en edad de trabajar.</w:t>
      </w:r>
    </w:p>
    <w:p w14:paraId="4F034CB2" w14:textId="77777777" w:rsidR="00553D82" w:rsidRDefault="00553D82"/>
    <w:p w14:paraId="65C52418" w14:textId="77777777" w:rsidR="00553D82" w:rsidRPr="00553D82" w:rsidRDefault="00553D82" w:rsidP="00553D82">
      <w:r w:rsidRPr="00553D82">
        <w:t>El perfil demográfico de </w:t>
      </w:r>
      <w:r w:rsidRPr="00553D82">
        <w:rPr>
          <w:b/>
          <w:bCs/>
        </w:rPr>
        <w:t>Ecuador</w:t>
      </w:r>
      <w:r w:rsidRPr="00553D82">
        <w:t> refleja una mayor concentración en </w:t>
      </w:r>
      <w:r w:rsidRPr="00553D82">
        <w:rPr>
          <w:b/>
          <w:bCs/>
        </w:rPr>
        <w:t>áreas urbanas</w:t>
      </w:r>
      <w:r w:rsidRPr="00553D82">
        <w:t>, con un 63.1% de la población, en contraste con un 36.9% en áreas rurales. En este sentido, las provincias de Guayas (25.9%), Pichincha (18.2%), y Manabí (9.4%) albergan el 53.5% de los habitantes.</w:t>
      </w:r>
    </w:p>
    <w:p w14:paraId="5706970A" w14:textId="77777777" w:rsidR="00553D82" w:rsidRPr="00553D82" w:rsidRDefault="00553D82" w:rsidP="00553D82">
      <w:r w:rsidRPr="00553D82">
        <w:t>De acuerdo al </w:t>
      </w:r>
      <w:r w:rsidRPr="00553D82">
        <w:rPr>
          <w:b/>
          <w:bCs/>
        </w:rPr>
        <w:t>Censo</w:t>
      </w:r>
      <w:r w:rsidRPr="00553D82">
        <w:t>, las mujeres ejercen un mayor papel en la representación del hogar, con un 34.9% en 2022.</w:t>
      </w:r>
    </w:p>
    <w:p w14:paraId="32DD512C" w14:textId="77777777" w:rsidR="00553D82" w:rsidRPr="00553D82" w:rsidRDefault="00553D82" w:rsidP="00553D82">
      <w:r w:rsidRPr="00553D82">
        <w:t>De acuerdo con la cultura y las costumbres del país, la mayoría de la población se identifica como mestiza (77.4%), seguida por la población </w:t>
      </w:r>
      <w:r w:rsidRPr="00553D82">
        <w:rPr>
          <w:b/>
          <w:bCs/>
        </w:rPr>
        <w:t>indígena</w:t>
      </w:r>
      <w:r w:rsidRPr="00553D82">
        <w:t> y </w:t>
      </w:r>
      <w:r w:rsidRPr="00553D82">
        <w:rPr>
          <w:b/>
          <w:bCs/>
        </w:rPr>
        <w:t>montubia</w:t>
      </w:r>
      <w:r w:rsidRPr="00553D82">
        <w:t> (7.7%), y la </w:t>
      </w:r>
      <w:r w:rsidRPr="00553D82">
        <w:rPr>
          <w:b/>
          <w:bCs/>
        </w:rPr>
        <w:t>comunidad afroecuatoriana</w:t>
      </w:r>
      <w:r w:rsidRPr="00553D82">
        <w:t> (4.9%). Durante el censo, se visitaron 6.6 millones de viviendas.</w:t>
      </w:r>
    </w:p>
    <w:p w14:paraId="6F7FC618" w14:textId="77777777" w:rsidR="00553D82" w:rsidRPr="00553D82" w:rsidRDefault="00553D82" w:rsidP="00553D82">
      <w:r w:rsidRPr="00553D82">
        <w:t>Los hogares han optado por espacios más pequeños, en estos doce años la transición demográfica está cambiando el rostro del Ecuador.</w:t>
      </w:r>
    </w:p>
    <w:p w14:paraId="13DF8101" w14:textId="77777777" w:rsidR="00553D82" w:rsidRPr="00553D82" w:rsidRDefault="00553D82" w:rsidP="00553D82">
      <w:r w:rsidRPr="00553D82">
        <w:t>El número promedio de miembros de los hogares ecuatorianos permite afirmar que </w:t>
      </w:r>
      <w:r w:rsidRPr="00553D82">
        <w:rPr>
          <w:b/>
          <w:bCs/>
        </w:rPr>
        <w:t>nuestros hogares</w:t>
      </w:r>
      <w:r w:rsidRPr="00553D82">
        <w:t> son más pequeños, con 3,2 miembros (a diferencia de 4,2 en 2001 y 3,8 en 2010), aunque provincias como Napo 3,7 y Santa Elena 3,6 presentan tamaños más grandes, mientras que Galápagos y Pichincha son las provincias que tienen el menor tamaño de hogar con 2,9 y 3,1 respectivamente.</w:t>
      </w:r>
    </w:p>
    <w:p w14:paraId="0064C7A1" w14:textId="77777777" w:rsidR="00553D82" w:rsidRPr="00553D82" w:rsidRDefault="00553D82" w:rsidP="00553D82">
      <w:r w:rsidRPr="00553D82">
        <w:t>No solo es el tamaño de los hogares lo que llama la atención, si no la tipología de los mismos, los </w:t>
      </w:r>
      <w:r w:rsidRPr="00553D82">
        <w:rPr>
          <w:b/>
          <w:bCs/>
        </w:rPr>
        <w:t>hogares unipersonales</w:t>
      </w:r>
      <w:r w:rsidRPr="00553D82">
        <w:t xml:space="preserve"> han crecido 4,6 puntos de 12,1 en 2010 a 16,7 en </w:t>
      </w:r>
      <w:proofErr w:type="gramStart"/>
      <w:r w:rsidRPr="00553D82">
        <w:t>2022 ,</w:t>
      </w:r>
      <w:proofErr w:type="gramEnd"/>
      <w:r w:rsidRPr="00553D82">
        <w:t xml:space="preserve"> los hogares de 2 personas crecieron 4,3 puntos de 15,9% en 2010 a 20,2% en 2022, mientras que los hogares más grande (5 o más personas) caen 10,1 puntos entre 2010 y 2022.</w:t>
      </w:r>
    </w:p>
    <w:p w14:paraId="1AEA7E32" w14:textId="7DFAE329" w:rsidR="00553D82" w:rsidRPr="00553D82" w:rsidRDefault="00553D82" w:rsidP="00553D82">
      <w:r w:rsidRPr="00553D82">
        <w:t>En cuanto a las </w:t>
      </w:r>
      <w:r w:rsidRPr="00553D82">
        <w:rPr>
          <w:b/>
          <w:bCs/>
        </w:rPr>
        <w:t>condiciones de vivienda</w:t>
      </w:r>
      <w:r w:rsidRPr="00553D82">
        <w:t xml:space="preserve">, se destaca </w:t>
      </w:r>
      <w:proofErr w:type="gramStart"/>
      <w:r w:rsidRPr="00553D82">
        <w:t>que</w:t>
      </w:r>
      <w:proofErr w:type="gramEnd"/>
      <w:r w:rsidRPr="00553D82">
        <w:t xml:space="preserve"> de cada 100 hogares, 64 son viviendas propias (pagadas o en proceso de pago), mientras que 36 se encuentran en régimen de alquiler, préstamo o servicios</w:t>
      </w:r>
    </w:p>
    <w:p w14:paraId="04E70B75" w14:textId="77777777" w:rsidR="00553D82" w:rsidRDefault="00553D82"/>
    <w:sectPr w:rsidR="00553D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5775AA"/>
    <w:multiLevelType w:val="multilevel"/>
    <w:tmpl w:val="A9DCF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24742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D82"/>
    <w:rsid w:val="00553D82"/>
    <w:rsid w:val="0077511C"/>
    <w:rsid w:val="007B43E4"/>
    <w:rsid w:val="00820D94"/>
    <w:rsid w:val="008C6B92"/>
    <w:rsid w:val="00B32C4B"/>
    <w:rsid w:val="00F33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08A3A9"/>
  <w15:chartTrackingRefBased/>
  <w15:docId w15:val="{070F6754-B961-4857-9ABB-F044C0064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221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8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86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06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16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0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1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365</Words>
  <Characters>2009</Characters>
  <Application>Microsoft Office Word</Application>
  <DocSecurity>0</DocSecurity>
  <Lines>16</Lines>
  <Paragraphs>4</Paragraphs>
  <ScaleCrop>false</ScaleCrop>
  <Company/>
  <LinksUpToDate>false</LinksUpToDate>
  <CharactersWithSpaces>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2025-01-13T19:55:00Z</dcterms:created>
  <dcterms:modified xsi:type="dcterms:W3CDTF">2025-01-13T21:06:00Z</dcterms:modified>
</cp:coreProperties>
</file>