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B0366" w14:textId="77777777" w:rsidR="0047701D" w:rsidRDefault="00000000">
      <w:r>
        <w:rPr>
          <w:noProof/>
        </w:rPr>
        <w:drawing>
          <wp:inline distT="0" distB="0" distL="0" distR="0" wp14:anchorId="58635721" wp14:editId="761268D9">
            <wp:extent cx="777240" cy="777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era_logo.png"/>
                    <pic:cNvPicPr/>
                  </pic:nvPicPr>
                  <pic:blipFill>
                    <a:blip r:embed="rId8"/>
                    <a:stretch>
                      <a:fillRect/>
                    </a:stretch>
                  </pic:blipFill>
                  <pic:spPr>
                    <a:xfrm>
                      <a:off x="0" y="0"/>
                      <a:ext cx="777240" cy="777240"/>
                    </a:xfrm>
                    <a:prstGeom prst="rect">
                      <a:avLst/>
                    </a:prstGeom>
                  </pic:spPr>
                </pic:pic>
              </a:graphicData>
            </a:graphic>
          </wp:inline>
        </w:drawing>
      </w:r>
    </w:p>
    <w:p w14:paraId="322E5DA3" w14:textId="77777777" w:rsidR="0047701D" w:rsidRPr="00BB1614" w:rsidRDefault="00000000">
      <w:pPr>
        <w:pStyle w:val="Ttulo"/>
        <w:rPr>
          <w:lang w:val="es-EC"/>
        </w:rPr>
      </w:pPr>
      <w:r w:rsidRPr="00BB1614">
        <w:rPr>
          <w:lang w:val="es-EC"/>
        </w:rPr>
        <w:t>Manual de usuario de Pondera</w:t>
      </w:r>
    </w:p>
    <w:p w14:paraId="37CAFA2D" w14:textId="77777777" w:rsidR="0047701D" w:rsidRPr="00BB1614" w:rsidRDefault="00000000">
      <w:pPr>
        <w:rPr>
          <w:lang w:val="es-EC"/>
        </w:rPr>
      </w:pPr>
      <w:r w:rsidRPr="00BB1614">
        <w:rPr>
          <w:lang w:val="es-EC"/>
        </w:rPr>
        <w:t>Versión 1.1.0 para Windows 10 y 11 de 64 bits</w:t>
      </w:r>
    </w:p>
    <w:p w14:paraId="00EC6086" w14:textId="77777777" w:rsidR="0047701D" w:rsidRPr="00BB1614" w:rsidRDefault="00000000">
      <w:pPr>
        <w:rPr>
          <w:lang w:val="es-EC"/>
        </w:rPr>
      </w:pPr>
      <w:r w:rsidRPr="00BB1614">
        <w:rPr>
          <w:lang w:val="es-EC"/>
        </w:rPr>
        <w:t>Esta guía explica cómo conectar el indicador, crear una receta de lectura y registrar pesos en Excel u otra aplicación. Antes de iniciar el trabajo diario, compruebe la lectura, las unidades y el formato con un peso conocido.</w:t>
      </w:r>
    </w:p>
    <w:p w14:paraId="073FB5CC" w14:textId="77777777" w:rsidR="0047701D" w:rsidRDefault="00000000">
      <w:pPr>
        <w:pStyle w:val="Ttulo2"/>
      </w:pPr>
      <w:r>
        <w:t>Antes de comenzar</w:t>
      </w:r>
    </w:p>
    <w:p w14:paraId="322E00AB" w14:textId="77777777" w:rsidR="0047701D" w:rsidRPr="00BB1614" w:rsidRDefault="00000000">
      <w:pPr>
        <w:pStyle w:val="Listaconvietas"/>
        <w:rPr>
          <w:lang w:val="es-EC"/>
        </w:rPr>
      </w:pPr>
      <w:r w:rsidRPr="00BB1614">
        <w:rPr>
          <w:lang w:val="es-EC"/>
        </w:rPr>
        <w:t>Tenga disponibles el cable o adaptador, los parámetros de comunicación del indicador y una demo o licencia vigente.</w:t>
      </w:r>
    </w:p>
    <w:p w14:paraId="29DC6FE2" w14:textId="77777777" w:rsidR="0047701D" w:rsidRPr="00BB1614" w:rsidRDefault="00000000">
      <w:pPr>
        <w:pStyle w:val="Listaconvietas"/>
        <w:rPr>
          <w:lang w:val="es-EC"/>
        </w:rPr>
      </w:pPr>
      <w:r w:rsidRPr="00BB1614">
        <w:rPr>
          <w:lang w:val="es-EC"/>
        </w:rPr>
        <w:t>Instale Pondera con el instalador entregado por Bitgenial. Conecte el indicador por Ethernet/TCP o RS-232.</w:t>
      </w:r>
    </w:p>
    <w:p w14:paraId="08BD0570" w14:textId="77777777" w:rsidR="0047701D" w:rsidRPr="00BB1614" w:rsidRDefault="00000000">
      <w:pPr>
        <w:pStyle w:val="Listaconvietas"/>
        <w:rPr>
          <w:lang w:val="es-EC"/>
        </w:rPr>
      </w:pPr>
      <w:r w:rsidRPr="00BB1614">
        <w:rPr>
          <w:lang w:val="es-EC"/>
        </w:rPr>
        <w:t>Para crear o actualizar una receta por internet, el equipo necesita acceso al servicio de análisis. Una receta vigente ya configurada permite continuar el pesaje sin esa conexión.</w:t>
      </w:r>
    </w:p>
    <w:p w14:paraId="56864ABA" w14:textId="77777777" w:rsidR="0047701D" w:rsidRPr="00BB1614" w:rsidRDefault="00000000">
      <w:pPr>
        <w:pStyle w:val="Ttulo2"/>
        <w:rPr>
          <w:lang w:val="es-EC"/>
        </w:rPr>
      </w:pPr>
      <w:r w:rsidRPr="00BB1614">
        <w:rPr>
          <w:lang w:val="es-EC"/>
        </w:rPr>
        <w:t>Primer uso</w:t>
      </w:r>
    </w:p>
    <w:p w14:paraId="78EDAA21" w14:textId="77777777" w:rsidR="0047701D" w:rsidRPr="00BB1614" w:rsidRDefault="00000000">
      <w:pPr>
        <w:spacing w:after="100"/>
        <w:ind w:left="288" w:hanging="288"/>
        <w:rPr>
          <w:lang w:val="es-EC"/>
        </w:rPr>
      </w:pPr>
      <w:r w:rsidRPr="00BB1614">
        <w:rPr>
          <w:lang w:val="es-EC"/>
        </w:rPr>
        <w:t>1. Revise el panel Licencia. Si corresponde, importe el archivo autorizado para este equipo.</w:t>
      </w:r>
    </w:p>
    <w:p w14:paraId="50A4B35E" w14:textId="77777777" w:rsidR="0047701D" w:rsidRPr="00BB1614" w:rsidRDefault="00000000">
      <w:pPr>
        <w:spacing w:after="100"/>
        <w:ind w:left="288" w:hanging="288"/>
        <w:rPr>
          <w:lang w:val="es-EC"/>
        </w:rPr>
      </w:pPr>
      <w:r w:rsidRPr="00BB1614">
        <w:rPr>
          <w:lang w:val="es-EC"/>
        </w:rPr>
        <w:t>2. En Enlace con la balanza, seleccione la conexión, ingrese sus parámetros y guárdelos.</w:t>
      </w:r>
    </w:p>
    <w:p w14:paraId="5981EEE5" w14:textId="77777777" w:rsidR="0047701D" w:rsidRPr="00BB1614" w:rsidRDefault="00000000">
      <w:pPr>
        <w:spacing w:after="100"/>
        <w:ind w:left="288" w:hanging="288"/>
        <w:rPr>
          <w:lang w:val="es-EC"/>
        </w:rPr>
      </w:pPr>
      <w:r w:rsidRPr="00BB1614">
        <w:rPr>
          <w:lang w:val="es-EC"/>
        </w:rPr>
        <w:t>3. Conecte y confirme que Última trama recibida muestra datos del indicador.</w:t>
      </w:r>
    </w:p>
    <w:p w14:paraId="68B6A78C" w14:textId="77777777" w:rsidR="0047701D" w:rsidRPr="00BB1614" w:rsidRDefault="00000000">
      <w:pPr>
        <w:spacing w:after="100"/>
        <w:ind w:left="288" w:hanging="288"/>
        <w:rPr>
          <w:lang w:val="es-EC"/>
        </w:rPr>
      </w:pPr>
      <w:r w:rsidRPr="00BB1614">
        <w:rPr>
          <w:lang w:val="es-EC"/>
        </w:rPr>
        <w:t>4. Pulse Crear receta e ingrese el peso completo de la muestra, incluidos todos sus decimales y el signo si es negativo.</w:t>
      </w:r>
    </w:p>
    <w:p w14:paraId="42469654" w14:textId="77777777" w:rsidR="0047701D" w:rsidRPr="00BB1614" w:rsidRDefault="00000000">
      <w:pPr>
        <w:spacing w:after="100"/>
        <w:ind w:left="288" w:hanging="288"/>
        <w:rPr>
          <w:lang w:val="es-EC"/>
        </w:rPr>
      </w:pPr>
      <w:r w:rsidRPr="00BB1614">
        <w:rPr>
          <w:lang w:val="es-EC"/>
        </w:rPr>
        <w:t>5. Revise Unidades de medida y elija la unidad que entrega el indicador y la que recibirá la aplicación.</w:t>
      </w:r>
    </w:p>
    <w:p w14:paraId="2901E0A5" w14:textId="77777777" w:rsidR="0047701D" w:rsidRPr="00BB1614" w:rsidRDefault="00000000">
      <w:pPr>
        <w:spacing w:after="100"/>
        <w:ind w:left="288" w:hanging="288"/>
        <w:rPr>
          <w:lang w:val="es-EC"/>
        </w:rPr>
      </w:pPr>
      <w:r w:rsidRPr="00BB1614">
        <w:rPr>
          <w:lang w:val="es-EC"/>
        </w:rPr>
        <w:t>6. En Formato de salida, seleccione el separador, los decimales y si desea redondear o recortar.</w:t>
      </w:r>
    </w:p>
    <w:p w14:paraId="4813E266" w14:textId="77777777" w:rsidR="0047701D" w:rsidRPr="00BB1614" w:rsidRDefault="00000000">
      <w:pPr>
        <w:spacing w:after="100"/>
        <w:ind w:left="288" w:hanging="288"/>
        <w:rPr>
          <w:lang w:val="es-EC"/>
        </w:rPr>
      </w:pPr>
      <w:r w:rsidRPr="00BB1614">
        <w:rPr>
          <w:lang w:val="es-EC"/>
        </w:rPr>
        <w:t>7. Configure Captura del peso y Comandos de teclado. Abra Excel, seleccione la celda de destino y haga una captura de prueba.</w:t>
      </w:r>
    </w:p>
    <w:p w14:paraId="3DE12F55" w14:textId="77777777" w:rsidR="0047701D" w:rsidRPr="00BB1614" w:rsidRDefault="00000000">
      <w:pPr>
        <w:rPr>
          <w:lang w:val="es-EC"/>
        </w:rPr>
      </w:pPr>
      <w:r w:rsidRPr="00BB1614">
        <w:rPr>
          <w:lang w:val="es-EC"/>
        </w:rPr>
        <w:t>Si utiliza tara, prepare la muestra negativa sin carga antes de crear la receta. El procedimiento se explica en Tara y captura del peso.</w:t>
      </w:r>
    </w:p>
    <w:p w14:paraId="02E1A646" w14:textId="77777777" w:rsidR="0047701D" w:rsidRPr="00BB1614" w:rsidRDefault="00000000">
      <w:pPr>
        <w:rPr>
          <w:lang w:val="es-EC"/>
        </w:rPr>
      </w:pPr>
      <w:r w:rsidRPr="00BB1614">
        <w:rPr>
          <w:lang w:val="es-EC"/>
        </w:rPr>
        <w:br w:type="page"/>
      </w:r>
    </w:p>
    <w:p w14:paraId="25B48F77" w14:textId="77777777" w:rsidR="0047701D" w:rsidRPr="00BB1614" w:rsidRDefault="00000000">
      <w:pPr>
        <w:pStyle w:val="Ttulo1"/>
        <w:rPr>
          <w:lang w:val="es-EC"/>
        </w:rPr>
      </w:pPr>
      <w:r w:rsidRPr="00BB1614">
        <w:rPr>
          <w:lang w:val="es-EC"/>
        </w:rPr>
        <w:lastRenderedPageBreak/>
        <w:t>Conexión con el indicador</w:t>
      </w:r>
    </w:p>
    <w:p w14:paraId="1AF09F61" w14:textId="77777777" w:rsidR="0047701D" w:rsidRPr="00BB1614" w:rsidRDefault="00000000">
      <w:pPr>
        <w:pStyle w:val="Ttulo2"/>
        <w:rPr>
          <w:lang w:val="es-EC"/>
        </w:rPr>
      </w:pPr>
      <w:r w:rsidRPr="00BB1614">
        <w:rPr>
          <w:lang w:val="es-EC"/>
        </w:rPr>
        <w:t>Ethernet y TCP</w:t>
      </w:r>
    </w:p>
    <w:p w14:paraId="1C1EF9DF" w14:textId="77777777" w:rsidR="0047701D" w:rsidRPr="00BB1614" w:rsidRDefault="00000000">
      <w:pPr>
        <w:spacing w:after="100"/>
        <w:ind w:left="288" w:hanging="288"/>
        <w:rPr>
          <w:lang w:val="es-EC"/>
        </w:rPr>
      </w:pPr>
      <w:r w:rsidRPr="00BB1614">
        <w:rPr>
          <w:lang w:val="es-EC"/>
        </w:rPr>
        <w:t>1. Seleccione Ethernet en Tipo de conexión.</w:t>
      </w:r>
    </w:p>
    <w:p w14:paraId="6B64AB3D" w14:textId="77777777" w:rsidR="0047701D" w:rsidRPr="00BB1614" w:rsidRDefault="00000000">
      <w:pPr>
        <w:spacing w:after="100"/>
        <w:ind w:left="288" w:hanging="288"/>
        <w:rPr>
          <w:lang w:val="es-EC"/>
        </w:rPr>
      </w:pPr>
      <w:r w:rsidRPr="00BB1614">
        <w:rPr>
          <w:lang w:val="es-EC"/>
        </w:rPr>
        <w:t>2. Ingrese la Dirección IP y el Puerto TCP configurados en el indicador. No copie valores de ejemplo sin comprobarlos.</w:t>
      </w:r>
    </w:p>
    <w:p w14:paraId="100A2B17" w14:textId="77777777" w:rsidR="0047701D" w:rsidRPr="00BB1614" w:rsidRDefault="00000000">
      <w:pPr>
        <w:spacing w:after="100"/>
        <w:ind w:left="288" w:hanging="288"/>
        <w:rPr>
          <w:lang w:val="es-EC"/>
        </w:rPr>
      </w:pPr>
      <w:r w:rsidRPr="00BB1614">
        <w:rPr>
          <w:lang w:val="es-EC"/>
        </w:rPr>
        <w:t>3. Guarde los parámetros, conecte y verifique la recepción. El PC y el indicador deben poder comunicarse por la red utilizada.</w:t>
      </w:r>
    </w:p>
    <w:p w14:paraId="7123C26E" w14:textId="77777777" w:rsidR="0047701D" w:rsidRPr="00BB1614" w:rsidRDefault="00000000">
      <w:pPr>
        <w:pStyle w:val="Ttulo2"/>
        <w:rPr>
          <w:lang w:val="es-EC"/>
        </w:rPr>
      </w:pPr>
      <w:r w:rsidRPr="00BB1614">
        <w:rPr>
          <w:lang w:val="es-EC"/>
        </w:rPr>
        <w:t>RS 232</w:t>
      </w:r>
    </w:p>
    <w:p w14:paraId="03E6F531" w14:textId="77777777" w:rsidR="0047701D" w:rsidRPr="00BB1614" w:rsidRDefault="00000000">
      <w:pPr>
        <w:rPr>
          <w:lang w:val="es-EC"/>
        </w:rPr>
      </w:pPr>
      <w:r w:rsidRPr="00BB1614">
        <w:rPr>
          <w:lang w:val="es-EC"/>
        </w:rPr>
        <w:t>Seleccione RS-232 y el puerto del indicador. En Windows normalmente se identifica como COM seguido de un número, por ejemplo COM3. Actualice la lista si conectó el adaptador después de abrir Pondera.</w:t>
      </w:r>
    </w:p>
    <w:tbl>
      <w:tblPr>
        <w:tblW w:w="0" w:type="auto"/>
        <w:tblLayout w:type="fixed"/>
        <w:tblLook w:val="04A0" w:firstRow="1" w:lastRow="0" w:firstColumn="1" w:lastColumn="0" w:noHBand="0" w:noVBand="1"/>
      </w:tblPr>
      <w:tblGrid>
        <w:gridCol w:w="2880"/>
        <w:gridCol w:w="7200"/>
      </w:tblGrid>
      <w:tr w:rsidR="0047701D" w14:paraId="684B9B90" w14:textId="77777777">
        <w:trPr>
          <w:cantSplit/>
          <w:tblHeader/>
        </w:trPr>
        <w:tc>
          <w:tcPr>
            <w:tcW w:w="2880" w:type="dxa"/>
            <w:shd w:val="clear" w:color="auto" w:fill="EDEFF2"/>
            <w:tcMar>
              <w:top w:w="85" w:type="dxa"/>
              <w:left w:w="85" w:type="dxa"/>
              <w:bottom w:w="85" w:type="dxa"/>
              <w:right w:w="85" w:type="dxa"/>
            </w:tcMar>
          </w:tcPr>
          <w:p w14:paraId="4E591CC3" w14:textId="77777777" w:rsidR="0047701D" w:rsidRDefault="00000000">
            <w:pPr>
              <w:spacing w:after="60" w:line="245" w:lineRule="auto"/>
            </w:pPr>
            <w:r>
              <w:rPr>
                <w:b/>
                <w:sz w:val="21"/>
              </w:rPr>
              <w:t>Parámetro</w:t>
            </w:r>
          </w:p>
        </w:tc>
        <w:tc>
          <w:tcPr>
            <w:tcW w:w="7200" w:type="dxa"/>
            <w:shd w:val="clear" w:color="auto" w:fill="EDEFF2"/>
            <w:tcMar>
              <w:top w:w="85" w:type="dxa"/>
              <w:left w:w="85" w:type="dxa"/>
              <w:bottom w:w="85" w:type="dxa"/>
              <w:right w:w="85" w:type="dxa"/>
            </w:tcMar>
          </w:tcPr>
          <w:p w14:paraId="4BB13503" w14:textId="77777777" w:rsidR="0047701D" w:rsidRDefault="00000000">
            <w:pPr>
              <w:spacing w:after="60" w:line="245" w:lineRule="auto"/>
            </w:pPr>
            <w:r>
              <w:rPr>
                <w:b/>
                <w:sz w:val="21"/>
              </w:rPr>
              <w:t>Qué debe configurar</w:t>
            </w:r>
          </w:p>
        </w:tc>
      </w:tr>
      <w:tr w:rsidR="0047701D" w:rsidRPr="00BB1614" w14:paraId="61F3F626" w14:textId="77777777">
        <w:trPr>
          <w:cantSplit/>
        </w:trPr>
        <w:tc>
          <w:tcPr>
            <w:tcW w:w="2880" w:type="dxa"/>
            <w:tcMar>
              <w:top w:w="85" w:type="dxa"/>
              <w:left w:w="85" w:type="dxa"/>
              <w:bottom w:w="85" w:type="dxa"/>
              <w:right w:w="85" w:type="dxa"/>
            </w:tcMar>
          </w:tcPr>
          <w:p w14:paraId="379BDD99" w14:textId="77777777" w:rsidR="0047701D" w:rsidRDefault="00000000">
            <w:pPr>
              <w:spacing w:after="60" w:line="245" w:lineRule="auto"/>
            </w:pPr>
            <w:r>
              <w:rPr>
                <w:sz w:val="21"/>
              </w:rPr>
              <w:t>Puerto serial</w:t>
            </w:r>
          </w:p>
        </w:tc>
        <w:tc>
          <w:tcPr>
            <w:tcW w:w="7200" w:type="dxa"/>
            <w:tcMar>
              <w:top w:w="85" w:type="dxa"/>
              <w:left w:w="85" w:type="dxa"/>
              <w:bottom w:w="85" w:type="dxa"/>
              <w:right w:w="85" w:type="dxa"/>
            </w:tcMar>
          </w:tcPr>
          <w:p w14:paraId="7190FAD7" w14:textId="77777777" w:rsidR="0047701D" w:rsidRPr="00BB1614" w:rsidRDefault="00000000">
            <w:pPr>
              <w:spacing w:after="60" w:line="245" w:lineRule="auto"/>
              <w:rPr>
                <w:lang w:val="es-EC"/>
              </w:rPr>
            </w:pPr>
            <w:r w:rsidRPr="00BB1614">
              <w:rPr>
                <w:sz w:val="21"/>
                <w:lang w:val="es-EC"/>
              </w:rPr>
              <w:t>El puerto asignado al indicador o al adaptador USB a RS-232.</w:t>
            </w:r>
          </w:p>
        </w:tc>
      </w:tr>
      <w:tr w:rsidR="0047701D" w:rsidRPr="00BB1614" w14:paraId="0078B462" w14:textId="77777777">
        <w:trPr>
          <w:cantSplit/>
        </w:trPr>
        <w:tc>
          <w:tcPr>
            <w:tcW w:w="2880" w:type="dxa"/>
            <w:tcMar>
              <w:top w:w="85" w:type="dxa"/>
              <w:left w:w="85" w:type="dxa"/>
              <w:bottom w:w="85" w:type="dxa"/>
              <w:right w:w="85" w:type="dxa"/>
            </w:tcMar>
          </w:tcPr>
          <w:p w14:paraId="67370D4F" w14:textId="77777777" w:rsidR="0047701D" w:rsidRDefault="00000000">
            <w:pPr>
              <w:spacing w:after="60" w:line="245" w:lineRule="auto"/>
            </w:pPr>
            <w:r>
              <w:rPr>
                <w:sz w:val="21"/>
              </w:rPr>
              <w:t>Baud rate y Data bits</w:t>
            </w:r>
          </w:p>
        </w:tc>
        <w:tc>
          <w:tcPr>
            <w:tcW w:w="7200" w:type="dxa"/>
            <w:tcMar>
              <w:top w:w="85" w:type="dxa"/>
              <w:left w:w="85" w:type="dxa"/>
              <w:bottom w:w="85" w:type="dxa"/>
              <w:right w:w="85" w:type="dxa"/>
            </w:tcMar>
          </w:tcPr>
          <w:p w14:paraId="4606730E" w14:textId="77777777" w:rsidR="0047701D" w:rsidRPr="00BB1614" w:rsidRDefault="00000000">
            <w:pPr>
              <w:spacing w:after="60" w:line="245" w:lineRule="auto"/>
              <w:rPr>
                <w:lang w:val="es-EC"/>
              </w:rPr>
            </w:pPr>
            <w:r w:rsidRPr="00BB1614">
              <w:rPr>
                <w:sz w:val="21"/>
                <w:lang w:val="es-EC"/>
              </w:rPr>
              <w:t>La velocidad y la cantidad de bits de datos indicadas por el fabricante.</w:t>
            </w:r>
          </w:p>
        </w:tc>
      </w:tr>
      <w:tr w:rsidR="0047701D" w:rsidRPr="00BB1614" w14:paraId="1011E1BB" w14:textId="77777777">
        <w:trPr>
          <w:cantSplit/>
        </w:trPr>
        <w:tc>
          <w:tcPr>
            <w:tcW w:w="2880" w:type="dxa"/>
            <w:tcMar>
              <w:top w:w="85" w:type="dxa"/>
              <w:left w:w="85" w:type="dxa"/>
              <w:bottom w:w="85" w:type="dxa"/>
              <w:right w:w="85" w:type="dxa"/>
            </w:tcMar>
          </w:tcPr>
          <w:p w14:paraId="31ACD457" w14:textId="77777777" w:rsidR="0047701D" w:rsidRDefault="00000000">
            <w:pPr>
              <w:spacing w:after="60" w:line="245" w:lineRule="auto"/>
            </w:pPr>
            <w:r>
              <w:rPr>
                <w:sz w:val="21"/>
              </w:rPr>
              <w:t>Paridad y Stop bits</w:t>
            </w:r>
          </w:p>
        </w:tc>
        <w:tc>
          <w:tcPr>
            <w:tcW w:w="7200" w:type="dxa"/>
            <w:tcMar>
              <w:top w:w="85" w:type="dxa"/>
              <w:left w:w="85" w:type="dxa"/>
              <w:bottom w:w="85" w:type="dxa"/>
              <w:right w:w="85" w:type="dxa"/>
            </w:tcMar>
          </w:tcPr>
          <w:p w14:paraId="4E5AE50C" w14:textId="77777777" w:rsidR="0047701D" w:rsidRPr="00BB1614" w:rsidRDefault="00000000">
            <w:pPr>
              <w:spacing w:after="60" w:line="245" w:lineRule="auto"/>
              <w:rPr>
                <w:lang w:val="es-EC"/>
              </w:rPr>
            </w:pPr>
            <w:r w:rsidRPr="00BB1614">
              <w:rPr>
                <w:sz w:val="21"/>
                <w:lang w:val="es-EC"/>
              </w:rPr>
              <w:t>Los mismos valores que utiliza el indicador.</w:t>
            </w:r>
          </w:p>
        </w:tc>
      </w:tr>
      <w:tr w:rsidR="0047701D" w:rsidRPr="00BB1614" w14:paraId="31EE1724" w14:textId="77777777">
        <w:trPr>
          <w:cantSplit/>
        </w:trPr>
        <w:tc>
          <w:tcPr>
            <w:tcW w:w="2880" w:type="dxa"/>
            <w:tcMar>
              <w:top w:w="85" w:type="dxa"/>
              <w:left w:w="85" w:type="dxa"/>
              <w:bottom w:w="85" w:type="dxa"/>
              <w:right w:w="85" w:type="dxa"/>
            </w:tcMar>
          </w:tcPr>
          <w:p w14:paraId="190D6EFE" w14:textId="77777777" w:rsidR="0047701D" w:rsidRDefault="00000000">
            <w:pPr>
              <w:spacing w:after="60" w:line="245" w:lineRule="auto"/>
            </w:pPr>
            <w:r>
              <w:rPr>
                <w:sz w:val="21"/>
              </w:rPr>
              <w:t>Flow control</w:t>
            </w:r>
          </w:p>
        </w:tc>
        <w:tc>
          <w:tcPr>
            <w:tcW w:w="7200" w:type="dxa"/>
            <w:tcMar>
              <w:top w:w="85" w:type="dxa"/>
              <w:left w:w="85" w:type="dxa"/>
              <w:bottom w:w="85" w:type="dxa"/>
              <w:right w:w="85" w:type="dxa"/>
            </w:tcMar>
          </w:tcPr>
          <w:p w14:paraId="3367D89F" w14:textId="77777777" w:rsidR="0047701D" w:rsidRPr="00BB1614" w:rsidRDefault="00000000">
            <w:pPr>
              <w:spacing w:after="60" w:line="245" w:lineRule="auto"/>
              <w:rPr>
                <w:lang w:val="es-EC"/>
              </w:rPr>
            </w:pPr>
            <w:r w:rsidRPr="00BB1614">
              <w:rPr>
                <w:sz w:val="21"/>
                <w:lang w:val="es-EC"/>
              </w:rPr>
              <w:t>El control de flujo configurado en el indicador.</w:t>
            </w:r>
          </w:p>
        </w:tc>
      </w:tr>
    </w:tbl>
    <w:p w14:paraId="15FA8F94" w14:textId="77777777" w:rsidR="0047701D" w:rsidRPr="00BB1614" w:rsidRDefault="0047701D">
      <w:pPr>
        <w:rPr>
          <w:lang w:val="es-EC"/>
        </w:rPr>
      </w:pPr>
    </w:p>
    <w:p w14:paraId="4862EFE4" w14:textId="77777777" w:rsidR="0047701D" w:rsidRPr="00BB1614" w:rsidRDefault="00000000">
      <w:pPr>
        <w:rPr>
          <w:lang w:val="es-EC"/>
        </w:rPr>
      </w:pPr>
      <w:r w:rsidRPr="00BB1614">
        <w:rPr>
          <w:lang w:val="es-EC"/>
        </w:rPr>
        <w:t>Guarde los parámetros antes de conectar. Si el adaptador no aparece en Windows, instale el controlador que corresponda a su fabricante y modelo; no todos los adaptadores usan el mismo controlador.</w:t>
      </w:r>
    </w:p>
    <w:p w14:paraId="1699D07A" w14:textId="77777777" w:rsidR="0047701D" w:rsidRPr="00BB1614" w:rsidRDefault="00000000">
      <w:pPr>
        <w:pStyle w:val="Ttulo2"/>
        <w:rPr>
          <w:lang w:val="es-EC"/>
        </w:rPr>
      </w:pPr>
      <w:r w:rsidRPr="00BB1614">
        <w:rPr>
          <w:lang w:val="es-EC"/>
        </w:rPr>
        <w:t>Comprobar la recepción</w:t>
      </w:r>
    </w:p>
    <w:p w14:paraId="25DF9936" w14:textId="77777777" w:rsidR="0047701D" w:rsidRPr="00BB1614" w:rsidRDefault="00000000">
      <w:pPr>
        <w:rPr>
          <w:lang w:val="es-EC"/>
        </w:rPr>
      </w:pPr>
      <w:r w:rsidRPr="00BB1614">
        <w:rPr>
          <w:lang w:val="es-EC"/>
        </w:rPr>
        <w:t>Última trama recibida muestra los datos enviados por el indicador y permite consultar las dos tramas anteriores. Si no existe una receta, puede haber comunicación aunque Peso actual todavía muestre Sin receta.</w:t>
      </w:r>
    </w:p>
    <w:p w14:paraId="0E056BA3" w14:textId="77777777" w:rsidR="0047701D" w:rsidRDefault="00000000">
      <w:pPr>
        <w:keepNext/>
        <w:spacing w:after="60"/>
        <w:jc w:val="center"/>
      </w:pPr>
      <w:r>
        <w:rPr>
          <w:noProof/>
        </w:rPr>
        <w:drawing>
          <wp:inline distT="0" distB="0" distL="0" distR="0" wp14:anchorId="3B4D4132" wp14:editId="1DCAF874">
            <wp:extent cx="6217920" cy="11491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6217920" cy="1149135"/>
                    </a:xfrm>
                    <a:prstGeom prst="rect">
                      <a:avLst/>
                    </a:prstGeom>
                  </pic:spPr>
                </pic:pic>
              </a:graphicData>
            </a:graphic>
          </wp:inline>
        </w:drawing>
      </w:r>
    </w:p>
    <w:p w14:paraId="00FEF67B" w14:textId="77777777" w:rsidR="0047701D" w:rsidRPr="00BB1614" w:rsidRDefault="00000000">
      <w:pPr>
        <w:jc w:val="center"/>
        <w:rPr>
          <w:lang w:val="es-EC"/>
        </w:rPr>
      </w:pPr>
      <w:r w:rsidRPr="00BB1614">
        <w:rPr>
          <w:color w:val="505050"/>
          <w:sz w:val="18"/>
          <w:lang w:val="es-EC"/>
        </w:rPr>
        <w:t>Ejemplo de una trama recibida del indicador</w:t>
      </w:r>
    </w:p>
    <w:p w14:paraId="50426AE1" w14:textId="77777777" w:rsidR="0047701D" w:rsidRPr="00BB1614" w:rsidRDefault="00000000">
      <w:pPr>
        <w:rPr>
          <w:lang w:val="es-EC"/>
        </w:rPr>
      </w:pPr>
      <w:r w:rsidRPr="00BB1614">
        <w:rPr>
          <w:lang w:val="es-EC"/>
        </w:rPr>
        <w:t>Diagnóstico avanzado ayuda a soporte a revisar actividad de red, puerto serial y contadores de recepción. Si no llegan datos, resuelva primero la conexión; cambiar el formato de salida no restablece la comunicación.</w:t>
      </w:r>
    </w:p>
    <w:p w14:paraId="1F0B1B4C" w14:textId="77777777" w:rsidR="0047701D" w:rsidRPr="00BB1614" w:rsidRDefault="00000000">
      <w:pPr>
        <w:rPr>
          <w:lang w:val="es-EC"/>
        </w:rPr>
      </w:pPr>
      <w:r w:rsidRPr="00BB1614">
        <w:rPr>
          <w:lang w:val="es-EC"/>
        </w:rPr>
        <w:br w:type="page"/>
      </w:r>
    </w:p>
    <w:p w14:paraId="08230496" w14:textId="77777777" w:rsidR="0047701D" w:rsidRPr="00BB1614" w:rsidRDefault="00000000">
      <w:pPr>
        <w:pStyle w:val="Ttulo1"/>
        <w:rPr>
          <w:lang w:val="es-EC"/>
        </w:rPr>
      </w:pPr>
      <w:r w:rsidRPr="00BB1614">
        <w:rPr>
          <w:lang w:val="es-EC"/>
        </w:rPr>
        <w:lastRenderedPageBreak/>
        <w:t>Receta de lectura</w:t>
      </w:r>
    </w:p>
    <w:p w14:paraId="42739707" w14:textId="77777777" w:rsidR="0047701D" w:rsidRPr="00BB1614" w:rsidRDefault="00000000">
      <w:pPr>
        <w:rPr>
          <w:lang w:val="es-EC"/>
        </w:rPr>
      </w:pPr>
      <w:r w:rsidRPr="00BB1614">
        <w:rPr>
          <w:lang w:val="es-EC"/>
        </w:rPr>
        <w:t>La receta permite a Pondera identificar el peso dentro de los datos del indicador. Para crearla se utiliza una muestra fija; el valor que ingrese debe corresponder a esa muestra, aunque el indicador cambie después.</w:t>
      </w:r>
    </w:p>
    <w:p w14:paraId="6775CBA5" w14:textId="77777777" w:rsidR="0047701D" w:rsidRPr="00BB1614" w:rsidRDefault="00000000">
      <w:pPr>
        <w:spacing w:after="100"/>
        <w:ind w:left="288" w:hanging="288"/>
        <w:rPr>
          <w:lang w:val="es-EC"/>
        </w:rPr>
      </w:pPr>
      <w:r w:rsidRPr="00BB1614">
        <w:rPr>
          <w:lang w:val="es-EC"/>
        </w:rPr>
        <w:t>1. Reciba una trama con un peso conocido y pulse Crear receta, o Actualizar receta si ya existe una.</w:t>
      </w:r>
    </w:p>
    <w:p w14:paraId="2D126C8F" w14:textId="77777777" w:rsidR="0047701D" w:rsidRPr="00BB1614" w:rsidRDefault="00000000">
      <w:pPr>
        <w:spacing w:after="100"/>
        <w:ind w:left="288" w:hanging="288"/>
        <w:rPr>
          <w:lang w:val="es-EC"/>
        </w:rPr>
      </w:pPr>
      <w:r w:rsidRPr="00BB1614">
        <w:rPr>
          <w:lang w:val="es-EC"/>
        </w:rPr>
        <w:t>2. Revise Muestra capturada en el cuadro Valor esperado.</w:t>
      </w:r>
    </w:p>
    <w:p w14:paraId="36DB67D7" w14:textId="77777777" w:rsidR="0047701D" w:rsidRPr="00BB1614" w:rsidRDefault="00000000">
      <w:pPr>
        <w:spacing w:after="100"/>
        <w:ind w:left="288" w:hanging="288"/>
        <w:rPr>
          <w:lang w:val="es-EC"/>
        </w:rPr>
      </w:pPr>
      <w:r w:rsidRPr="00BB1614">
        <w:rPr>
          <w:lang w:val="es-EC"/>
        </w:rPr>
        <w:t>3. Ingrese el peso completo del indicador. Para +000.508kg, use 0.508 o 0,508. No ingrese 0.50 ni 0.51 para elegir dos decimales.</w:t>
      </w:r>
    </w:p>
    <w:p w14:paraId="1A2B7E4C" w14:textId="77777777" w:rsidR="0047701D" w:rsidRPr="00BB1614" w:rsidRDefault="00000000">
      <w:pPr>
        <w:spacing w:after="100"/>
        <w:ind w:left="288" w:hanging="288"/>
        <w:rPr>
          <w:lang w:val="es-EC"/>
        </w:rPr>
      </w:pPr>
      <w:r w:rsidRPr="00BB1614">
        <w:rPr>
          <w:lang w:val="es-EC"/>
        </w:rPr>
        <w:t>4. Pulse Enviar y espere el resultado del análisis. Confirme que Peso actual corresponde a la balanza.</w:t>
      </w:r>
    </w:p>
    <w:p w14:paraId="1198DF43" w14:textId="77777777" w:rsidR="0047701D" w:rsidRDefault="00000000">
      <w:pPr>
        <w:keepNext/>
        <w:spacing w:after="60"/>
        <w:jc w:val="center"/>
      </w:pPr>
      <w:r>
        <w:rPr>
          <w:noProof/>
        </w:rPr>
        <w:drawing>
          <wp:inline distT="0" distB="0" distL="0" distR="0" wp14:anchorId="0EAA3317" wp14:editId="3276AEA1">
            <wp:extent cx="4480560" cy="37323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or_esperado.png"/>
                    <pic:cNvPicPr/>
                  </pic:nvPicPr>
                  <pic:blipFill>
                    <a:blip r:embed="rId10"/>
                    <a:stretch>
                      <a:fillRect/>
                    </a:stretch>
                  </pic:blipFill>
                  <pic:spPr>
                    <a:xfrm>
                      <a:off x="0" y="0"/>
                      <a:ext cx="4480560" cy="3732315"/>
                    </a:xfrm>
                    <a:prstGeom prst="rect">
                      <a:avLst/>
                    </a:prstGeom>
                  </pic:spPr>
                </pic:pic>
              </a:graphicData>
            </a:graphic>
          </wp:inline>
        </w:drawing>
      </w:r>
    </w:p>
    <w:p w14:paraId="30B9C2EA" w14:textId="77777777" w:rsidR="0047701D" w:rsidRPr="00BB1614" w:rsidRDefault="00000000">
      <w:pPr>
        <w:jc w:val="center"/>
        <w:rPr>
          <w:lang w:val="es-EC"/>
        </w:rPr>
      </w:pPr>
      <w:r w:rsidRPr="00BB1614">
        <w:rPr>
          <w:color w:val="505050"/>
          <w:sz w:val="18"/>
          <w:lang w:val="es-EC"/>
        </w:rPr>
        <w:t>Valor esperado conserva el peso completo de la muestra</w:t>
      </w:r>
    </w:p>
    <w:p w14:paraId="61775FFA" w14:textId="77777777" w:rsidR="0047701D" w:rsidRPr="00BB1614" w:rsidRDefault="00000000">
      <w:pPr>
        <w:rPr>
          <w:lang w:val="es-EC"/>
        </w:rPr>
      </w:pPr>
      <w:r w:rsidRPr="00BB1614">
        <w:rPr>
          <w:lang w:val="es-EC"/>
        </w:rPr>
        <w:t>El separador y la cantidad de decimales para Excel se eligen en Formato de salida. Puede cambiarlos sin crear otra receta. Si cambia el formato de la trama enviada por el indicador, compruebe la lectura y actualice la receta si deja de reconocerla.</w:t>
      </w:r>
    </w:p>
    <w:p w14:paraId="3BA9D2E9" w14:textId="77777777" w:rsidR="0047701D" w:rsidRPr="00BB1614" w:rsidRDefault="00000000">
      <w:pPr>
        <w:rPr>
          <w:lang w:val="es-EC"/>
        </w:rPr>
      </w:pPr>
      <w:r w:rsidRPr="00BB1614">
        <w:rPr>
          <w:lang w:val="es-EC"/>
        </w:rPr>
        <w:t>Eliminar receta deja a Pondera sin una regla para interpretar el peso. Cancelar la creación o recibir una respuesta inválida conserva la receta anterior. Para el procedimiento con archivos, consulte Licencia y recetas sin internet.</w:t>
      </w:r>
    </w:p>
    <w:p w14:paraId="7D0D0D5B" w14:textId="77777777" w:rsidR="0047701D" w:rsidRPr="00BB1614" w:rsidRDefault="00000000">
      <w:pPr>
        <w:rPr>
          <w:lang w:val="es-EC"/>
        </w:rPr>
      </w:pPr>
      <w:r w:rsidRPr="00BB1614">
        <w:rPr>
          <w:lang w:val="es-EC"/>
        </w:rPr>
        <w:br w:type="page"/>
      </w:r>
    </w:p>
    <w:p w14:paraId="78C65EA8" w14:textId="77777777" w:rsidR="0047701D" w:rsidRPr="00BB1614" w:rsidRDefault="00000000">
      <w:pPr>
        <w:pStyle w:val="Ttulo1"/>
        <w:rPr>
          <w:lang w:val="es-EC"/>
        </w:rPr>
      </w:pPr>
      <w:r w:rsidRPr="00BB1614">
        <w:rPr>
          <w:lang w:val="es-EC"/>
        </w:rPr>
        <w:lastRenderedPageBreak/>
        <w:t>Tara y captura del peso</w:t>
      </w:r>
    </w:p>
    <w:p w14:paraId="6D2A43F2" w14:textId="77777777" w:rsidR="0047701D" w:rsidRPr="00BB1614" w:rsidRDefault="00000000">
      <w:pPr>
        <w:pStyle w:val="Ttulo2"/>
        <w:rPr>
          <w:lang w:val="es-EC"/>
        </w:rPr>
      </w:pPr>
      <w:r w:rsidRPr="00BB1614">
        <w:rPr>
          <w:lang w:val="es-EC"/>
        </w:rPr>
        <w:t>Preparar una tara</w:t>
      </w:r>
    </w:p>
    <w:p w14:paraId="097D90EE" w14:textId="77777777" w:rsidR="0047701D" w:rsidRPr="00BB1614" w:rsidRDefault="00000000">
      <w:pPr>
        <w:rPr>
          <w:lang w:val="es-EC"/>
        </w:rPr>
      </w:pPr>
      <w:r w:rsidRPr="00BB1614">
        <w:rPr>
          <w:lang w:val="es-EC"/>
        </w:rPr>
        <w:t>Si trabaja con una tara definida en el indicador, configure la receta con el peso negativo que aparece al retirar la carga. Ese valor será el punto de retorno para preparar la siguiente captura.</w:t>
      </w:r>
    </w:p>
    <w:p w14:paraId="312DB13C" w14:textId="77777777" w:rsidR="0047701D" w:rsidRPr="00BB1614" w:rsidRDefault="00000000">
      <w:pPr>
        <w:spacing w:after="100"/>
        <w:ind w:left="288" w:hanging="288"/>
        <w:rPr>
          <w:lang w:val="es-EC"/>
        </w:rPr>
      </w:pPr>
      <w:r w:rsidRPr="00BB1614">
        <w:rPr>
          <w:lang w:val="es-EC"/>
        </w:rPr>
        <w:t>1. Establezca la tara en el indicador y retire la carga de la balanza.</w:t>
      </w:r>
    </w:p>
    <w:p w14:paraId="40F51C2B" w14:textId="77777777" w:rsidR="0047701D" w:rsidRPr="00BB1614" w:rsidRDefault="00000000">
      <w:pPr>
        <w:spacing w:after="100"/>
        <w:ind w:left="288" w:hanging="288"/>
        <w:rPr>
          <w:lang w:val="es-EC"/>
        </w:rPr>
      </w:pPr>
      <w:r w:rsidRPr="00BB1614">
        <w:rPr>
          <w:lang w:val="es-EC"/>
        </w:rPr>
        <w:t>2. Espere la lectura negativa. Por ejemplo, para una tara de 4 kg y un indicador de tres decimales, puede ser -4.000 kg.</w:t>
      </w:r>
    </w:p>
    <w:p w14:paraId="16468181" w14:textId="77777777" w:rsidR="0047701D" w:rsidRPr="00BB1614" w:rsidRDefault="00000000">
      <w:pPr>
        <w:spacing w:after="100"/>
        <w:ind w:left="288" w:hanging="288"/>
        <w:rPr>
          <w:lang w:val="es-EC"/>
        </w:rPr>
      </w:pPr>
      <w:r w:rsidRPr="00BB1614">
        <w:rPr>
          <w:lang w:val="es-EC"/>
        </w:rPr>
        <w:t>3. Cree o actualice la receta con esa muestra. Ingrese -4.000 o -4,000, conservando el signo y todos los decimales recibidos.</w:t>
      </w:r>
    </w:p>
    <w:p w14:paraId="29E2EA36" w14:textId="77777777" w:rsidR="0047701D" w:rsidRPr="00BB1614" w:rsidRDefault="00000000">
      <w:pPr>
        <w:spacing w:after="100"/>
        <w:ind w:left="288" w:hanging="288"/>
        <w:rPr>
          <w:lang w:val="es-EC"/>
        </w:rPr>
      </w:pPr>
      <w:r w:rsidRPr="00BB1614">
        <w:rPr>
          <w:lang w:val="es-EC"/>
        </w:rPr>
        <w:t>4. Pruebe la operación con carga y el retorno a ese valor al retirarla. Si cambia la tara de trabajo, actualice la muestra que define el punto de retorno.</w:t>
      </w:r>
    </w:p>
    <w:p w14:paraId="013FE3E0" w14:textId="77777777" w:rsidR="0047701D" w:rsidRDefault="00000000">
      <w:pPr>
        <w:pStyle w:val="Ttulo2"/>
      </w:pPr>
      <w:r>
        <w:t>Elegir el modo de captura</w:t>
      </w:r>
    </w:p>
    <w:tbl>
      <w:tblPr>
        <w:tblW w:w="0" w:type="auto"/>
        <w:tblLayout w:type="fixed"/>
        <w:tblLook w:val="04A0" w:firstRow="1" w:lastRow="0" w:firstColumn="1" w:lastColumn="0" w:noHBand="0" w:noVBand="1"/>
      </w:tblPr>
      <w:tblGrid>
        <w:gridCol w:w="2376"/>
        <w:gridCol w:w="7704"/>
      </w:tblGrid>
      <w:tr w:rsidR="0047701D" w:rsidRPr="00BB1614" w14:paraId="4A0E4636" w14:textId="77777777">
        <w:trPr>
          <w:cantSplit/>
          <w:tblHeader/>
        </w:trPr>
        <w:tc>
          <w:tcPr>
            <w:tcW w:w="2376" w:type="dxa"/>
            <w:shd w:val="clear" w:color="auto" w:fill="EDEFF2"/>
            <w:tcMar>
              <w:top w:w="85" w:type="dxa"/>
              <w:left w:w="85" w:type="dxa"/>
              <w:bottom w:w="85" w:type="dxa"/>
              <w:right w:w="85" w:type="dxa"/>
            </w:tcMar>
          </w:tcPr>
          <w:p w14:paraId="0B15BC14" w14:textId="77777777" w:rsidR="0047701D" w:rsidRDefault="00000000">
            <w:pPr>
              <w:spacing w:after="60" w:line="245" w:lineRule="auto"/>
            </w:pPr>
            <w:r>
              <w:rPr>
                <w:b/>
                <w:sz w:val="21"/>
              </w:rPr>
              <w:t>Modo</w:t>
            </w:r>
          </w:p>
        </w:tc>
        <w:tc>
          <w:tcPr>
            <w:tcW w:w="7704" w:type="dxa"/>
            <w:shd w:val="clear" w:color="auto" w:fill="EDEFF2"/>
            <w:tcMar>
              <w:top w:w="85" w:type="dxa"/>
              <w:left w:w="85" w:type="dxa"/>
              <w:bottom w:w="85" w:type="dxa"/>
              <w:right w:w="85" w:type="dxa"/>
            </w:tcMar>
          </w:tcPr>
          <w:p w14:paraId="5BDD0B7B" w14:textId="77777777" w:rsidR="0047701D" w:rsidRPr="00BB1614" w:rsidRDefault="00000000">
            <w:pPr>
              <w:spacing w:after="60" w:line="245" w:lineRule="auto"/>
              <w:rPr>
                <w:lang w:val="es-EC"/>
              </w:rPr>
            </w:pPr>
            <w:r w:rsidRPr="00BB1614">
              <w:rPr>
                <w:b/>
                <w:sz w:val="21"/>
                <w:lang w:val="es-EC"/>
              </w:rPr>
              <w:t>Cómo se registra el peso</w:t>
            </w:r>
          </w:p>
        </w:tc>
      </w:tr>
      <w:tr w:rsidR="0047701D" w14:paraId="7AECA0B8" w14:textId="77777777">
        <w:trPr>
          <w:cantSplit/>
        </w:trPr>
        <w:tc>
          <w:tcPr>
            <w:tcW w:w="2376" w:type="dxa"/>
            <w:tcMar>
              <w:top w:w="85" w:type="dxa"/>
              <w:left w:w="85" w:type="dxa"/>
              <w:bottom w:w="85" w:type="dxa"/>
              <w:right w:w="85" w:type="dxa"/>
            </w:tcMar>
          </w:tcPr>
          <w:p w14:paraId="20A86394" w14:textId="77777777" w:rsidR="0047701D" w:rsidRDefault="00000000">
            <w:pPr>
              <w:spacing w:after="60" w:line="245" w:lineRule="auto"/>
            </w:pPr>
            <w:r>
              <w:rPr>
                <w:sz w:val="21"/>
              </w:rPr>
              <w:t>Print del indicador</w:t>
            </w:r>
          </w:p>
        </w:tc>
        <w:tc>
          <w:tcPr>
            <w:tcW w:w="7704" w:type="dxa"/>
            <w:tcMar>
              <w:top w:w="85" w:type="dxa"/>
              <w:left w:w="85" w:type="dxa"/>
              <w:bottom w:w="85" w:type="dxa"/>
              <w:right w:w="85" w:type="dxa"/>
            </w:tcMar>
          </w:tcPr>
          <w:p w14:paraId="7700F60F" w14:textId="77777777" w:rsidR="0047701D" w:rsidRDefault="00000000">
            <w:pPr>
              <w:spacing w:after="60" w:line="245" w:lineRule="auto"/>
            </w:pPr>
            <w:r w:rsidRPr="00BB1614">
              <w:rPr>
                <w:sz w:val="21"/>
                <w:lang w:val="es-EC"/>
              </w:rPr>
              <w:t xml:space="preserve">Configure el indicador para enviar una trama al pulsar Print. Pondera registra esa trama si el peso es válido. </w:t>
            </w:r>
            <w:r>
              <w:rPr>
                <w:sz w:val="21"/>
              </w:rPr>
              <w:t>No use una transmisión continua en este modo.</w:t>
            </w:r>
          </w:p>
        </w:tc>
      </w:tr>
      <w:tr w:rsidR="0047701D" w14:paraId="63D7800B" w14:textId="77777777">
        <w:trPr>
          <w:cantSplit/>
        </w:trPr>
        <w:tc>
          <w:tcPr>
            <w:tcW w:w="2376" w:type="dxa"/>
            <w:tcMar>
              <w:top w:w="85" w:type="dxa"/>
              <w:left w:w="85" w:type="dxa"/>
              <w:bottom w:w="85" w:type="dxa"/>
              <w:right w:w="85" w:type="dxa"/>
            </w:tcMar>
          </w:tcPr>
          <w:p w14:paraId="62DEBC09" w14:textId="77777777" w:rsidR="0047701D" w:rsidRDefault="00000000">
            <w:pPr>
              <w:spacing w:after="60" w:line="245" w:lineRule="auto"/>
            </w:pPr>
            <w:r>
              <w:rPr>
                <w:sz w:val="21"/>
              </w:rPr>
              <w:t>Tecla F12</w:t>
            </w:r>
          </w:p>
        </w:tc>
        <w:tc>
          <w:tcPr>
            <w:tcW w:w="7704" w:type="dxa"/>
            <w:tcMar>
              <w:top w:w="85" w:type="dxa"/>
              <w:left w:w="85" w:type="dxa"/>
              <w:bottom w:w="85" w:type="dxa"/>
              <w:right w:w="85" w:type="dxa"/>
            </w:tcMar>
          </w:tcPr>
          <w:p w14:paraId="15E09597" w14:textId="4010CB7D" w:rsidR="0047701D" w:rsidRDefault="00000000">
            <w:pPr>
              <w:spacing w:after="60" w:line="245" w:lineRule="auto"/>
            </w:pPr>
            <w:r w:rsidRPr="00BB1614">
              <w:rPr>
                <w:sz w:val="21"/>
                <w:lang w:val="es-EC"/>
              </w:rPr>
              <w:t>Configure el indicador para transmisión continua. F12 registra el último peso recibido. Antes del siguiente registro, vuelva a cero o al punto de retorno de la tara.</w:t>
            </w:r>
            <w:r w:rsidR="00BB1614" w:rsidRPr="00BB1614">
              <w:rPr>
                <w:sz w:val="21"/>
                <w:lang w:val="es-EC"/>
              </w:rPr>
              <w:t xml:space="preserve"> </w:t>
            </w:r>
            <w:r w:rsidR="00BB1614">
              <w:rPr>
                <w:sz w:val="21"/>
              </w:rPr>
              <w:t>El indicador debe configurarse en modo de transmisión continua.</w:t>
            </w:r>
          </w:p>
        </w:tc>
      </w:tr>
      <w:tr w:rsidR="0047701D" w:rsidRPr="00BB1614" w14:paraId="25BCBB42" w14:textId="77777777">
        <w:trPr>
          <w:cantSplit/>
        </w:trPr>
        <w:tc>
          <w:tcPr>
            <w:tcW w:w="2376" w:type="dxa"/>
            <w:tcMar>
              <w:top w:w="85" w:type="dxa"/>
              <w:left w:w="85" w:type="dxa"/>
              <w:bottom w:w="85" w:type="dxa"/>
              <w:right w:w="85" w:type="dxa"/>
            </w:tcMar>
          </w:tcPr>
          <w:p w14:paraId="5D581D0E" w14:textId="77777777" w:rsidR="0047701D" w:rsidRDefault="00000000">
            <w:pPr>
              <w:spacing w:after="60" w:line="245" w:lineRule="auto"/>
            </w:pPr>
            <w:r>
              <w:rPr>
                <w:sz w:val="21"/>
              </w:rPr>
              <w:t>Automático al estabilizarse</w:t>
            </w:r>
          </w:p>
        </w:tc>
        <w:tc>
          <w:tcPr>
            <w:tcW w:w="7704" w:type="dxa"/>
            <w:tcMar>
              <w:top w:w="85" w:type="dxa"/>
              <w:left w:w="85" w:type="dxa"/>
              <w:bottom w:w="85" w:type="dxa"/>
              <w:right w:w="85" w:type="dxa"/>
            </w:tcMar>
          </w:tcPr>
          <w:p w14:paraId="185F93FB" w14:textId="51F50147" w:rsidR="0047701D" w:rsidRPr="00BB1614" w:rsidRDefault="00000000">
            <w:pPr>
              <w:spacing w:after="60" w:line="245" w:lineRule="auto"/>
              <w:rPr>
                <w:lang w:val="es-EC"/>
              </w:rPr>
            </w:pPr>
            <w:r w:rsidRPr="00BB1614">
              <w:rPr>
                <w:sz w:val="21"/>
                <w:lang w:val="es-EC"/>
              </w:rPr>
              <w:t>Con transmisión continua, registra un peso cuando permanece estable durante el tiempo elegido. Para otro registro, vuelva a cero o al punto de retorno de la tara.</w:t>
            </w:r>
            <w:r w:rsidR="00BB1614">
              <w:rPr>
                <w:sz w:val="21"/>
                <w:lang w:val="es-EC"/>
              </w:rPr>
              <w:t xml:space="preserve"> </w:t>
            </w:r>
            <w:r w:rsidR="00BB1614">
              <w:rPr>
                <w:sz w:val="21"/>
              </w:rPr>
              <w:t>El indicador debe configurarse en modo de transmisión continua.</w:t>
            </w:r>
          </w:p>
        </w:tc>
      </w:tr>
    </w:tbl>
    <w:p w14:paraId="546899DC" w14:textId="77777777" w:rsidR="0047701D" w:rsidRPr="00BB1614" w:rsidRDefault="0047701D">
      <w:pPr>
        <w:rPr>
          <w:lang w:val="es-EC"/>
        </w:rPr>
      </w:pPr>
    </w:p>
    <w:p w14:paraId="4BE36051" w14:textId="179A65B0" w:rsidR="0047701D" w:rsidRPr="00BB1614" w:rsidRDefault="00000000">
      <w:pPr>
        <w:rPr>
          <w:lang w:val="es-EC"/>
        </w:rPr>
      </w:pPr>
      <w:r w:rsidRPr="00BB1614">
        <w:rPr>
          <w:lang w:val="es-EC"/>
        </w:rPr>
        <w:t>En F12 y Automático, lleve primero la balanza al punto de retorno para habilitar la captura. Mantenga seleccionada la celda o el campo de destino</w:t>
      </w:r>
      <w:r w:rsidR="00BB1614">
        <w:rPr>
          <w:lang w:val="es-EC"/>
        </w:rPr>
        <w:t xml:space="preserve"> en su aplicación</w:t>
      </w:r>
      <w:r w:rsidRPr="00BB1614">
        <w:rPr>
          <w:lang w:val="es-EC"/>
        </w:rPr>
        <w:t xml:space="preserve"> cuando vaya a registrar un peso.</w:t>
      </w:r>
    </w:p>
    <w:p w14:paraId="6CF2E3A2" w14:textId="77777777" w:rsidR="0047701D" w:rsidRPr="00BB1614" w:rsidRDefault="00000000">
      <w:pPr>
        <w:pStyle w:val="Ttulo2"/>
        <w:rPr>
          <w:lang w:val="es-EC"/>
        </w:rPr>
      </w:pPr>
      <w:r w:rsidRPr="00BB1614">
        <w:rPr>
          <w:lang w:val="es-EC"/>
        </w:rPr>
        <w:t>Rango y estabilidad</w:t>
      </w:r>
    </w:p>
    <w:p w14:paraId="3D13A062" w14:textId="77777777" w:rsidR="0047701D" w:rsidRPr="00BB1614" w:rsidRDefault="00000000">
      <w:pPr>
        <w:rPr>
          <w:lang w:val="es-EC"/>
        </w:rPr>
      </w:pPr>
      <w:r w:rsidRPr="00BB1614">
        <w:rPr>
          <w:lang w:val="es-EC"/>
        </w:rPr>
        <w:t>Restringir pesos válidos permite fijar un mínimo, un máximo y la unidad del rango. El mínimo debe ser mayor que cero y el máximo debe ser igual o mayor que el mínimo. Los límites son inclusivos. Pulse Guardar captura al terminar.</w:t>
      </w:r>
    </w:p>
    <w:p w14:paraId="34FCA40C" w14:textId="77777777" w:rsidR="0047701D" w:rsidRPr="00BB1614" w:rsidRDefault="00000000">
      <w:pPr>
        <w:rPr>
          <w:lang w:val="es-EC"/>
        </w:rPr>
      </w:pPr>
      <w:r w:rsidRPr="00BB1614">
        <w:rPr>
          <w:lang w:val="es-EC"/>
        </w:rPr>
        <w:t>En modo automático, Tiempo estable se expresa en milisegundos y admite entre 100 y 60000 ms. Por ejemplo, 1000 ms equivale a un segundo. El rango, la estabilidad y el retorno se evalúan con el peso completo, antes de reducir los decimales de salida.</w:t>
      </w:r>
    </w:p>
    <w:p w14:paraId="5B2E2F08" w14:textId="77777777" w:rsidR="0047701D" w:rsidRPr="00BB1614" w:rsidRDefault="00000000">
      <w:pPr>
        <w:rPr>
          <w:lang w:val="es-EC"/>
        </w:rPr>
      </w:pPr>
      <w:r w:rsidRPr="00BB1614">
        <w:rPr>
          <w:lang w:val="es-EC"/>
        </w:rPr>
        <w:br w:type="page"/>
      </w:r>
    </w:p>
    <w:p w14:paraId="15CF3B79" w14:textId="77777777" w:rsidR="0047701D" w:rsidRPr="00BB1614" w:rsidRDefault="00000000">
      <w:pPr>
        <w:pStyle w:val="Ttulo1"/>
        <w:rPr>
          <w:lang w:val="es-EC"/>
        </w:rPr>
      </w:pPr>
      <w:r w:rsidRPr="00BB1614">
        <w:rPr>
          <w:lang w:val="es-EC"/>
        </w:rPr>
        <w:lastRenderedPageBreak/>
        <w:t>Unidades y formato de salida</w:t>
      </w:r>
    </w:p>
    <w:p w14:paraId="4A294435" w14:textId="77777777" w:rsidR="0047701D" w:rsidRPr="00BB1614" w:rsidRDefault="00000000">
      <w:pPr>
        <w:rPr>
          <w:lang w:val="es-EC"/>
        </w:rPr>
      </w:pPr>
      <w:r w:rsidRPr="00BB1614">
        <w:rPr>
          <w:lang w:val="es-EC"/>
        </w:rPr>
        <w:t>En Unidades de medida, Origen Balanza debe coincidir con la unidad del indicador y Destino Escritura con la unidad requerida en la aplicación. Por ejemplo, 0.508 kg se convierte en 508 g. El formato se aplica después de esta conversión.</w:t>
      </w:r>
    </w:p>
    <w:p w14:paraId="2C2A8863" w14:textId="77777777" w:rsidR="0047701D" w:rsidRPr="00BB1614" w:rsidRDefault="00000000">
      <w:pPr>
        <w:pStyle w:val="Ttulo2"/>
        <w:rPr>
          <w:lang w:val="es-EC"/>
        </w:rPr>
      </w:pPr>
      <w:r w:rsidRPr="00BB1614">
        <w:rPr>
          <w:lang w:val="es-EC"/>
        </w:rPr>
        <w:t>Configurar la escritura del peso</w:t>
      </w:r>
    </w:p>
    <w:p w14:paraId="76BEFD5A" w14:textId="77777777" w:rsidR="0047701D" w:rsidRPr="00BB1614" w:rsidRDefault="00000000">
      <w:pPr>
        <w:rPr>
          <w:lang w:val="es-EC"/>
        </w:rPr>
      </w:pPr>
      <w:r w:rsidRPr="00BB1614">
        <w:rPr>
          <w:lang w:val="es-EC"/>
        </w:rPr>
        <w:t>Abra Formato de salida, debajo de Unidades de medida. Sus tres opciones son independientes:</w:t>
      </w:r>
    </w:p>
    <w:p w14:paraId="180A592A" w14:textId="77777777" w:rsidR="0047701D" w:rsidRDefault="00000000">
      <w:pPr>
        <w:pStyle w:val="Listaconvietas"/>
      </w:pPr>
      <w:r w:rsidRPr="00BB1614">
        <w:rPr>
          <w:lang w:val="es-EC"/>
        </w:rPr>
        <w:t xml:space="preserve">Separador decimal: Como muestra el indicador sigue el punto o la coma de la lectura recibida. </w:t>
      </w:r>
      <w:r>
        <w:t>También puede fijar Punto (.) o Coma (,).</w:t>
      </w:r>
    </w:p>
    <w:p w14:paraId="600B5049" w14:textId="77777777" w:rsidR="0047701D" w:rsidRPr="00BB1614" w:rsidRDefault="00000000">
      <w:pPr>
        <w:pStyle w:val="Listaconvietas"/>
        <w:rPr>
          <w:lang w:val="es-EC"/>
        </w:rPr>
      </w:pPr>
      <w:r w:rsidRPr="00BB1614">
        <w:rPr>
          <w:lang w:val="es-EC"/>
        </w:rPr>
        <w:t>Cantidad de decimales: conserve Como en la lectura o elija un número fijo entre 0 y 6.</w:t>
      </w:r>
    </w:p>
    <w:p w14:paraId="2D13EAEB" w14:textId="77777777" w:rsidR="0047701D" w:rsidRPr="00BB1614" w:rsidRDefault="00000000">
      <w:pPr>
        <w:pStyle w:val="Listaconvietas"/>
        <w:rPr>
          <w:lang w:val="es-EC"/>
        </w:rPr>
      </w:pPr>
      <w:r w:rsidRPr="00BB1614">
        <w:rPr>
          <w:lang w:val="es-EC"/>
        </w:rPr>
        <w:t>Al reducir decimales: Redondear aproxima el valor; Recortar (sin redondear) elimina los decimales sobrantes hacia cero.</w:t>
      </w:r>
    </w:p>
    <w:p w14:paraId="70281083" w14:textId="77777777" w:rsidR="0047701D" w:rsidRDefault="00000000">
      <w:pPr>
        <w:keepNext/>
        <w:spacing w:after="60"/>
        <w:jc w:val="center"/>
      </w:pPr>
      <w:r>
        <w:rPr>
          <w:noProof/>
        </w:rPr>
        <w:drawing>
          <wp:inline distT="0" distB="0" distL="0" distR="0" wp14:anchorId="0E1635F3" wp14:editId="05206E7E">
            <wp:extent cx="5943600" cy="29447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to_salida.png"/>
                    <pic:cNvPicPr/>
                  </pic:nvPicPr>
                  <pic:blipFill>
                    <a:blip r:embed="rId11"/>
                    <a:stretch>
                      <a:fillRect/>
                    </a:stretch>
                  </pic:blipFill>
                  <pic:spPr>
                    <a:xfrm>
                      <a:off x="0" y="0"/>
                      <a:ext cx="5943600" cy="2944784"/>
                    </a:xfrm>
                    <a:prstGeom prst="rect">
                      <a:avLst/>
                    </a:prstGeom>
                  </pic:spPr>
                </pic:pic>
              </a:graphicData>
            </a:graphic>
          </wp:inline>
        </w:drawing>
      </w:r>
    </w:p>
    <w:p w14:paraId="4C0E54F2" w14:textId="77777777" w:rsidR="0047701D" w:rsidRPr="00BB1614" w:rsidRDefault="00000000">
      <w:pPr>
        <w:jc w:val="center"/>
        <w:rPr>
          <w:lang w:val="es-EC"/>
        </w:rPr>
      </w:pPr>
      <w:r w:rsidRPr="00BB1614">
        <w:rPr>
          <w:color w:val="505050"/>
          <w:sz w:val="18"/>
          <w:lang w:val="es-EC"/>
        </w:rPr>
        <w:t>Vista previa con una lectura de 0.458 kg y salida de 0,46</w:t>
      </w:r>
    </w:p>
    <w:tbl>
      <w:tblPr>
        <w:tblW w:w="0" w:type="auto"/>
        <w:tblLayout w:type="fixed"/>
        <w:tblLook w:val="04A0" w:firstRow="1" w:lastRow="0" w:firstColumn="1" w:lastColumn="0" w:noHBand="0" w:noVBand="1"/>
      </w:tblPr>
      <w:tblGrid>
        <w:gridCol w:w="4464"/>
        <w:gridCol w:w="5616"/>
      </w:tblGrid>
      <w:tr w:rsidR="0047701D" w:rsidRPr="00BB1614" w14:paraId="50754248" w14:textId="77777777">
        <w:trPr>
          <w:cantSplit/>
          <w:tblHeader/>
        </w:trPr>
        <w:tc>
          <w:tcPr>
            <w:tcW w:w="4464" w:type="dxa"/>
            <w:shd w:val="clear" w:color="auto" w:fill="EDEFF2"/>
            <w:tcMar>
              <w:top w:w="85" w:type="dxa"/>
              <w:left w:w="85" w:type="dxa"/>
              <w:bottom w:w="85" w:type="dxa"/>
              <w:right w:w="85" w:type="dxa"/>
            </w:tcMar>
          </w:tcPr>
          <w:p w14:paraId="5CDD9C5B" w14:textId="77777777" w:rsidR="0047701D" w:rsidRDefault="00000000">
            <w:pPr>
              <w:spacing w:after="60" w:line="245" w:lineRule="auto"/>
            </w:pPr>
            <w:r>
              <w:rPr>
                <w:b/>
                <w:sz w:val="21"/>
              </w:rPr>
              <w:t>Lectura</w:t>
            </w:r>
          </w:p>
        </w:tc>
        <w:tc>
          <w:tcPr>
            <w:tcW w:w="5616" w:type="dxa"/>
            <w:shd w:val="clear" w:color="auto" w:fill="EDEFF2"/>
            <w:tcMar>
              <w:top w:w="85" w:type="dxa"/>
              <w:left w:w="85" w:type="dxa"/>
              <w:bottom w:w="85" w:type="dxa"/>
              <w:right w:w="85" w:type="dxa"/>
            </w:tcMar>
          </w:tcPr>
          <w:p w14:paraId="3CC44419" w14:textId="77777777" w:rsidR="0047701D" w:rsidRPr="00BB1614" w:rsidRDefault="00000000">
            <w:pPr>
              <w:spacing w:after="60" w:line="245" w:lineRule="auto"/>
              <w:rPr>
                <w:lang w:val="es-EC"/>
              </w:rPr>
            </w:pPr>
            <w:r w:rsidRPr="00BB1614">
              <w:rPr>
                <w:b/>
                <w:sz w:val="21"/>
                <w:lang w:val="es-EC"/>
              </w:rPr>
              <w:t>Con coma y dos decimales</w:t>
            </w:r>
          </w:p>
        </w:tc>
      </w:tr>
      <w:tr w:rsidR="0047701D" w14:paraId="2EBF9F6B" w14:textId="77777777">
        <w:trPr>
          <w:cantSplit/>
        </w:trPr>
        <w:tc>
          <w:tcPr>
            <w:tcW w:w="4464" w:type="dxa"/>
            <w:tcMar>
              <w:top w:w="85" w:type="dxa"/>
              <w:left w:w="85" w:type="dxa"/>
              <w:bottom w:w="85" w:type="dxa"/>
              <w:right w:w="85" w:type="dxa"/>
            </w:tcMar>
          </w:tcPr>
          <w:p w14:paraId="3D7C9DC5" w14:textId="77777777" w:rsidR="0047701D" w:rsidRDefault="00000000">
            <w:pPr>
              <w:spacing w:after="60" w:line="245" w:lineRule="auto"/>
            </w:pPr>
            <w:r>
              <w:rPr>
                <w:sz w:val="21"/>
              </w:rPr>
              <w:t>0.508 con Redondear</w:t>
            </w:r>
          </w:p>
        </w:tc>
        <w:tc>
          <w:tcPr>
            <w:tcW w:w="5616" w:type="dxa"/>
            <w:tcMar>
              <w:top w:w="85" w:type="dxa"/>
              <w:left w:w="85" w:type="dxa"/>
              <w:bottom w:w="85" w:type="dxa"/>
              <w:right w:w="85" w:type="dxa"/>
            </w:tcMar>
          </w:tcPr>
          <w:p w14:paraId="70BD71B2" w14:textId="77777777" w:rsidR="0047701D" w:rsidRDefault="00000000">
            <w:pPr>
              <w:spacing w:after="60" w:line="245" w:lineRule="auto"/>
            </w:pPr>
            <w:r>
              <w:rPr>
                <w:sz w:val="21"/>
              </w:rPr>
              <w:t>0,51</w:t>
            </w:r>
          </w:p>
        </w:tc>
      </w:tr>
      <w:tr w:rsidR="0047701D" w14:paraId="736D8923" w14:textId="77777777">
        <w:trPr>
          <w:cantSplit/>
        </w:trPr>
        <w:tc>
          <w:tcPr>
            <w:tcW w:w="4464" w:type="dxa"/>
            <w:tcMar>
              <w:top w:w="85" w:type="dxa"/>
              <w:left w:w="85" w:type="dxa"/>
              <w:bottom w:w="85" w:type="dxa"/>
              <w:right w:w="85" w:type="dxa"/>
            </w:tcMar>
          </w:tcPr>
          <w:p w14:paraId="08539920" w14:textId="77777777" w:rsidR="0047701D" w:rsidRDefault="00000000">
            <w:pPr>
              <w:spacing w:after="60" w:line="245" w:lineRule="auto"/>
            </w:pPr>
            <w:r>
              <w:rPr>
                <w:sz w:val="21"/>
              </w:rPr>
              <w:t>0.508 con Recortar</w:t>
            </w:r>
          </w:p>
        </w:tc>
        <w:tc>
          <w:tcPr>
            <w:tcW w:w="5616" w:type="dxa"/>
            <w:tcMar>
              <w:top w:w="85" w:type="dxa"/>
              <w:left w:w="85" w:type="dxa"/>
              <w:bottom w:w="85" w:type="dxa"/>
              <w:right w:w="85" w:type="dxa"/>
            </w:tcMar>
          </w:tcPr>
          <w:p w14:paraId="0A261E85" w14:textId="77777777" w:rsidR="0047701D" w:rsidRDefault="00000000">
            <w:pPr>
              <w:spacing w:after="60" w:line="245" w:lineRule="auto"/>
            </w:pPr>
            <w:r>
              <w:rPr>
                <w:sz w:val="21"/>
              </w:rPr>
              <w:t>0,50</w:t>
            </w:r>
          </w:p>
        </w:tc>
      </w:tr>
      <w:tr w:rsidR="0047701D" w14:paraId="55161E37" w14:textId="77777777">
        <w:trPr>
          <w:cantSplit/>
        </w:trPr>
        <w:tc>
          <w:tcPr>
            <w:tcW w:w="4464" w:type="dxa"/>
            <w:tcMar>
              <w:top w:w="85" w:type="dxa"/>
              <w:left w:w="85" w:type="dxa"/>
              <w:bottom w:w="85" w:type="dxa"/>
              <w:right w:w="85" w:type="dxa"/>
            </w:tcMar>
          </w:tcPr>
          <w:p w14:paraId="4C330617" w14:textId="77777777" w:rsidR="0047701D" w:rsidRPr="00BB1614" w:rsidRDefault="00000000">
            <w:pPr>
              <w:spacing w:after="60" w:line="245" w:lineRule="auto"/>
              <w:rPr>
                <w:lang w:val="es-EC"/>
              </w:rPr>
            </w:pPr>
            <w:r w:rsidRPr="00BB1614">
              <w:rPr>
                <w:sz w:val="21"/>
                <w:lang w:val="es-EC"/>
              </w:rPr>
              <w:t>0.5 en cualquiera de los dos métodos</w:t>
            </w:r>
          </w:p>
        </w:tc>
        <w:tc>
          <w:tcPr>
            <w:tcW w:w="5616" w:type="dxa"/>
            <w:tcMar>
              <w:top w:w="85" w:type="dxa"/>
              <w:left w:w="85" w:type="dxa"/>
              <w:bottom w:w="85" w:type="dxa"/>
              <w:right w:w="85" w:type="dxa"/>
            </w:tcMar>
          </w:tcPr>
          <w:p w14:paraId="5C7D7C4B" w14:textId="77777777" w:rsidR="0047701D" w:rsidRDefault="00000000">
            <w:pPr>
              <w:spacing w:after="60" w:line="245" w:lineRule="auto"/>
            </w:pPr>
            <w:r>
              <w:rPr>
                <w:sz w:val="21"/>
              </w:rPr>
              <w:t>0,50</w:t>
            </w:r>
          </w:p>
        </w:tc>
      </w:tr>
    </w:tbl>
    <w:p w14:paraId="4C91FD12" w14:textId="77777777" w:rsidR="0047701D" w:rsidRDefault="0047701D"/>
    <w:p w14:paraId="17A67442" w14:textId="77777777" w:rsidR="0047701D" w:rsidRPr="00BB1614" w:rsidRDefault="00000000">
      <w:pPr>
        <w:rPr>
          <w:lang w:val="es-EC"/>
        </w:rPr>
      </w:pPr>
      <w:r w:rsidRPr="00BB1614">
        <w:rPr>
          <w:lang w:val="es-EC"/>
        </w:rPr>
        <w:t>Peso recibido y Se escribirá usan la última lectura válida. La vista previa cambia con la lectura, las unidades o las opciones. Si no hay datos válidos, aparece un mensaje de espera. No hace falta regenerar la receta para modificar estas opciones.</w:t>
      </w:r>
    </w:p>
    <w:p w14:paraId="67C6BDD9" w14:textId="77777777" w:rsidR="0047701D" w:rsidRPr="00BB1614" w:rsidRDefault="00000000">
      <w:pPr>
        <w:rPr>
          <w:lang w:val="es-EC"/>
        </w:rPr>
      </w:pPr>
      <w:r w:rsidRPr="00BB1614">
        <w:rPr>
          <w:lang w:val="es-EC"/>
        </w:rPr>
        <w:t>Un peso pequeño puede verse como 0,00 por el formato elegido y seguir siendo distinto de cero para la captura. El redondeo de una mitad se aleja de cero: 1.005 pasa a 1,01 y -1.005 a -1,01. Recortar -0.508 produce -0,50.</w:t>
      </w:r>
    </w:p>
    <w:p w14:paraId="4E6E1EAC" w14:textId="77777777" w:rsidR="0047701D" w:rsidRPr="00BB1614" w:rsidRDefault="00000000">
      <w:pPr>
        <w:rPr>
          <w:lang w:val="es-EC"/>
        </w:rPr>
      </w:pPr>
      <w:r w:rsidRPr="00BB1614">
        <w:rPr>
          <w:lang w:val="es-EC"/>
        </w:rPr>
        <w:br w:type="page"/>
      </w:r>
    </w:p>
    <w:p w14:paraId="719B9B73" w14:textId="77777777" w:rsidR="0047701D" w:rsidRPr="00BB1614" w:rsidRDefault="00000000">
      <w:pPr>
        <w:pStyle w:val="Ttulo1"/>
        <w:rPr>
          <w:lang w:val="es-EC"/>
        </w:rPr>
      </w:pPr>
      <w:r w:rsidRPr="00BB1614">
        <w:rPr>
          <w:lang w:val="es-EC"/>
        </w:rPr>
        <w:lastRenderedPageBreak/>
        <w:t>Escritura en Excel y otras aplicaciones</w:t>
      </w:r>
    </w:p>
    <w:p w14:paraId="79A78B5A" w14:textId="77777777" w:rsidR="0047701D" w:rsidRPr="00BB1614" w:rsidRDefault="00000000">
      <w:pPr>
        <w:rPr>
          <w:lang w:val="es-EC"/>
        </w:rPr>
      </w:pPr>
      <w:r w:rsidRPr="00BB1614">
        <w:rPr>
          <w:lang w:val="es-EC"/>
        </w:rPr>
        <w:t>Pondera escribe en el campo que tenga el cursor. Antes de capturar, seleccione la celda o campo correcto. Pruebe primero en una hoja nueva o en un campo de prueba para verificar el orden de los datos.</w:t>
      </w:r>
    </w:p>
    <w:p w14:paraId="2B99F036" w14:textId="77777777" w:rsidR="0047701D" w:rsidRPr="00BB1614" w:rsidRDefault="00000000">
      <w:pPr>
        <w:pStyle w:val="Ttulo2"/>
        <w:rPr>
          <w:lang w:val="es-EC"/>
        </w:rPr>
      </w:pPr>
      <w:r w:rsidRPr="00BB1614">
        <w:rPr>
          <w:lang w:val="es-EC"/>
        </w:rPr>
        <w:t>Prefijo y sufijo</w:t>
      </w:r>
    </w:p>
    <w:p w14:paraId="4BA10C7A" w14:textId="77777777" w:rsidR="0047701D" w:rsidRPr="00BB1614" w:rsidRDefault="00000000">
      <w:pPr>
        <w:rPr>
          <w:lang w:val="es-EC"/>
        </w:rPr>
      </w:pPr>
      <w:r w:rsidRPr="00BB1614">
        <w:rPr>
          <w:lang w:val="es-EC"/>
        </w:rPr>
        <w:t>En Comandos de teclado, Prefijo se escribe antes del peso y Sufijo después. Puede combinar texto y los siguientes comandos. Guarde los cambios con el botón del disquete.</w:t>
      </w:r>
    </w:p>
    <w:tbl>
      <w:tblPr>
        <w:tblW w:w="0" w:type="auto"/>
        <w:tblLayout w:type="fixed"/>
        <w:tblLook w:val="04A0" w:firstRow="1" w:lastRow="0" w:firstColumn="1" w:lastColumn="0" w:noHBand="0" w:noVBand="1"/>
      </w:tblPr>
      <w:tblGrid>
        <w:gridCol w:w="2232"/>
        <w:gridCol w:w="7848"/>
      </w:tblGrid>
      <w:tr w:rsidR="0047701D" w14:paraId="266D9230" w14:textId="77777777">
        <w:trPr>
          <w:cantSplit/>
          <w:tblHeader/>
        </w:trPr>
        <w:tc>
          <w:tcPr>
            <w:tcW w:w="2232" w:type="dxa"/>
            <w:shd w:val="clear" w:color="auto" w:fill="EDEFF2"/>
            <w:tcMar>
              <w:top w:w="85" w:type="dxa"/>
              <w:left w:w="85" w:type="dxa"/>
              <w:bottom w:w="85" w:type="dxa"/>
              <w:right w:w="85" w:type="dxa"/>
            </w:tcMar>
          </w:tcPr>
          <w:p w14:paraId="7C687B62" w14:textId="77777777" w:rsidR="0047701D" w:rsidRDefault="00000000">
            <w:pPr>
              <w:spacing w:after="60" w:line="245" w:lineRule="auto"/>
            </w:pPr>
            <w:r>
              <w:rPr>
                <w:b/>
                <w:sz w:val="21"/>
              </w:rPr>
              <w:t>Comando</w:t>
            </w:r>
          </w:p>
        </w:tc>
        <w:tc>
          <w:tcPr>
            <w:tcW w:w="7848" w:type="dxa"/>
            <w:shd w:val="clear" w:color="auto" w:fill="EDEFF2"/>
            <w:tcMar>
              <w:top w:w="85" w:type="dxa"/>
              <w:left w:w="85" w:type="dxa"/>
              <w:bottom w:w="85" w:type="dxa"/>
              <w:right w:w="85" w:type="dxa"/>
            </w:tcMar>
          </w:tcPr>
          <w:p w14:paraId="4F52615A" w14:textId="77777777" w:rsidR="0047701D" w:rsidRDefault="00000000">
            <w:pPr>
              <w:spacing w:after="60" w:line="245" w:lineRule="auto"/>
            </w:pPr>
            <w:r>
              <w:rPr>
                <w:b/>
                <w:sz w:val="21"/>
              </w:rPr>
              <w:t>Función</w:t>
            </w:r>
          </w:p>
        </w:tc>
      </w:tr>
      <w:tr w:rsidR="0047701D" w:rsidRPr="00BB1614" w14:paraId="7C21819F" w14:textId="77777777">
        <w:trPr>
          <w:cantSplit/>
        </w:trPr>
        <w:tc>
          <w:tcPr>
            <w:tcW w:w="2232" w:type="dxa"/>
            <w:tcMar>
              <w:top w:w="85" w:type="dxa"/>
              <w:left w:w="85" w:type="dxa"/>
              <w:bottom w:w="85" w:type="dxa"/>
              <w:right w:w="85" w:type="dxa"/>
            </w:tcMar>
          </w:tcPr>
          <w:p w14:paraId="548E02C5" w14:textId="77777777" w:rsidR="0047701D" w:rsidRDefault="00000000">
            <w:pPr>
              <w:spacing w:after="60" w:line="245" w:lineRule="auto"/>
            </w:pPr>
            <w:r>
              <w:rPr>
                <w:sz w:val="21"/>
              </w:rPr>
              <w:t>{TAB}</w:t>
            </w:r>
          </w:p>
        </w:tc>
        <w:tc>
          <w:tcPr>
            <w:tcW w:w="7848" w:type="dxa"/>
            <w:tcMar>
              <w:top w:w="85" w:type="dxa"/>
              <w:left w:w="85" w:type="dxa"/>
              <w:bottom w:w="85" w:type="dxa"/>
              <w:right w:w="85" w:type="dxa"/>
            </w:tcMar>
          </w:tcPr>
          <w:p w14:paraId="670D1668" w14:textId="77777777" w:rsidR="0047701D" w:rsidRPr="00BB1614" w:rsidRDefault="00000000">
            <w:pPr>
              <w:spacing w:after="60" w:line="245" w:lineRule="auto"/>
              <w:rPr>
                <w:lang w:val="es-EC"/>
              </w:rPr>
            </w:pPr>
            <w:r w:rsidRPr="00BB1614">
              <w:rPr>
                <w:sz w:val="21"/>
                <w:lang w:val="es-EC"/>
              </w:rPr>
              <w:t>Avanza al siguiente campo o celda según la aplicación.</w:t>
            </w:r>
          </w:p>
        </w:tc>
      </w:tr>
      <w:tr w:rsidR="0047701D" w:rsidRPr="00BB1614" w14:paraId="1F201DB8" w14:textId="77777777">
        <w:trPr>
          <w:cantSplit/>
        </w:trPr>
        <w:tc>
          <w:tcPr>
            <w:tcW w:w="2232" w:type="dxa"/>
            <w:tcMar>
              <w:top w:w="85" w:type="dxa"/>
              <w:left w:w="85" w:type="dxa"/>
              <w:bottom w:w="85" w:type="dxa"/>
              <w:right w:w="85" w:type="dxa"/>
            </w:tcMar>
          </w:tcPr>
          <w:p w14:paraId="2C76BBE8" w14:textId="77777777" w:rsidR="0047701D" w:rsidRDefault="00000000">
            <w:pPr>
              <w:spacing w:after="60" w:line="245" w:lineRule="auto"/>
            </w:pPr>
            <w:r>
              <w:rPr>
                <w:sz w:val="21"/>
              </w:rPr>
              <w:t>{ENTER}</w:t>
            </w:r>
          </w:p>
        </w:tc>
        <w:tc>
          <w:tcPr>
            <w:tcW w:w="7848" w:type="dxa"/>
            <w:tcMar>
              <w:top w:w="85" w:type="dxa"/>
              <w:left w:w="85" w:type="dxa"/>
              <w:bottom w:w="85" w:type="dxa"/>
              <w:right w:w="85" w:type="dxa"/>
            </w:tcMar>
          </w:tcPr>
          <w:p w14:paraId="62137298" w14:textId="77777777" w:rsidR="0047701D" w:rsidRPr="00BB1614" w:rsidRDefault="00000000">
            <w:pPr>
              <w:spacing w:after="60" w:line="245" w:lineRule="auto"/>
              <w:rPr>
                <w:lang w:val="es-EC"/>
              </w:rPr>
            </w:pPr>
            <w:r w:rsidRPr="00BB1614">
              <w:rPr>
                <w:sz w:val="21"/>
                <w:lang w:val="es-EC"/>
              </w:rPr>
              <w:t>Envía Enter; el movimiento o la confirmación dependen de la aplicación.</w:t>
            </w:r>
          </w:p>
        </w:tc>
      </w:tr>
      <w:tr w:rsidR="0047701D" w14:paraId="01082D63" w14:textId="77777777">
        <w:trPr>
          <w:cantSplit/>
        </w:trPr>
        <w:tc>
          <w:tcPr>
            <w:tcW w:w="2232" w:type="dxa"/>
            <w:tcMar>
              <w:top w:w="85" w:type="dxa"/>
              <w:left w:w="85" w:type="dxa"/>
              <w:bottom w:w="85" w:type="dxa"/>
              <w:right w:w="85" w:type="dxa"/>
            </w:tcMar>
          </w:tcPr>
          <w:p w14:paraId="2E20CFEC" w14:textId="77777777" w:rsidR="0047701D" w:rsidRDefault="00000000">
            <w:pPr>
              <w:spacing w:after="60" w:line="245" w:lineRule="auto"/>
            </w:pPr>
            <w:r>
              <w:rPr>
                <w:sz w:val="21"/>
              </w:rPr>
              <w:t>{SPACE}</w:t>
            </w:r>
          </w:p>
        </w:tc>
        <w:tc>
          <w:tcPr>
            <w:tcW w:w="7848" w:type="dxa"/>
            <w:tcMar>
              <w:top w:w="85" w:type="dxa"/>
              <w:left w:w="85" w:type="dxa"/>
              <w:bottom w:w="85" w:type="dxa"/>
              <w:right w:w="85" w:type="dxa"/>
            </w:tcMar>
          </w:tcPr>
          <w:p w14:paraId="3BD54D6D" w14:textId="77777777" w:rsidR="0047701D" w:rsidRDefault="00000000">
            <w:pPr>
              <w:spacing w:after="60" w:line="245" w:lineRule="auto"/>
            </w:pPr>
            <w:r>
              <w:rPr>
                <w:sz w:val="21"/>
              </w:rPr>
              <w:t>Inserta un espacio.</w:t>
            </w:r>
          </w:p>
        </w:tc>
      </w:tr>
      <w:tr w:rsidR="0047701D" w:rsidRPr="00BB1614" w14:paraId="28EA3EAC" w14:textId="77777777">
        <w:trPr>
          <w:cantSplit/>
        </w:trPr>
        <w:tc>
          <w:tcPr>
            <w:tcW w:w="2232" w:type="dxa"/>
            <w:tcMar>
              <w:top w:w="85" w:type="dxa"/>
              <w:left w:w="85" w:type="dxa"/>
              <w:bottom w:w="85" w:type="dxa"/>
              <w:right w:w="85" w:type="dxa"/>
            </w:tcMar>
          </w:tcPr>
          <w:p w14:paraId="31C1D9D3" w14:textId="77777777" w:rsidR="0047701D" w:rsidRDefault="00000000">
            <w:pPr>
              <w:spacing w:after="60" w:line="245" w:lineRule="auto"/>
            </w:pPr>
            <w:r>
              <w:rPr>
                <w:sz w:val="21"/>
              </w:rPr>
              <w:t>{AHORA}</w:t>
            </w:r>
          </w:p>
        </w:tc>
        <w:tc>
          <w:tcPr>
            <w:tcW w:w="7848" w:type="dxa"/>
            <w:tcMar>
              <w:top w:w="85" w:type="dxa"/>
              <w:left w:w="85" w:type="dxa"/>
              <w:bottom w:w="85" w:type="dxa"/>
              <w:right w:w="85" w:type="dxa"/>
            </w:tcMar>
          </w:tcPr>
          <w:p w14:paraId="74CE4998" w14:textId="77777777" w:rsidR="0047701D" w:rsidRPr="00BB1614" w:rsidRDefault="00000000">
            <w:pPr>
              <w:spacing w:after="60" w:line="245" w:lineRule="auto"/>
              <w:rPr>
                <w:lang w:val="es-EC"/>
              </w:rPr>
            </w:pPr>
            <w:r w:rsidRPr="00BB1614">
              <w:rPr>
                <w:sz w:val="21"/>
                <w:lang w:val="es-EC"/>
              </w:rPr>
              <w:t>Inserta la fecha y hora del sistema.</w:t>
            </w:r>
          </w:p>
        </w:tc>
      </w:tr>
    </w:tbl>
    <w:p w14:paraId="3D7324AD" w14:textId="77777777" w:rsidR="0047701D" w:rsidRPr="00BB1614" w:rsidRDefault="0047701D">
      <w:pPr>
        <w:rPr>
          <w:lang w:val="es-EC"/>
        </w:rPr>
      </w:pPr>
    </w:p>
    <w:p w14:paraId="0552D2AC" w14:textId="77777777" w:rsidR="0047701D" w:rsidRPr="00BB1614" w:rsidRDefault="00000000">
      <w:pPr>
        <w:pStyle w:val="Ttulo2"/>
        <w:rPr>
          <w:lang w:val="es-EC"/>
        </w:rPr>
      </w:pPr>
      <w:r w:rsidRPr="00BB1614">
        <w:rPr>
          <w:lang w:val="es-EC"/>
        </w:rPr>
        <w:t>Ejemplo de registro en una hoja</w:t>
      </w:r>
    </w:p>
    <w:p w14:paraId="5568D172" w14:textId="77777777" w:rsidR="0047701D" w:rsidRPr="00BB1614" w:rsidRDefault="00000000">
      <w:pPr>
        <w:rPr>
          <w:lang w:val="es-EC"/>
        </w:rPr>
      </w:pPr>
      <w:r w:rsidRPr="00BB1614">
        <w:rPr>
          <w:lang w:val="es-EC"/>
        </w:rPr>
        <w:t>Para escribir fecha y hora, lote y peso en columnas consecutivas, y pasar después a otra fila, configure:</w:t>
      </w:r>
    </w:p>
    <w:p w14:paraId="3137EEC3" w14:textId="77777777" w:rsidR="0047701D" w:rsidRPr="00BB1614" w:rsidRDefault="00000000">
      <w:pPr>
        <w:rPr>
          <w:lang w:val="es-EC"/>
        </w:rPr>
      </w:pPr>
      <w:r w:rsidRPr="00BB1614">
        <w:rPr>
          <w:lang w:val="es-EC"/>
        </w:rPr>
        <w:t>Prefijo: {AHORA}{TAB}LOTE: 125413{TAB}</w:t>
      </w:r>
    </w:p>
    <w:p w14:paraId="49CF7B57" w14:textId="77777777" w:rsidR="0047701D" w:rsidRDefault="00000000">
      <w:r>
        <w:t>Sufijo: {ENTER}</w:t>
      </w:r>
    </w:p>
    <w:p w14:paraId="37BBA3E7" w14:textId="77777777" w:rsidR="0047701D" w:rsidRDefault="00000000">
      <w:pPr>
        <w:keepNext/>
        <w:spacing w:after="60"/>
        <w:jc w:val="center"/>
      </w:pPr>
      <w:r>
        <w:rPr>
          <w:noProof/>
        </w:rPr>
        <w:drawing>
          <wp:inline distT="0" distB="0" distL="0" distR="0" wp14:anchorId="483B88A0" wp14:editId="2EF54C73">
            <wp:extent cx="6217920" cy="1354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2"/>
                    <a:stretch>
                      <a:fillRect/>
                    </a:stretch>
                  </pic:blipFill>
                  <pic:spPr>
                    <a:xfrm>
                      <a:off x="0" y="0"/>
                      <a:ext cx="6217920" cy="1354160"/>
                    </a:xfrm>
                    <a:prstGeom prst="rect">
                      <a:avLst/>
                    </a:prstGeom>
                  </pic:spPr>
                </pic:pic>
              </a:graphicData>
            </a:graphic>
          </wp:inline>
        </w:drawing>
      </w:r>
    </w:p>
    <w:p w14:paraId="348BB2F4" w14:textId="77777777" w:rsidR="0047701D" w:rsidRPr="00BB1614" w:rsidRDefault="00000000">
      <w:pPr>
        <w:jc w:val="center"/>
        <w:rPr>
          <w:lang w:val="es-EC"/>
        </w:rPr>
      </w:pPr>
      <w:r w:rsidRPr="00BB1614">
        <w:rPr>
          <w:color w:val="505050"/>
          <w:sz w:val="18"/>
          <w:lang w:val="es-EC"/>
        </w:rPr>
        <w:t>Ejemplo de prefijo y sufijo con los comandos disponibles</w:t>
      </w:r>
    </w:p>
    <w:p w14:paraId="6E5D12E7" w14:textId="77777777" w:rsidR="0047701D" w:rsidRPr="00BB1614" w:rsidRDefault="00000000">
      <w:pPr>
        <w:rPr>
          <w:lang w:val="es-EC"/>
        </w:rPr>
      </w:pPr>
      <w:r w:rsidRPr="00BB1614">
        <w:rPr>
          <w:lang w:val="es-EC"/>
        </w:rPr>
        <w:t>Al capturar, Pondera escribe la fecha y hora, hace TAB, escribe LOTE: 125413, hace otro TAB, escribe el peso y envía ENTER. Compruebe el desplazamiento en la aplicación que vaya a utilizar.</w:t>
      </w:r>
    </w:p>
    <w:p w14:paraId="03AB2713" w14:textId="77777777" w:rsidR="0047701D" w:rsidRDefault="00000000">
      <w:pPr>
        <w:pStyle w:val="Ttulo2"/>
      </w:pPr>
      <w:r>
        <w:t>Comprobar el resultado en Excel</w:t>
      </w:r>
    </w:p>
    <w:p w14:paraId="5806C0D1" w14:textId="77777777" w:rsidR="0047701D" w:rsidRPr="00BB1614" w:rsidRDefault="00000000">
      <w:pPr>
        <w:pStyle w:val="Listaconvietas"/>
        <w:rPr>
          <w:lang w:val="es-EC"/>
        </w:rPr>
      </w:pPr>
      <w:r w:rsidRPr="00BB1614">
        <w:rPr>
          <w:lang w:val="es-EC"/>
        </w:rPr>
        <w:t>Elija en Pondera el separador decimal que reconoce su Excel. No suponga que todos los equipos utilizan el mismo.</w:t>
      </w:r>
    </w:p>
    <w:p w14:paraId="1620059E" w14:textId="77777777" w:rsidR="0047701D" w:rsidRPr="00BB1614" w:rsidRDefault="00000000">
      <w:pPr>
        <w:pStyle w:val="Listaconvietas"/>
        <w:rPr>
          <w:lang w:val="es-EC"/>
        </w:rPr>
      </w:pPr>
      <w:r w:rsidRPr="00BB1614">
        <w:rPr>
          <w:lang w:val="es-EC"/>
        </w:rPr>
        <w:t>Compruebe que el peso se reconoce como número y que puede utilizarlo en una suma. El formato visual de la celda puede mostrar más o menos decimales que el texto recibido.</w:t>
      </w:r>
    </w:p>
    <w:p w14:paraId="65844341" w14:textId="77777777" w:rsidR="0047701D" w:rsidRPr="00BB1614" w:rsidRDefault="00000000">
      <w:pPr>
        <w:pStyle w:val="Listaconvietas"/>
        <w:rPr>
          <w:lang w:val="es-EC"/>
        </w:rPr>
      </w:pPr>
      <w:r w:rsidRPr="00BB1614">
        <w:rPr>
          <w:lang w:val="es-EC"/>
        </w:rPr>
        <w:t>Verifique las unidades, el lote, la fecha y la celda de destino antes de iniciar una serie de registros.</w:t>
      </w:r>
    </w:p>
    <w:p w14:paraId="1E15120C" w14:textId="77777777" w:rsidR="0047701D" w:rsidRPr="00BB1614" w:rsidRDefault="00000000">
      <w:pPr>
        <w:rPr>
          <w:lang w:val="es-EC"/>
        </w:rPr>
      </w:pPr>
      <w:r w:rsidRPr="00BB1614">
        <w:rPr>
          <w:lang w:val="es-EC"/>
        </w:rPr>
        <w:br w:type="page"/>
      </w:r>
    </w:p>
    <w:p w14:paraId="29620C62" w14:textId="77777777" w:rsidR="0047701D" w:rsidRPr="00BB1614" w:rsidRDefault="00000000">
      <w:pPr>
        <w:pStyle w:val="Ttulo1"/>
        <w:rPr>
          <w:lang w:val="es-EC"/>
        </w:rPr>
      </w:pPr>
      <w:r w:rsidRPr="00BB1614">
        <w:rPr>
          <w:lang w:val="es-EC"/>
        </w:rPr>
        <w:lastRenderedPageBreak/>
        <w:t>Licencia y recetas sin internet</w:t>
      </w:r>
    </w:p>
    <w:p w14:paraId="3181E405" w14:textId="77777777" w:rsidR="0047701D" w:rsidRPr="00BB1614" w:rsidRDefault="00000000">
      <w:pPr>
        <w:pStyle w:val="Ttulo2"/>
        <w:rPr>
          <w:lang w:val="es-EC"/>
        </w:rPr>
      </w:pPr>
      <w:r w:rsidRPr="00BB1614">
        <w:rPr>
          <w:lang w:val="es-EC"/>
        </w:rPr>
        <w:t>Demo y activación</w:t>
      </w:r>
    </w:p>
    <w:p w14:paraId="5F15542E" w14:textId="77777777" w:rsidR="0047701D" w:rsidRPr="00BB1614" w:rsidRDefault="00000000">
      <w:pPr>
        <w:rPr>
          <w:lang w:val="es-EC"/>
        </w:rPr>
      </w:pPr>
      <w:r w:rsidRPr="00BB1614">
        <w:rPr>
          <w:lang w:val="es-EC"/>
        </w:rPr>
        <w:t>La demo tiene una duración de 15 días desde el primer uso. Para el uso contratado, revise la vigencia que muestra Licencia y solicite a Bitgenial el archivo correspondiente al equipo. La fecha de vencimiento del panel determina hasta cuándo puede utilizarse.</w:t>
      </w:r>
    </w:p>
    <w:p w14:paraId="504B43AC" w14:textId="77777777" w:rsidR="0047701D" w:rsidRPr="00BB1614" w:rsidRDefault="00000000">
      <w:pPr>
        <w:spacing w:after="100"/>
        <w:ind w:left="288" w:hanging="288"/>
        <w:rPr>
          <w:lang w:val="es-EC"/>
        </w:rPr>
      </w:pPr>
      <w:r w:rsidRPr="00BB1614">
        <w:rPr>
          <w:lang w:val="es-EC"/>
        </w:rPr>
        <w:t>1. Pulse Generar solicitud de activación y complete los datos solicitados.</w:t>
      </w:r>
    </w:p>
    <w:p w14:paraId="72700AF4" w14:textId="77777777" w:rsidR="0047701D" w:rsidRPr="00BB1614" w:rsidRDefault="00000000">
      <w:pPr>
        <w:spacing w:after="100"/>
        <w:ind w:left="288" w:hanging="288"/>
        <w:rPr>
          <w:lang w:val="es-EC"/>
        </w:rPr>
      </w:pPr>
      <w:r w:rsidRPr="00BB1614">
        <w:rPr>
          <w:lang w:val="es-EC"/>
        </w:rPr>
        <w:t>2. Guarde el archivo de solicitud y envíelo a admin@bitgenial.com.</w:t>
      </w:r>
    </w:p>
    <w:p w14:paraId="4F611AF1" w14:textId="77777777" w:rsidR="0047701D" w:rsidRPr="00BB1614" w:rsidRDefault="00000000">
      <w:pPr>
        <w:spacing w:after="100"/>
        <w:ind w:left="288" w:hanging="288"/>
        <w:rPr>
          <w:lang w:val="es-EC"/>
        </w:rPr>
      </w:pPr>
      <w:r w:rsidRPr="00BB1614">
        <w:rPr>
          <w:lang w:val="es-EC"/>
        </w:rPr>
        <w:t>3. Cuando reciba el archivo de licencia autorizado, pulse Importar licencia y selecciónelo.</w:t>
      </w:r>
    </w:p>
    <w:p w14:paraId="5B536365" w14:textId="77777777" w:rsidR="0047701D" w:rsidRPr="00BB1614" w:rsidRDefault="00000000">
      <w:pPr>
        <w:spacing w:after="100"/>
        <w:ind w:left="288" w:hanging="288"/>
        <w:rPr>
          <w:lang w:val="es-EC"/>
        </w:rPr>
      </w:pPr>
      <w:r w:rsidRPr="00BB1614">
        <w:rPr>
          <w:lang w:val="es-EC"/>
        </w:rPr>
        <w:t>4. Compruebe que el panel informa una licencia vigente para el equipo y pruebe la conexión.</w:t>
      </w:r>
    </w:p>
    <w:p w14:paraId="2918FD59" w14:textId="22760700" w:rsidR="0047701D" w:rsidRPr="00BB1614" w:rsidRDefault="00000000">
      <w:pPr>
        <w:rPr>
          <w:lang w:val="es-EC"/>
        </w:rPr>
      </w:pPr>
      <w:r w:rsidRPr="00BB1614">
        <w:rPr>
          <w:lang w:val="es-EC"/>
        </w:rPr>
        <w:t>Solicite la renovación antes del vencimiento. Una licencia o demo bloqueada impide continuar con el pesaje. Si aparece un aviso relacionado con la fecha del sistema, revise la fecha real del equipo y contacte a soporte. No modifique el reloj para prolongar la vigencia</w:t>
      </w:r>
      <w:r w:rsidR="005C6EEB">
        <w:rPr>
          <w:lang w:val="es-EC"/>
        </w:rPr>
        <w:t xml:space="preserve"> (esto bloqueará por completo la aplicación!).</w:t>
      </w:r>
    </w:p>
    <w:p w14:paraId="3EBC0923" w14:textId="77777777" w:rsidR="0047701D" w:rsidRPr="00BB1614" w:rsidRDefault="00000000">
      <w:pPr>
        <w:pStyle w:val="Ttulo2"/>
        <w:rPr>
          <w:lang w:val="es-EC"/>
        </w:rPr>
      </w:pPr>
      <w:r w:rsidRPr="00BB1614">
        <w:rPr>
          <w:lang w:val="es-EC"/>
        </w:rPr>
        <w:t>Solicitar una receta por archivos</w:t>
      </w:r>
    </w:p>
    <w:p w14:paraId="4EB75A55" w14:textId="77777777" w:rsidR="0047701D" w:rsidRPr="00BB1614" w:rsidRDefault="00000000">
      <w:pPr>
        <w:rPr>
          <w:lang w:val="es-EC"/>
        </w:rPr>
      </w:pPr>
      <w:r w:rsidRPr="00BB1614">
        <w:rPr>
          <w:lang w:val="es-EC"/>
        </w:rPr>
        <w:t>Esta modalidad requiere una licencia importada vigente y coordinar con Bitgenial la emisión del archivo autorizado. La demo no habilita los botones de recetas sin internet. El equipo de pesaje puede permanecer sin conexión; los archivos se envían y reciben desde otro dispositivo.</w:t>
      </w:r>
    </w:p>
    <w:p w14:paraId="6B1147D1" w14:textId="77777777" w:rsidR="0047701D" w:rsidRPr="00BB1614" w:rsidRDefault="00000000">
      <w:pPr>
        <w:spacing w:after="100"/>
        <w:ind w:left="288" w:hanging="288"/>
        <w:rPr>
          <w:lang w:val="es-EC"/>
        </w:rPr>
      </w:pPr>
      <w:r w:rsidRPr="00BB1614">
        <w:rPr>
          <w:lang w:val="es-EC"/>
        </w:rPr>
        <w:t>1. Conecte el indicador y reciba una muestra real. Prepare la muestra negativa si utiliza tara.</w:t>
      </w:r>
    </w:p>
    <w:p w14:paraId="10FD0E12" w14:textId="77777777" w:rsidR="0047701D" w:rsidRPr="00BB1614" w:rsidRDefault="00000000">
      <w:pPr>
        <w:spacing w:after="100"/>
        <w:ind w:left="288" w:hanging="288"/>
        <w:rPr>
          <w:lang w:val="es-EC"/>
        </w:rPr>
      </w:pPr>
      <w:r w:rsidRPr="00BB1614">
        <w:rPr>
          <w:lang w:val="es-EC"/>
        </w:rPr>
        <w:t>2. En Receta de lectura, pulse Solicitar receta sin internet e ingrese el peso completo correspondiente a la muestra fija.</w:t>
      </w:r>
    </w:p>
    <w:p w14:paraId="571186CE" w14:textId="77777777" w:rsidR="0047701D" w:rsidRPr="00BB1614" w:rsidRDefault="00000000">
      <w:pPr>
        <w:spacing w:after="100"/>
        <w:ind w:left="288" w:hanging="288"/>
        <w:rPr>
          <w:lang w:val="es-EC"/>
        </w:rPr>
      </w:pPr>
      <w:r w:rsidRPr="00BB1614">
        <w:rPr>
          <w:lang w:val="es-EC"/>
        </w:rPr>
        <w:t>3. Guarde el archivo .bitgenial-recipe-request y entréguelo a Bitgenial por el medio acordado.</w:t>
      </w:r>
    </w:p>
    <w:p w14:paraId="566D6480" w14:textId="77777777" w:rsidR="0047701D" w:rsidRPr="00BB1614" w:rsidRDefault="00000000">
      <w:pPr>
        <w:spacing w:after="100"/>
        <w:ind w:left="288" w:hanging="288"/>
        <w:rPr>
          <w:lang w:val="es-EC"/>
        </w:rPr>
      </w:pPr>
      <w:r w:rsidRPr="00BB1614">
        <w:rPr>
          <w:lang w:val="es-EC"/>
        </w:rPr>
        <w:t>4. Cuando reciba el archivo .bitgenial-recipe, pulse Cargar receta autorizada y selecciónelo en el mismo equipo.</w:t>
      </w:r>
    </w:p>
    <w:p w14:paraId="3DB57045" w14:textId="77777777" w:rsidR="0047701D" w:rsidRPr="00BB1614" w:rsidRDefault="00000000">
      <w:pPr>
        <w:spacing w:after="100"/>
        <w:ind w:left="288" w:hanging="288"/>
        <w:rPr>
          <w:lang w:val="es-EC"/>
        </w:rPr>
      </w:pPr>
      <w:r w:rsidRPr="00BB1614">
        <w:rPr>
          <w:lang w:val="es-EC"/>
        </w:rPr>
        <w:t>5. Verifique el peso, el formato de salida y el retorno a cero o a tara antes de operar.</w:t>
      </w:r>
    </w:p>
    <w:p w14:paraId="74A0E4E0" w14:textId="77777777" w:rsidR="0047701D" w:rsidRPr="00BB1614" w:rsidRDefault="00000000">
      <w:pPr>
        <w:rPr>
          <w:lang w:val="es-EC"/>
        </w:rPr>
      </w:pPr>
      <w:r w:rsidRPr="00BB1614">
        <w:rPr>
          <w:lang w:val="es-EC"/>
        </w:rPr>
        <w:t>La respuesta está vinculada al equipo, a su licencia y a la solicitud. No edite sus archivos ni los utilice en otro PC. Solo se conserva una solicitud pendiente: guardar una nueva sustituye la anterior. No es necesario repetir el mismo peso al importar; la respuesta se comprueba con la muestra original.</w:t>
      </w:r>
    </w:p>
    <w:p w14:paraId="5B794F19" w14:textId="77777777" w:rsidR="0047701D" w:rsidRPr="00BB1614" w:rsidRDefault="00000000">
      <w:pPr>
        <w:rPr>
          <w:lang w:val="es-EC"/>
        </w:rPr>
      </w:pPr>
      <w:r w:rsidRPr="00BB1614">
        <w:rPr>
          <w:lang w:val="es-EC"/>
        </w:rPr>
        <w:t>Importar una receta no activa ni renueva la licencia. Si una receta vence o deja de estar autorizada, solicite una nueva por el procedimiento correspondiente.</w:t>
      </w:r>
    </w:p>
    <w:p w14:paraId="57DC574F" w14:textId="77777777" w:rsidR="0047701D" w:rsidRPr="00BB1614" w:rsidRDefault="00000000">
      <w:pPr>
        <w:rPr>
          <w:lang w:val="es-EC"/>
        </w:rPr>
      </w:pPr>
      <w:r w:rsidRPr="00BB1614">
        <w:rPr>
          <w:lang w:val="es-EC"/>
        </w:rPr>
        <w:br w:type="page"/>
      </w:r>
    </w:p>
    <w:p w14:paraId="3B0E5AC0" w14:textId="77777777" w:rsidR="0047701D" w:rsidRDefault="00000000">
      <w:pPr>
        <w:pStyle w:val="Ttulo1"/>
      </w:pPr>
      <w:r>
        <w:lastRenderedPageBreak/>
        <w:t>Resolución de problemas y ayuda</w:t>
      </w:r>
    </w:p>
    <w:tbl>
      <w:tblPr>
        <w:tblW w:w="0" w:type="auto"/>
        <w:tblLayout w:type="fixed"/>
        <w:tblLook w:val="04A0" w:firstRow="1" w:lastRow="0" w:firstColumn="1" w:lastColumn="0" w:noHBand="0" w:noVBand="1"/>
      </w:tblPr>
      <w:tblGrid>
        <w:gridCol w:w="3024"/>
        <w:gridCol w:w="7056"/>
      </w:tblGrid>
      <w:tr w:rsidR="0047701D" w14:paraId="00BA1E76" w14:textId="77777777">
        <w:trPr>
          <w:cantSplit/>
          <w:tblHeader/>
        </w:trPr>
        <w:tc>
          <w:tcPr>
            <w:tcW w:w="3024" w:type="dxa"/>
            <w:shd w:val="clear" w:color="auto" w:fill="EDEFF2"/>
            <w:tcMar>
              <w:top w:w="85" w:type="dxa"/>
              <w:left w:w="85" w:type="dxa"/>
              <w:bottom w:w="85" w:type="dxa"/>
              <w:right w:w="85" w:type="dxa"/>
            </w:tcMar>
          </w:tcPr>
          <w:p w14:paraId="30BC448E" w14:textId="77777777" w:rsidR="0047701D" w:rsidRDefault="00000000">
            <w:pPr>
              <w:spacing w:after="60" w:line="245" w:lineRule="auto"/>
            </w:pPr>
            <w:r>
              <w:rPr>
                <w:b/>
                <w:sz w:val="21"/>
              </w:rPr>
              <w:t>Situación</w:t>
            </w:r>
          </w:p>
        </w:tc>
        <w:tc>
          <w:tcPr>
            <w:tcW w:w="7056" w:type="dxa"/>
            <w:shd w:val="clear" w:color="auto" w:fill="EDEFF2"/>
            <w:tcMar>
              <w:top w:w="85" w:type="dxa"/>
              <w:left w:w="85" w:type="dxa"/>
              <w:bottom w:w="85" w:type="dxa"/>
              <w:right w:w="85" w:type="dxa"/>
            </w:tcMar>
          </w:tcPr>
          <w:p w14:paraId="419EB608" w14:textId="77777777" w:rsidR="0047701D" w:rsidRDefault="00000000">
            <w:pPr>
              <w:spacing w:after="60" w:line="245" w:lineRule="auto"/>
            </w:pPr>
            <w:r>
              <w:rPr>
                <w:b/>
                <w:sz w:val="21"/>
              </w:rPr>
              <w:t>Qué revisar</w:t>
            </w:r>
          </w:p>
        </w:tc>
      </w:tr>
      <w:tr w:rsidR="0047701D" w:rsidRPr="00BB1614" w14:paraId="5DBEF3B0" w14:textId="77777777">
        <w:trPr>
          <w:cantSplit/>
        </w:trPr>
        <w:tc>
          <w:tcPr>
            <w:tcW w:w="3024" w:type="dxa"/>
            <w:tcMar>
              <w:top w:w="85" w:type="dxa"/>
              <w:left w:w="85" w:type="dxa"/>
              <w:bottom w:w="85" w:type="dxa"/>
              <w:right w:w="85" w:type="dxa"/>
            </w:tcMar>
          </w:tcPr>
          <w:p w14:paraId="7F2F4844" w14:textId="77777777" w:rsidR="0047701D" w:rsidRDefault="00000000">
            <w:pPr>
              <w:spacing w:after="60" w:line="245" w:lineRule="auto"/>
            </w:pPr>
            <w:r>
              <w:rPr>
                <w:sz w:val="21"/>
              </w:rPr>
              <w:t>No llegan tramas</w:t>
            </w:r>
          </w:p>
        </w:tc>
        <w:tc>
          <w:tcPr>
            <w:tcW w:w="7056" w:type="dxa"/>
            <w:tcMar>
              <w:top w:w="85" w:type="dxa"/>
              <w:left w:w="85" w:type="dxa"/>
              <w:bottom w:w="85" w:type="dxa"/>
              <w:right w:w="85" w:type="dxa"/>
            </w:tcMar>
          </w:tcPr>
          <w:p w14:paraId="53F449C5" w14:textId="77777777" w:rsidR="0047701D" w:rsidRPr="00BB1614" w:rsidRDefault="00000000">
            <w:pPr>
              <w:spacing w:after="60" w:line="245" w:lineRule="auto"/>
              <w:rPr>
                <w:lang w:val="es-EC"/>
              </w:rPr>
            </w:pPr>
            <w:r w:rsidRPr="00BB1614">
              <w:rPr>
                <w:sz w:val="21"/>
                <w:lang w:val="es-EC"/>
              </w:rPr>
              <w:t>Revise cable, alimentación del indicador, IP y puerto TCP, o puerto COM y parámetros RS-232. Confirme que el indicador envía datos en el modo elegido.</w:t>
            </w:r>
          </w:p>
        </w:tc>
      </w:tr>
      <w:tr w:rsidR="0047701D" w:rsidRPr="00BB1614" w14:paraId="0FE0DB00" w14:textId="77777777">
        <w:trPr>
          <w:cantSplit/>
        </w:trPr>
        <w:tc>
          <w:tcPr>
            <w:tcW w:w="3024" w:type="dxa"/>
            <w:tcMar>
              <w:top w:w="85" w:type="dxa"/>
              <w:left w:w="85" w:type="dxa"/>
              <w:bottom w:w="85" w:type="dxa"/>
              <w:right w:w="85" w:type="dxa"/>
            </w:tcMar>
          </w:tcPr>
          <w:p w14:paraId="0197A113" w14:textId="77777777" w:rsidR="0047701D" w:rsidRPr="00BB1614" w:rsidRDefault="00000000">
            <w:pPr>
              <w:spacing w:after="60" w:line="245" w:lineRule="auto"/>
              <w:rPr>
                <w:lang w:val="es-EC"/>
              </w:rPr>
            </w:pPr>
            <w:r w:rsidRPr="00BB1614">
              <w:rPr>
                <w:sz w:val="21"/>
                <w:lang w:val="es-EC"/>
              </w:rPr>
              <w:t>Llegan tramas pero aparece Sin receta o no hay peso</w:t>
            </w:r>
          </w:p>
        </w:tc>
        <w:tc>
          <w:tcPr>
            <w:tcW w:w="7056" w:type="dxa"/>
            <w:tcMar>
              <w:top w:w="85" w:type="dxa"/>
              <w:left w:w="85" w:type="dxa"/>
              <w:bottom w:w="85" w:type="dxa"/>
              <w:right w:w="85" w:type="dxa"/>
            </w:tcMar>
          </w:tcPr>
          <w:p w14:paraId="310B0C3A" w14:textId="77777777" w:rsidR="0047701D" w:rsidRPr="00BB1614" w:rsidRDefault="00000000">
            <w:pPr>
              <w:spacing w:after="60" w:line="245" w:lineRule="auto"/>
              <w:rPr>
                <w:lang w:val="es-EC"/>
              </w:rPr>
            </w:pPr>
            <w:r w:rsidRPr="00BB1614">
              <w:rPr>
                <w:sz w:val="21"/>
                <w:lang w:val="es-EC"/>
              </w:rPr>
              <w:t>Cree o actualice la receta con una muestra real. Si la trama no coincide con la receta activa, no se registrará el peso.</w:t>
            </w:r>
          </w:p>
        </w:tc>
      </w:tr>
      <w:tr w:rsidR="0047701D" w:rsidRPr="00BB1614" w14:paraId="2AD57418" w14:textId="77777777">
        <w:trPr>
          <w:cantSplit/>
        </w:trPr>
        <w:tc>
          <w:tcPr>
            <w:tcW w:w="3024" w:type="dxa"/>
            <w:tcMar>
              <w:top w:w="85" w:type="dxa"/>
              <w:left w:w="85" w:type="dxa"/>
              <w:bottom w:w="85" w:type="dxa"/>
              <w:right w:w="85" w:type="dxa"/>
            </w:tcMar>
          </w:tcPr>
          <w:p w14:paraId="403E4A62" w14:textId="77777777" w:rsidR="0047701D" w:rsidRPr="00BB1614" w:rsidRDefault="00000000">
            <w:pPr>
              <w:spacing w:after="60" w:line="245" w:lineRule="auto"/>
              <w:rPr>
                <w:lang w:val="es-EC"/>
              </w:rPr>
            </w:pPr>
            <w:r w:rsidRPr="00BB1614">
              <w:rPr>
                <w:sz w:val="21"/>
                <w:lang w:val="es-EC"/>
              </w:rPr>
              <w:t>No permite ingresar un peso con menos decimales</w:t>
            </w:r>
          </w:p>
        </w:tc>
        <w:tc>
          <w:tcPr>
            <w:tcW w:w="7056" w:type="dxa"/>
            <w:tcMar>
              <w:top w:w="85" w:type="dxa"/>
              <w:left w:w="85" w:type="dxa"/>
              <w:bottom w:w="85" w:type="dxa"/>
              <w:right w:w="85" w:type="dxa"/>
            </w:tcMar>
          </w:tcPr>
          <w:p w14:paraId="30B85659" w14:textId="77777777" w:rsidR="0047701D" w:rsidRPr="00BB1614" w:rsidRDefault="00000000">
            <w:pPr>
              <w:spacing w:after="60" w:line="245" w:lineRule="auto"/>
              <w:rPr>
                <w:lang w:val="es-EC"/>
              </w:rPr>
            </w:pPr>
            <w:r w:rsidRPr="00BB1614">
              <w:rPr>
                <w:sz w:val="21"/>
                <w:lang w:val="es-EC"/>
              </w:rPr>
              <w:t>En Valor esperado use el peso completo. Elija los decimales que necesita en Formato de salida.</w:t>
            </w:r>
          </w:p>
        </w:tc>
      </w:tr>
      <w:tr w:rsidR="0047701D" w14:paraId="4D3B827A" w14:textId="77777777">
        <w:trPr>
          <w:cantSplit/>
        </w:trPr>
        <w:tc>
          <w:tcPr>
            <w:tcW w:w="3024" w:type="dxa"/>
            <w:tcMar>
              <w:top w:w="85" w:type="dxa"/>
              <w:left w:w="85" w:type="dxa"/>
              <w:bottom w:w="85" w:type="dxa"/>
              <w:right w:w="85" w:type="dxa"/>
            </w:tcMar>
          </w:tcPr>
          <w:p w14:paraId="59D37570" w14:textId="77777777" w:rsidR="0047701D" w:rsidRPr="00BB1614" w:rsidRDefault="00000000">
            <w:pPr>
              <w:spacing w:after="60" w:line="245" w:lineRule="auto"/>
              <w:rPr>
                <w:lang w:val="es-EC"/>
              </w:rPr>
            </w:pPr>
            <w:r w:rsidRPr="00BB1614">
              <w:rPr>
                <w:sz w:val="21"/>
                <w:lang w:val="es-EC"/>
              </w:rPr>
              <w:t>Excel recibe un separador o valor incorrecto</w:t>
            </w:r>
          </w:p>
        </w:tc>
        <w:tc>
          <w:tcPr>
            <w:tcW w:w="7056" w:type="dxa"/>
            <w:tcMar>
              <w:top w:w="85" w:type="dxa"/>
              <w:left w:w="85" w:type="dxa"/>
              <w:bottom w:w="85" w:type="dxa"/>
              <w:right w:w="85" w:type="dxa"/>
            </w:tcMar>
          </w:tcPr>
          <w:p w14:paraId="204D36C9" w14:textId="77777777" w:rsidR="0047701D" w:rsidRDefault="00000000">
            <w:pPr>
              <w:spacing w:after="60" w:line="245" w:lineRule="auto"/>
            </w:pPr>
            <w:r w:rsidRPr="00BB1614">
              <w:rPr>
                <w:sz w:val="21"/>
                <w:lang w:val="es-EC"/>
              </w:rPr>
              <w:t xml:space="preserve">Revise Origen Balanza, Destino Escritura, separador decimal y decimales. </w:t>
            </w:r>
            <w:r>
              <w:rPr>
                <w:sz w:val="21"/>
              </w:rPr>
              <w:t>Compare Peso recibido con Se escribirá.</w:t>
            </w:r>
          </w:p>
        </w:tc>
      </w:tr>
      <w:tr w:rsidR="0047701D" w14:paraId="0C71D6D3" w14:textId="77777777">
        <w:trPr>
          <w:cantSplit/>
        </w:trPr>
        <w:tc>
          <w:tcPr>
            <w:tcW w:w="3024" w:type="dxa"/>
            <w:tcMar>
              <w:top w:w="85" w:type="dxa"/>
              <w:left w:w="85" w:type="dxa"/>
              <w:bottom w:w="85" w:type="dxa"/>
              <w:right w:w="85" w:type="dxa"/>
            </w:tcMar>
          </w:tcPr>
          <w:p w14:paraId="7F096AC4" w14:textId="77777777" w:rsidR="0047701D" w:rsidRPr="00BB1614" w:rsidRDefault="00000000">
            <w:pPr>
              <w:spacing w:after="60" w:line="245" w:lineRule="auto"/>
              <w:rPr>
                <w:lang w:val="es-EC"/>
              </w:rPr>
            </w:pPr>
            <w:r w:rsidRPr="00BB1614">
              <w:rPr>
                <w:sz w:val="21"/>
                <w:lang w:val="es-EC"/>
              </w:rPr>
              <w:t>F12 o Automático no registra otro peso</w:t>
            </w:r>
          </w:p>
        </w:tc>
        <w:tc>
          <w:tcPr>
            <w:tcW w:w="7056" w:type="dxa"/>
            <w:tcMar>
              <w:top w:w="85" w:type="dxa"/>
              <w:left w:w="85" w:type="dxa"/>
              <w:bottom w:w="85" w:type="dxa"/>
              <w:right w:w="85" w:type="dxa"/>
            </w:tcMar>
          </w:tcPr>
          <w:p w14:paraId="2751E95A" w14:textId="77777777" w:rsidR="0047701D" w:rsidRDefault="00000000">
            <w:pPr>
              <w:spacing w:after="60" w:line="245" w:lineRule="auto"/>
            </w:pPr>
            <w:r w:rsidRPr="00BB1614">
              <w:rPr>
                <w:sz w:val="21"/>
                <w:lang w:val="es-EC"/>
              </w:rPr>
              <w:t xml:space="preserve">Confirme la transmisión continua y el retorno a cero o al punto de tara. </w:t>
            </w:r>
            <w:r>
              <w:rPr>
                <w:sz w:val="21"/>
              </w:rPr>
              <w:t>Revise rango, tiempo estable y avisos de la aplicación.</w:t>
            </w:r>
          </w:p>
        </w:tc>
      </w:tr>
      <w:tr w:rsidR="0047701D" w:rsidRPr="00BB1614" w14:paraId="0EC3A9EC" w14:textId="77777777">
        <w:trPr>
          <w:cantSplit/>
        </w:trPr>
        <w:tc>
          <w:tcPr>
            <w:tcW w:w="3024" w:type="dxa"/>
            <w:tcMar>
              <w:top w:w="85" w:type="dxa"/>
              <w:left w:w="85" w:type="dxa"/>
              <w:bottom w:w="85" w:type="dxa"/>
              <w:right w:w="85" w:type="dxa"/>
            </w:tcMar>
          </w:tcPr>
          <w:p w14:paraId="064B07D1" w14:textId="77777777" w:rsidR="0047701D" w:rsidRPr="00BB1614" w:rsidRDefault="00000000">
            <w:pPr>
              <w:spacing w:after="60" w:line="245" w:lineRule="auto"/>
              <w:rPr>
                <w:lang w:val="es-EC"/>
              </w:rPr>
            </w:pPr>
            <w:r w:rsidRPr="00BB1614">
              <w:rPr>
                <w:sz w:val="21"/>
                <w:lang w:val="es-EC"/>
              </w:rPr>
              <w:t>Aparece Peso cero o Peso fuera del rango</w:t>
            </w:r>
          </w:p>
        </w:tc>
        <w:tc>
          <w:tcPr>
            <w:tcW w:w="7056" w:type="dxa"/>
            <w:tcMar>
              <w:top w:w="85" w:type="dxa"/>
              <w:left w:w="85" w:type="dxa"/>
              <w:bottom w:w="85" w:type="dxa"/>
              <w:right w:w="85" w:type="dxa"/>
            </w:tcMar>
          </w:tcPr>
          <w:p w14:paraId="07778205" w14:textId="77777777" w:rsidR="0047701D" w:rsidRPr="00BB1614" w:rsidRDefault="00000000">
            <w:pPr>
              <w:spacing w:after="60" w:line="245" w:lineRule="auto"/>
              <w:rPr>
                <w:lang w:val="es-EC"/>
              </w:rPr>
            </w:pPr>
            <w:r w:rsidRPr="00BB1614">
              <w:rPr>
                <w:sz w:val="21"/>
                <w:lang w:val="es-EC"/>
              </w:rPr>
              <w:t>El retorno a cero o a tara no se registra. Revise los límites configurados y el peso completo, no solo su valor redondeado en pantalla.</w:t>
            </w:r>
          </w:p>
        </w:tc>
      </w:tr>
      <w:tr w:rsidR="0047701D" w14:paraId="43C91CF1" w14:textId="77777777">
        <w:trPr>
          <w:cantSplit/>
        </w:trPr>
        <w:tc>
          <w:tcPr>
            <w:tcW w:w="3024" w:type="dxa"/>
            <w:tcMar>
              <w:top w:w="85" w:type="dxa"/>
              <w:left w:w="85" w:type="dxa"/>
              <w:bottom w:w="85" w:type="dxa"/>
              <w:right w:w="85" w:type="dxa"/>
            </w:tcMar>
          </w:tcPr>
          <w:p w14:paraId="035A8DBE" w14:textId="77777777" w:rsidR="0047701D" w:rsidRPr="00BB1614" w:rsidRDefault="00000000">
            <w:pPr>
              <w:spacing w:after="60" w:line="245" w:lineRule="auto"/>
              <w:rPr>
                <w:lang w:val="es-EC"/>
              </w:rPr>
            </w:pPr>
            <w:r w:rsidRPr="00BB1614">
              <w:rPr>
                <w:sz w:val="21"/>
                <w:lang w:val="es-EC"/>
              </w:rPr>
              <w:t>No se puede crear una receta por internet</w:t>
            </w:r>
          </w:p>
        </w:tc>
        <w:tc>
          <w:tcPr>
            <w:tcW w:w="7056" w:type="dxa"/>
            <w:tcMar>
              <w:top w:w="85" w:type="dxa"/>
              <w:left w:w="85" w:type="dxa"/>
              <w:bottom w:w="85" w:type="dxa"/>
              <w:right w:w="85" w:type="dxa"/>
            </w:tcMar>
          </w:tcPr>
          <w:p w14:paraId="43FC5EAE" w14:textId="77777777" w:rsidR="0047701D" w:rsidRDefault="00000000">
            <w:pPr>
              <w:spacing w:after="60" w:line="245" w:lineRule="auto"/>
            </w:pPr>
            <w:r w:rsidRPr="00BB1614">
              <w:rPr>
                <w:sz w:val="21"/>
                <w:lang w:val="es-EC"/>
              </w:rPr>
              <w:t xml:space="preserve">Revise la conexión a internet y vuelva a intentarlo. Conserve la receta anterior mientras el servicio no responda. </w:t>
            </w:r>
            <w:r>
              <w:rPr>
                <w:sz w:val="21"/>
              </w:rPr>
              <w:t>Si persiste, contacte a Bitgenial.</w:t>
            </w:r>
          </w:p>
        </w:tc>
      </w:tr>
      <w:tr w:rsidR="0047701D" w:rsidRPr="00BB1614" w14:paraId="430D1D9F" w14:textId="77777777">
        <w:trPr>
          <w:cantSplit/>
        </w:trPr>
        <w:tc>
          <w:tcPr>
            <w:tcW w:w="3024" w:type="dxa"/>
            <w:tcMar>
              <w:top w:w="85" w:type="dxa"/>
              <w:left w:w="85" w:type="dxa"/>
              <w:bottom w:w="85" w:type="dxa"/>
              <w:right w:w="85" w:type="dxa"/>
            </w:tcMar>
          </w:tcPr>
          <w:p w14:paraId="15681A54" w14:textId="77777777" w:rsidR="0047701D" w:rsidRPr="00BB1614" w:rsidRDefault="00000000">
            <w:pPr>
              <w:spacing w:after="60" w:line="245" w:lineRule="auto"/>
              <w:rPr>
                <w:lang w:val="es-EC"/>
              </w:rPr>
            </w:pPr>
            <w:r w:rsidRPr="00BB1614">
              <w:rPr>
                <w:sz w:val="21"/>
                <w:lang w:val="es-EC"/>
              </w:rPr>
              <w:t>La licencia o la receta están vencidas</w:t>
            </w:r>
          </w:p>
        </w:tc>
        <w:tc>
          <w:tcPr>
            <w:tcW w:w="7056" w:type="dxa"/>
            <w:tcMar>
              <w:top w:w="85" w:type="dxa"/>
              <w:left w:w="85" w:type="dxa"/>
              <w:bottom w:w="85" w:type="dxa"/>
              <w:right w:w="85" w:type="dxa"/>
            </w:tcMar>
          </w:tcPr>
          <w:p w14:paraId="55C6B4A6" w14:textId="77777777" w:rsidR="0047701D" w:rsidRPr="00BB1614" w:rsidRDefault="00000000">
            <w:pPr>
              <w:spacing w:after="60" w:line="245" w:lineRule="auto"/>
              <w:rPr>
                <w:lang w:val="es-EC"/>
              </w:rPr>
            </w:pPr>
            <w:r w:rsidRPr="00BB1614">
              <w:rPr>
                <w:sz w:val="21"/>
                <w:lang w:val="es-EC"/>
              </w:rPr>
              <w:t>Revise el mensaje y la fecha de vigencia. Solicite renovación de licencia o una nueva receta según el aviso.</w:t>
            </w:r>
          </w:p>
        </w:tc>
      </w:tr>
    </w:tbl>
    <w:p w14:paraId="69362404" w14:textId="77777777" w:rsidR="0047701D" w:rsidRPr="00BB1614" w:rsidRDefault="0047701D">
      <w:pPr>
        <w:rPr>
          <w:lang w:val="es-EC"/>
        </w:rPr>
      </w:pPr>
    </w:p>
    <w:p w14:paraId="5D10A3B0" w14:textId="77777777" w:rsidR="0047701D" w:rsidRPr="00BB1614" w:rsidRDefault="00000000">
      <w:pPr>
        <w:pStyle w:val="Ttulo2"/>
        <w:rPr>
          <w:lang w:val="es-EC"/>
        </w:rPr>
      </w:pPr>
      <w:r w:rsidRPr="00BB1614">
        <w:rPr>
          <w:lang w:val="es-EC"/>
        </w:rPr>
        <w:t>Actualizar Pondera</w:t>
      </w:r>
    </w:p>
    <w:p w14:paraId="626488E7" w14:textId="77777777" w:rsidR="0047701D" w:rsidRPr="00BB1614" w:rsidRDefault="00000000">
      <w:pPr>
        <w:rPr>
          <w:lang w:val="es-EC"/>
        </w:rPr>
      </w:pPr>
      <w:r w:rsidRPr="00BB1614">
        <w:rPr>
          <w:lang w:val="es-EC"/>
        </w:rPr>
        <w:t>Cierre Pondera antes de ejecutar un instalador nuevo. Conserve sus archivos de licencia y los parámetros de comunicación. Después de actualizar, revise la licencia, la lectura, las unidades, el formato y una captura de prueba antes de retomar el trabajo.</w:t>
      </w:r>
    </w:p>
    <w:p w14:paraId="45E4EA52" w14:textId="77777777" w:rsidR="0047701D" w:rsidRPr="00BB1614" w:rsidRDefault="00000000">
      <w:pPr>
        <w:pStyle w:val="Ttulo2"/>
        <w:rPr>
          <w:lang w:val="es-EC"/>
        </w:rPr>
      </w:pPr>
      <w:r w:rsidRPr="00BB1614">
        <w:rPr>
          <w:lang w:val="es-EC"/>
        </w:rPr>
        <w:t>Solicitar soporte</w:t>
      </w:r>
    </w:p>
    <w:p w14:paraId="79FE34E9" w14:textId="77777777" w:rsidR="0047701D" w:rsidRPr="00BB1614" w:rsidRDefault="00000000">
      <w:pPr>
        <w:rPr>
          <w:lang w:val="es-EC"/>
        </w:rPr>
      </w:pPr>
      <w:r w:rsidRPr="00BB1614">
        <w:rPr>
          <w:lang w:val="es-EC"/>
        </w:rPr>
        <w:t>Escriba a admin@bitgenial.com. Incluya la versión de Pondera, marca y modelo del indicador, tipo de conexión, mensaje que aparece y una muestra de Última trama recibida. Una captura de Diagnóstico avanzado puede ayudar a identificar el problema.</w:t>
      </w:r>
    </w:p>
    <w:p w14:paraId="2840C8C8" w14:textId="77777777" w:rsidR="0047701D" w:rsidRPr="00BB1614" w:rsidRDefault="00000000">
      <w:pPr>
        <w:rPr>
          <w:lang w:val="es-EC"/>
        </w:rPr>
      </w:pPr>
      <w:r w:rsidRPr="00BB1614">
        <w:rPr>
          <w:lang w:val="es-EC"/>
        </w:rPr>
        <w:t>El manual también está disponible desde el botón de ayuda de Pondera.</w:t>
      </w:r>
    </w:p>
    <w:sectPr w:rsidR="0047701D" w:rsidRPr="00BB1614" w:rsidSect="00034616">
      <w:footerReference w:type="default" r:id="rId13"/>
      <w:pgSz w:w="12240" w:h="15840"/>
      <w:pgMar w:top="1008" w:right="1080" w:bottom="1008"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78782" w14:textId="77777777" w:rsidR="00A70A4F" w:rsidRDefault="00A70A4F">
      <w:pPr>
        <w:spacing w:after="0" w:line="240" w:lineRule="auto"/>
      </w:pPr>
      <w:r>
        <w:separator/>
      </w:r>
    </w:p>
  </w:endnote>
  <w:endnote w:type="continuationSeparator" w:id="0">
    <w:p w14:paraId="25C3898C" w14:textId="77777777" w:rsidR="00A70A4F" w:rsidRDefault="00A70A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1642E" w14:textId="77777777" w:rsidR="0047701D" w:rsidRDefault="00000000">
    <w:pPr>
      <w:pStyle w:val="Piedepgina"/>
      <w:jc w:val="right"/>
    </w:pPr>
    <w:r>
      <w:rPr>
        <w:color w:val="505050"/>
        <w:sz w:val="18"/>
      </w:rPr>
      <w:t xml:space="preserve">Pondera 1.1.0  |  </w:t>
    </w:r>
    <w:r>
      <w:fldChar w:fldCharType="begin"/>
    </w:r>
    <w:r>
      <w:instrText>PAGE</w:instrText>
    </w:r>
    <w:r>
      <w:fldChar w:fldCharType="separate"/>
    </w:r>
    <w:r w:rsidR="00BB161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195DB" w14:textId="77777777" w:rsidR="00A70A4F" w:rsidRDefault="00A70A4F">
      <w:pPr>
        <w:spacing w:after="0" w:line="240" w:lineRule="auto"/>
      </w:pPr>
      <w:r>
        <w:separator/>
      </w:r>
    </w:p>
  </w:footnote>
  <w:footnote w:type="continuationSeparator" w:id="0">
    <w:p w14:paraId="60EE36AB" w14:textId="77777777" w:rsidR="00A70A4F" w:rsidRDefault="00A70A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46650399">
    <w:abstractNumId w:val="8"/>
  </w:num>
  <w:num w:numId="2" w16cid:durableId="1373968334">
    <w:abstractNumId w:val="6"/>
  </w:num>
  <w:num w:numId="3" w16cid:durableId="244342749">
    <w:abstractNumId w:val="5"/>
  </w:num>
  <w:num w:numId="4" w16cid:durableId="1957175147">
    <w:abstractNumId w:val="4"/>
  </w:num>
  <w:num w:numId="5" w16cid:durableId="568467439">
    <w:abstractNumId w:val="7"/>
  </w:num>
  <w:num w:numId="6" w16cid:durableId="1621372143">
    <w:abstractNumId w:val="3"/>
  </w:num>
  <w:num w:numId="7" w16cid:durableId="1404789448">
    <w:abstractNumId w:val="2"/>
  </w:num>
  <w:num w:numId="8" w16cid:durableId="640499268">
    <w:abstractNumId w:val="1"/>
  </w:num>
  <w:num w:numId="9" w16cid:durableId="1862162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D92"/>
    <w:rsid w:val="0047701D"/>
    <w:rsid w:val="005C6EEB"/>
    <w:rsid w:val="00A70A4F"/>
    <w:rsid w:val="00AA1D8D"/>
    <w:rsid w:val="00B47730"/>
    <w:rsid w:val="00BB16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7B1612"/>
  <w14:defaultImageDpi w14:val="300"/>
  <w15:docId w15:val="{0E7DDE84-EA04-4B8C-84DC-5D3F929E0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4" w:lineRule="auto"/>
    </w:pPr>
    <w:rPr>
      <w:rFonts w:ascii="Aptos" w:hAnsi="Aptos"/>
    </w:rPr>
  </w:style>
  <w:style w:type="paragraph" w:styleId="Ttulo1">
    <w:name w:val="heading 1"/>
    <w:basedOn w:val="Normal"/>
    <w:next w:val="Normal"/>
    <w:link w:val="Ttulo1Car"/>
    <w:uiPriority w:val="9"/>
    <w:qFormat/>
    <w:rsid w:val="00FC693F"/>
    <w:pPr>
      <w:keepNext/>
      <w:keepLines/>
      <w:spacing w:before="180"/>
      <w:outlineLvl w:val="0"/>
    </w:pPr>
    <w:rPr>
      <w:rFonts w:asciiTheme="majorHAnsi" w:eastAsiaTheme="majorEastAsia" w:hAnsiTheme="majorHAnsi" w:cstheme="majorBidi"/>
      <w:b/>
      <w:bCs/>
      <w:color w:val="000000"/>
      <w:sz w:val="34"/>
      <w:szCs w:val="28"/>
    </w:rPr>
  </w:style>
  <w:style w:type="paragraph" w:styleId="Ttulo2">
    <w:name w:val="heading 2"/>
    <w:basedOn w:val="Normal"/>
    <w:next w:val="Normal"/>
    <w:link w:val="Ttulo2Car"/>
    <w:uiPriority w:val="9"/>
    <w:unhideWhenUsed/>
    <w:qFormat/>
    <w:rsid w:val="00FC693F"/>
    <w:pPr>
      <w:keepNext/>
      <w:keepLines/>
      <w:spacing w:before="180"/>
      <w:outlineLvl w:val="1"/>
    </w:pPr>
    <w:rPr>
      <w:rFonts w:asciiTheme="majorHAnsi" w:eastAsiaTheme="majorEastAsia" w:hAnsiTheme="majorHAnsi" w:cstheme="majorBidi"/>
      <w:b/>
      <w:bCs/>
      <w:color w:val="000000"/>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10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10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2095</Words>
  <Characters>11526</Characters>
  <Application>Microsoft Office Word</Application>
  <DocSecurity>0</DocSecurity>
  <Lines>96</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Manual de usuario de Pondera</vt:lpstr>
      <vt:lpstr/>
    </vt:vector>
  </TitlesOfParts>
  <Manager/>
  <Company/>
  <LinksUpToDate>false</LinksUpToDate>
  <CharactersWithSpaces>13594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Pondera</dc:title>
  <dc:subject>Guía de operación de Pondera 1.1.0</dc:subject>
  <dc:creator>Bitgenial</dc:creator>
  <cp:keywords/>
  <dc:description/>
  <cp:lastModifiedBy>Santiago Caicedo Araque</cp:lastModifiedBy>
  <cp:revision>3</cp:revision>
  <dcterms:created xsi:type="dcterms:W3CDTF">2013-12-23T23:15:00Z</dcterms:created>
  <dcterms:modified xsi:type="dcterms:W3CDTF">2026-10-28T16:15:00Z</dcterms:modified>
  <cp:category/>
</cp:coreProperties>
</file>