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58A2" w14:textId="77777777" w:rsidR="006C76D6" w:rsidRDefault="006725BF">
      <w:pPr>
        <w:spacing w:after="0"/>
      </w:pPr>
      <w:r>
        <w:t>UNIVERSIDAD DE SAN CARLOS DE GUATEMALA</w:t>
      </w:r>
    </w:p>
    <w:p w14:paraId="2C302248" w14:textId="77777777" w:rsidR="006C76D6" w:rsidRDefault="006725BF">
      <w:pPr>
        <w:spacing w:after="0"/>
      </w:pPr>
      <w:r>
        <w:t>FACULTAD DE INGENIERÍA</w:t>
      </w:r>
    </w:p>
    <w:p w14:paraId="4D9FFF6B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0E168EDB" w14:textId="77777777" w:rsidR="006C76D6" w:rsidRDefault="006725BF">
      <w:pPr>
        <w:keepNext/>
        <w:spacing w:after="0"/>
      </w:pPr>
      <w:r>
        <w:t>CATEDRÁTICO: ING. FERNANDO JOSÉ PAZ GONZÁLEZ</w:t>
      </w:r>
    </w:p>
    <w:p w14:paraId="12731904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cei="http://schemas.microsoft.com/office/word/2026/wordml/cei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64935D6E" w14:textId="77777777" w:rsidR="006C76D6" w:rsidRDefault="006C76D6"/>
    <w:p w14:paraId="047440E5" w14:textId="77777777" w:rsidR="006C76D6" w:rsidRDefault="006C76D6"/>
    <w:p w14:paraId="7AEA554C" w14:textId="77777777" w:rsidR="006C76D6" w:rsidRDefault="006C76D6"/>
    <w:p w14:paraId="0AD74916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2E801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GUÍA DEL EQUIPO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37243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272.3pt;height:6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D/laC7cAAAABQEAAA8A&#10;AABkcnMvZG93bnJldi54bWxMj8FOwzAQRO9I/Qdrkbig1qG0VRviVBESEgcupHB3420cNV6nsZsG&#10;vp6FS7mMtJrRzNtsO7pWDNiHxpOCh1kCAqnypqFawcfuZboGEaImo1tPqOALA2zzyU2mU+Mv9I5D&#10;GWvBJRRSrcDG2KVShsqi02HmOyT2Dr53OvLZ19L0+sLlrpXzJFlJpxviBas7fLZYHcuzU/Dt1nS6&#10;t0V4K4bwaj6PsiqHg1J3t2PxBCLiGK9h+MVndMiZae/PZIJoFfAj8U/ZWy4WKxB7Dj1u5iDzTP6n&#10;z38AAAD//wMAUEsBAi0AFAAGAAgAAAAhALaDOJL+AAAA4QEAABMAAAAAAAAAAAAAAAAAAAAAAFtD&#10;b250ZW50X1R5cGVzXS54bWxQSwECLQAUAAYACAAAACEAOP0h/9YAAACUAQAACwAAAAAAAAAAAAAA&#10;AAAvAQAAX3JlbHMvLnJlbHNQSwECLQAUAAYACAAAACEAVZxYj/4BAADwAwAADgAAAAAAAAAAAAAA&#10;AAAuAgAAZHJzL2Uyb0RvYy54bWxQSwECLQAUAAYACAAAACEAP+VoLtwAAAAFAQAADwAAAAAAAAAA&#10;AAAAAABYBAAAZHJzL2Rvd25yZXYueG1sUEsFBgAAAAAEAAQA8wAAAGEFAAAAAA==&#10;" filled="f" stroked="f">
                <v:textbox style="mso-fit-shape-to-text:t" inset="2.5395mm,2.5395mm,2.5395mm,2.5395mm">
                  <w:txbxContent>
                    <w:p w14:paraId="1AD2E801" w14:textId="77777777" w:rsidR="006C76D6" w:rsidRDefault="006725BF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GUÍA DEL EQUIPO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1B89DE" w14:textId="77777777" w:rsidR="006C76D6" w:rsidRDefault="006C76D6"/>
    <w:p w14:paraId="3B84B7F4" w14:textId="77777777" w:rsidR="006C76D6" w:rsidRDefault="006C76D6"/>
    <w:p w14:paraId="6D91EF38" w14:textId="77777777" w:rsidR="006C76D6" w:rsidRDefault="006C76D6"/>
    <w:p w14:paraId="12932EEF" w14:textId="77777777" w:rsidR="006C76D6" w:rsidRDefault="006C76D6"/>
    <w:p w14:paraId="337C3668" w14:textId="77777777" w:rsidR="006C76D6" w:rsidRDefault="006C76D6"/>
    <w:p w14:paraId="3F3FF45F" w14:textId="77777777" w:rsidR="006C76D6" w:rsidRDefault="006C76D6"/>
    <w:p w14:paraId="138EAA05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73A9235F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631D3C8F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FC443E" w14:paraId="21CF8D25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3ABEE328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481D41E2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25755877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FC443E" w14:paraId="6CF0DCB8" w14:textId="77777777" w:rsidTr="00D68A2B">
        <w:trPr>
          <w:cantSplit/>
        </w:trPr>
        <w:tc>
          <w:tcPr>
            <w:tcW w:w="3405" w:type="dxa"/>
            <w:vAlign w:val="center"/>
          </w:tcPr>
          <w:p w14:paraId="32669BF5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2579E5D7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507328CB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Consolidación, análisis y conclusiones</w:t>
            </w:r>
          </w:p>
        </w:tc>
      </w:tr>
      <w:tr w:rsidR="00FC443E" w14:paraId="3C5050A4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6F506B0A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7B27438F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2C57B891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sz w:val="20"/>
                <w:szCs w:val="20"/>
              </w:rPr>
              <w:t>2 — Pruebas de flujo y portal del cliente</w:t>
            </w:r>
          </w:p>
        </w:tc>
      </w:tr>
      <w:tr w:rsidR="00FC443E" w14:paraId="4A6FED11" w14:textId="77777777" w:rsidTr="00D68A2B">
        <w:trPr>
          <w:cantSplit/>
        </w:trPr>
        <w:tc>
          <w:tcPr>
            <w:tcW w:w="3405" w:type="dxa"/>
            <w:vAlign w:val="center"/>
          </w:tcPr>
          <w:p w14:paraId="703285BB" w14:textId="77777777" w:rsidR="00763F57" w:rsidRDefault="00A4363D">
            <w:r>
              <w:rPr>
                <w:sz w:val="22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5D415530" w14:textId="77777777" w:rsidR="00763F57" w:rsidRDefault="00A4363D">
            <w:r>
              <w:rPr>
                <w:sz w:val="22"/>
              </w:rPr>
              <w:t>201903553</w:t>
            </w:r>
          </w:p>
        </w:tc>
        <w:tc>
          <w:tcPr>
            <w:tcW w:w="4469" w:type="dxa"/>
            <w:vAlign w:val="center"/>
          </w:tcPr>
          <w:p w14:paraId="2E6DEED3" w14:textId="77777777" w:rsidR="00763F57" w:rsidRDefault="00A4363D">
            <w:r>
              <w:rPr>
                <w:sz w:val="20"/>
              </w:rPr>
              <w:t>3 — Sitio web e integración (ERP)</w:t>
            </w:r>
          </w:p>
        </w:tc>
      </w:tr>
      <w:tr w:rsidR="00FC443E" w14:paraId="4F7AB98E" w14:textId="77777777" w:rsidTr="00D68A2B">
        <w:trPr>
          <w:cantSplit/>
        </w:trPr>
        <w:tc>
          <w:tcPr>
            <w:tcW w:w="3405" w:type="dxa"/>
            <w:vAlign w:val="center"/>
          </w:tcPr>
          <w:p w14:paraId="42E68BE7" w14:textId="77777777" w:rsidR="00763F57" w:rsidRDefault="00A4363D">
            <w:r>
              <w:rPr>
                <w:sz w:val="22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2191F7E2" w14:textId="77777777" w:rsidR="00763F57" w:rsidRDefault="00A4363D">
            <w:r>
              <w:rPr>
                <w:sz w:val="22"/>
              </w:rPr>
              <w:t>202300848</w:t>
            </w:r>
          </w:p>
        </w:tc>
        <w:tc>
          <w:tcPr>
            <w:tcW w:w="4469" w:type="dxa"/>
            <w:vAlign w:val="center"/>
          </w:tcPr>
          <w:p w14:paraId="77DF6035" w14:textId="77777777" w:rsidR="00763F57" w:rsidRDefault="00A4363D">
            <w:r>
              <w:rPr>
                <w:sz w:val="20"/>
              </w:rPr>
              <w:t>4 — CRM en el sitio y reportes BI</w:t>
            </w:r>
          </w:p>
        </w:tc>
      </w:tr>
    </w:tbl>
    <w:p w14:paraId="322D506F" w14:textId="77777777" w:rsidR="00FC443E" w:rsidRDefault="00FC443E">
      <w:pPr>
        <w:spacing w:after="0"/>
      </w:pPr>
    </w:p>
    <w:p w14:paraId="0F736F9E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5A8DCA34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0C930383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Caso: RutaMoto  ·  Fase 3</w:t>
      </w:r>
      <w:proofErr w:type="spellStart"/>
      <w:proofErr w:type="gramStart"/>
      <w:r>
        <w:rPr>
          <w:sz w:val="24"/>
          <w:szCs w:val="24"/>
        </w:rPr>
      </w:r>
      <w:proofErr w:type="spellEnd"/>
      <w:r>
        <w:rPr>
          <w:sz w:val="24"/>
          <w:szCs w:val="24"/>
        </w:rPr>
      </w:r>
      <w:proofErr w:type="gramEnd"/>
      <w:r>
        <w:rPr>
          <w:sz w:val="24"/>
          <w:szCs w:val="24"/>
        </w:rPr>
      </w:r>
    </w:p>
    <w:p w14:paraId="7EFA6B2A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20 DE OCTUBRE DEL 2,026</w:t>
      </w:r>
    </w:p>
    <w:p>
      <w:r>
        <w:br w:type="page"/>
      </w:r>
    </w:p>
    <w:p>
      <w:pPr>
        <w:pStyle w:val="Ttulo1"/>
      </w:pPr>
      <w:r>
        <w:t>Qué pide la Fase 3</w:t>
      </w:r>
    </w:p>
    <w:p>
      <w:r>
        <w:t>Se entrega y se presenta el sábado 24 de octubre de 2026. La fase vale 100 puntos y el enunciado dice que la integración entre el ERP, el CRM y el sitio es «el aspecto más valorado y determinante».</w:t>
      </w:r>
    </w:p>
    <w:p>
      <w:pPr>
        <w:keepNext/>
        <w:jc w:val="center"/>
      </w:pPr>
      <w:r>
        <w:t>Tabla __. Rúbrica de la Fase 3. Elaboración propia.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2533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1308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Puntos</w:t>
            </w:r>
          </w:p>
        </w:tc>
        <w:tc>
          <w:tcPr>
            <w:tcW w:type="dxa" w:w="523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Qué hay que mostrar</w:t>
            </w:r>
          </w:p>
        </w:tc>
      </w:tr>
      <w:tr>
        <w:trPr>
          <w:cantSplit/>
        </w:trPr>
        <w:tc>
          <w:tcPr>
            <w:tcW w:type="dxa" w:w="2533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Sitio e-commerce (punto 16)</w:t>
            </w:r>
          </w:p>
        </w:tc>
        <w:tc>
          <w:tcPr>
            <w:tcW w:type="dxa" w:w="130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523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Registro de clientes, carrito, catálogo con 30 o más productos, cotizaciones desde el sitio y facturación</w:t>
            </w:r>
          </w:p>
        </w:tc>
      </w:tr>
      <w:tr>
        <w:trPr>
          <w:cantSplit/>
        </w:trPr>
        <w:tc>
          <w:tcPr>
            <w:tcW w:type="dxa" w:w="2533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Integración ERP/CRM/web</w:t>
            </w:r>
          </w:p>
        </w:tc>
        <w:tc>
          <w:tcPr>
            <w:tcW w:type="dxa" w:w="130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type="dxa" w:w="523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La venta en línea crea sola el pedido, la factura, el movimiento de inventario y el registro en el CRM</w:t>
            </w:r>
          </w:p>
        </w:tc>
      </w:tr>
      <w:tr>
        <w:trPr>
          <w:cantSplit/>
        </w:trPr>
        <w:tc>
          <w:tcPr>
            <w:tcW w:type="dxa" w:w="2533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Reportes BI (punto 17)</w:t>
            </w:r>
          </w:p>
        </w:tc>
        <w:tc>
          <w:tcPr>
            <w:tcW w:type="dxa" w:w="130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523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Inventario: barras por producto, pastel por categoría y tabla de stock bajo. Ventas: líneas por día, semana y mes, y top 5</w:t>
            </w:r>
          </w:p>
        </w:tc>
      </w:tr>
      <w:tr>
        <w:trPr>
          <w:cantSplit/>
        </w:trPr>
        <w:tc>
          <w:tcPr>
            <w:tcW w:type="dxa" w:w="2533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Conclusiones (punto 19)</w:t>
            </w:r>
          </w:p>
        </w:tc>
        <w:tc>
          <w:tcPr>
            <w:tcW w:type="dxa" w:w="130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type="dxa" w:w="523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Al menos 3, basadas en los datos del BI y en los KPIs de las fases 1 y 2, con beneficios, limitaciones y mejoras</w:t>
            </w:r>
          </w:p>
        </w:tc>
      </w:tr>
      <w:tr>
        <w:trPr>
          <w:cantSplit/>
        </w:trPr>
        <w:tc>
          <w:tcPr>
            <w:tcW w:type="dxa" w:w="2533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Documentación final</w:t>
            </w:r>
          </w:p>
        </w:tc>
        <w:tc>
          <w:tcPr>
            <w:tcW w:type="dxa" w:w="130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523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Informe consolidado con los resultados del BI</w:t>
            </w:r>
          </w:p>
        </w:tc>
      </w:tr>
      <w:tr>
        <w:trPr>
          <w:cantSplit/>
        </w:trPr>
        <w:tc>
          <w:tcPr>
            <w:tcW w:type="dxa" w:w="2533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Entregables</w:t>
            </w:r>
          </w:p>
        </w:tc>
        <w:tc>
          <w:tcPr>
            <w:tcW w:type="dxa" w:w="130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523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Sitio, reportes BI y manuales completos</w:t>
            </w:r>
          </w:p>
        </w:tc>
      </w:tr>
      <w:tr>
        <w:trPr>
          <w:cantSplit/>
        </w:trPr>
        <w:tc>
          <w:tcPr>
            <w:tcW w:type="dxa" w:w="2533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Presentación final</w:t>
            </w:r>
          </w:p>
        </w:tc>
        <w:tc>
          <w:tcPr>
            <w:tcW w:type="dxa" w:w="13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type="dxa" w:w="5230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Demostración en vivo de la integración completa</w:t>
            </w:r>
          </w:p>
        </w:tc>
      </w:tr>
    </w:tbl>
    <w:p/>
    <w:p>
      <w:pPr>
        <w:pStyle w:val="Ttulo1"/>
      </w:pPr>
      <w:r>
        <w:t>Decisiones ya tomadas</w:t>
      </w:r>
    </w:p>
    <w:p>
      <w:pPr>
        <w:pStyle w:val="Prrafodelista"/>
      </w:pPr>
      <w:r>
        <w:t>•  El sitio es el módulo Comercio electrónico de Odoo 18, en la misma base de la Fase 2. No hay nada que integrar por fuera: sitio, ventas, inventario, facturación y CRM comparten la base, y eso es lo que se defiende como integración.</w:t>
      </w:r>
    </w:p>
    <w:p>
      <w:pPr>
        <w:pStyle w:val="Prrafodelista"/>
      </w:pPr>
      <w:r>
        <w:t>•  El BI se hace con los informes de Odoo (vistas de gráfico, pivote y tablero), no con Power BI. Son dinámicos (filtros, agrupaciones y cambio de día, semana o mes en vivo) y leen la base al momento, sin exportar nada.</w:t>
      </w:r>
    </w:p>
    <w:p>
      <w:pPr>
        <w:pStyle w:val="Prrafodelista"/>
      </w:pPr>
      <w:r>
        <w:t>•  Las ventas del 05 al 20 de octubre son una historia simulada de 45 pedidos, cargada con un script. Sin ella, la gráfica por día, semana y mes queda con tres puntos. El informe lo declara así. Las ventas del 21 al 23 de octubre son reales: las hace el grupo en el sitio.</w:t>
      </w:r>
    </w:p>
    <w:p>
      <w:pPr>
        <w:pStyle w:val="Prrafodelista"/>
      </w:pPr>
      <w:r>
        <w:t>•  Mismos roles que en la Fase 2.</w:t>
      </w:r>
    </w:p>
    <w:p>
      <w:pPr>
        <w:pStyle w:val="Ttulo1"/>
      </w:pPr>
      <w:r>
        <w:t>Reparto</w:t>
      </w:r>
    </w:p>
    <w:p>
      <w:pPr>
        <w:keepNext/>
        <w:jc w:val="center"/>
      </w:pPr>
      <w:r>
        <w:t>Tabla __. Reparto de la Fase 3. Elaboración propia.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</w:tblGrid>
      <w:tr>
        <w:trPr>
          <w:cantSplit/>
          <w:tblHeader w:val="true"/>
        </w:trPr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type="dxa" w:w="3698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Qué hace en Odoo</w:t>
            </w:r>
          </w:p>
        </w:tc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Manual</w:t>
            </w:r>
          </w:p>
        </w:tc>
        <w:tc>
          <w:tcPr>
            <w:tcW w:type="dxa" w:w="1964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Secciones del informe</w:t>
            </w:r>
          </w:p>
        </w:tc>
        <w:tc>
          <w:tcPr>
            <w:tcW w:type="dxa" w:w="156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Video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3 · Alberto</w:t>
            </w:r>
          </w:p>
        </w:tc>
        <w:tc>
          <w:tcPr>
            <w:tcW w:type="dxa" w:w="369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Instala y configura el sitio, publica los 38 productos, configura el registro, el pago de prueba y la factura automática, recibe P00004, carga la historia con el script y saca los respaldos (antes de la historia y al cierre, cuando Jemima avisa)</w:t>
            </w:r>
          </w:p>
        </w:tc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MU-04</w:t>
            </w:r>
          </w:p>
        </w:tc>
        <w:tc>
          <w:tcPr>
            <w:tcW w:type="dxa" w:w="196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5, 6.1, 6.3 y 9 (con el rol 1)</w:t>
            </w:r>
          </w:p>
        </w:tc>
        <w:tc>
          <w:tcPr>
            <w:tcW w:type="dxa" w:w="156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Sitio y configuración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2 · Jemima</w:t>
            </w:r>
          </w:p>
        </w:tc>
        <w:tc>
          <w:tcPr>
            <w:tcW w:type="dxa" w:w="369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Hace los pedidos WEB-01 a WEB-08, WEB-10 y WEB-12 en el sitio (flujos A, C, D y E), valida las entregas, prueba el portal y avisa en el grupo al terminar WEB-12</w:t>
            </w:r>
          </w:p>
        </w:tc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MU-05</w:t>
            </w:r>
          </w:p>
        </w:tc>
        <w:tc>
          <w:tcPr>
            <w:tcW w:type="dxa" w:w="196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7 y 8</w:t>
            </w:r>
          </w:p>
        </w:tc>
        <w:tc>
          <w:tcPr>
            <w:tcW w:type="dxa" w:w="156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Compra de punta a punta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4 · Brayan</w:t>
            </w:r>
          </w:p>
        </w:tc>
        <w:tc>
          <w:tcPr>
            <w:tcW w:type="dxa" w:w="3698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Formulario del sitio → lead → cotización → portal (WEB-09 y WEB-11, flujo B), valida esas dos entregas, y los reportes BI con su tablero después del aviso de WEB-12</w:t>
            </w:r>
          </w:p>
        </w:tc>
        <w:tc>
          <w:tcPr>
            <w:tcW w:type="dxa" w:w="92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MU-06</w:t>
            </w:r>
          </w:p>
        </w:tc>
        <w:tc>
          <w:tcPr>
            <w:tcW w:type="dxa" w:w="1964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6.2 y 10</w:t>
            </w:r>
          </w:p>
        </w:tc>
        <w:tc>
          <w:tcPr>
            <w:tcW w:type="dxa" w:w="156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CRM en el sitio y BI</w:t>
            </w:r>
          </w:p>
        </w:tc>
      </w:tr>
      <w:tr>
        <w:trPr>
          <w:cantSplit/>
        </w:trPr>
        <w:tc>
          <w:tcPr>
            <w:tcW w:type="dxa" w:w="924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 · Santiago</w:t>
            </w:r>
          </w:p>
        </w:tc>
        <w:tc>
          <w:tcPr>
            <w:tcW w:type="dxa" w:w="369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No toca Odoo: plan de ventas, informe, análisis de KPIs, objetivos SMART, escalabilidad, conclusiones, presentación, PDF y ZIP</w:t>
            </w:r>
          </w:p>
        </w:tc>
        <w:tc>
          <w:tcPr>
            <w:tcW w:type="dxa" w:w="924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964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1–4, 9, 11–16</w:t>
            </w:r>
          </w:p>
        </w:tc>
        <w:tc>
          <w:tcPr>
            <w:tcW w:type="dxa" w:w="1560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Ttulo1"/>
      </w:pPr>
      <w:r>
        <w:t>Calendario</w:t>
      </w:r>
    </w:p>
    <w:p>
      <w:pPr>
        <w:keepNext/>
        <w:jc w:val="center"/>
      </w:pPr>
      <w:r>
        <w:t>Tabla __. Calendario de la Fase 3. Elaboración propia.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4626"/>
        <w:gridCol w:w="4626"/>
      </w:tblGrid>
      <w:tr>
        <w:trPr>
          <w:cantSplit/>
          <w:tblHeader w:val="true"/>
        </w:trPr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Día</w:t>
            </w:r>
          </w:p>
        </w:tc>
        <w:tc>
          <w:tcPr>
            <w:tcW w:type="dxa" w:w="6310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Qué pasa</w:t>
            </w:r>
          </w:p>
        </w:tc>
      </w:tr>
      <w:tr>
        <w:trPr>
          <w:cantSplit/>
        </w:trPr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Mar 20-10</w:t>
            </w:r>
          </w:p>
        </w:tc>
        <w:tc>
          <w:tcPr>
            <w:tcW w:type="dxa" w:w="631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Reparto. Alberto respalda la base</w:t>
            </w:r>
          </w:p>
        </w:tc>
      </w:tr>
      <w:tr>
        <w:trPr>
          <w:cantSplit/>
        </w:trPr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Mié 21-10 (ruta crítica)</w:t>
            </w:r>
          </w:p>
        </w:tc>
        <w:tc>
          <w:tcPr>
            <w:tcW w:type="dxa" w:w="631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Alberto: sitio publicado, pago de prueba, factura automática, P00004 recibida e historia cargada. Sin esto nadie puede comprar</w:t>
            </w:r>
          </w:p>
        </w:tc>
      </w:tr>
      <w:tr>
        <w:trPr>
          <w:cantSplit/>
        </w:trPr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Jue 22-10</w:t>
            </w:r>
          </w:p>
        </w:tc>
        <w:tc>
          <w:tcPr>
            <w:tcW w:type="dxa" w:w="631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Jemima y Brayan: pedidos por el sitio, portal, flujo del CRM. Brayan empieza el BI</w:t>
            </w:r>
          </w:p>
        </w:tc>
      </w:tr>
      <w:tr>
        <w:trPr>
          <w:cantSplit/>
        </w:trPr>
        <w:tc>
          <w:tcPr>
            <w:tcW w:type="dxa" w:w="2761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Vie 23-10</w:t>
            </w:r>
          </w:p>
        </w:tc>
        <w:tc>
          <w:tcPr>
            <w:tcW w:type="dxa" w:w="6310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Últimos pedidos (WEB-10 a WEB-12); Jemima avisa al terminar WEB-12 y Alberto respalda. Después, BI terminado, manuales, videos. Santiago: informe con los números del BI, PDF y ZIP. Ensayo de la demo</w:t>
            </w:r>
          </w:p>
        </w:tc>
      </w:tr>
      <w:tr>
        <w:trPr>
          <w:cantSplit/>
        </w:trPr>
        <w:tc>
          <w:tcPr>
            <w:tcW w:type="dxa" w:w="276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Sáb 24-10</w:t>
            </w:r>
          </w:p>
        </w:tc>
        <w:tc>
          <w:tcPr>
            <w:tcW w:type="dxa" w:w="6310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Entrega y presentación final en vivo</w:t>
            </w:r>
          </w:p>
        </w:tc>
      </w:tr>
    </w:tbl>
    <w:p/>
    <w:p>
      <w:pPr>
        <w:pStyle w:val="Ttulo1"/>
      </w:pPr>
      <w:r>
        <w:t>Reglas</w:t>
      </w:r>
    </w:p>
    <w:p>
      <w:pPr>
        <w:pStyle w:val="Prrafodelista"/>
      </w:pPr>
      <w:r>
        <w:t>•  Respaldos (Alberto): uno antes de correr el script de la historia y otro al cerrar los pedidos por el sitio, cuando Jemima avisa que hizo WEB-12.</w:t>
      </w:r>
    </w:p>
    <w:p>
      <w:pPr>
        <w:pStyle w:val="Prrafodelista"/>
      </w:pPr>
      <w:r>
        <w:t>•  El script se corre primero con --probar. Si dice PROBLEMAS, no se sigue: se avisa en el grupo.</w:t>
      </w:r>
    </w:p>
    <w:p>
      <w:pPr>
        <w:pStyle w:val="Prrafodelista"/>
      </w:pPr>
      <w:r>
        <w:t>•  Solo se compran por el sitio los pedidos del plan (hoja 2_Pedidos_sitio del Excel de ventas). Cada compra de más cambia los números del BI y las conclusiones.</w:t>
      </w:r>
    </w:p>
    <w:p>
      <w:pPr>
        <w:pStyle w:val="Prrafodelista"/>
      </w:pPr>
      <w:r>
        <w:t>•  Capturas mientras se hace el paso, no después.</w:t>
      </w:r>
    </w:p>
    <w:p>
      <w:pPr>
        <w:pStyle w:val="Prrafodelista"/>
      </w:pPr>
      <w:r>
        <w:t>•  El repo es público: ninguna contraseña en los documentos ni en los commits.</w:t>
      </w:r>
    </w:p>
    <w:p>
      <w:pPr>
        <w:pStyle w:val="Ttulo1"/>
      </w:pPr>
      <w:r>
        <w:t>Configuración del sitio (rol 3, miércoles)</w:t>
      </w:r>
    </w:p>
    <w:p>
      <w:r>
        <w:rPr>
          <w:i/>
          <w:color w:val="808080"/>
        </w:rPr>
        <w:t>Rutas de Odoo 18 Community sin probar en la instancia. Si la pantalla dice otra cosa, gana la pantalla y se anota en el MU-04.</w:t>
      </w:r>
    </w:p>
    <w:p>
      <w:pPr>
        <w:keepNext/>
        <w:jc w:val="center"/>
      </w:pPr>
      <w:r>
        <w:t>Tabla __. Lista de configuración del sitio. Elaboración propia.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</w:tblGrid>
      <w:tr>
        <w:trPr>
          <w:cantSplit/>
          <w:tblHeader w:val="true"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/>
                <w:sz w:val="20"/>
              </w:rPr>
              <w:t>Qué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b/>
                <w:sz w:val="20"/>
              </w:rPr>
              <w:t>Dónde (ruta sugerida)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Respaldo de la base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/web/database/manager › Respaldar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Instalar Comercio electrónico (instala Sitio web; con CRM ya instalado se agrega solo el formulario que crea leads)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Aplicaciones › buscar «Comercio electrónico» › Activar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Márgenes en ventas (para el reporte de ganancias)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Ventas › Configuración › Ajustes › Márgenes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Registro libre de clientes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Sitio web › Configuración › Ajustes › Cuentas de cliente: Registro gratuito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Proveedor de pago de prueba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Facturación › Configuración › Proveedores de pago › Demo (o Transferencia bancaria) › Modo de prueba › Publicar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Factura automática al pagar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Sitio web › Configuración › Ajustes › Facturación automática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Categorías del sitio (las 6) y asignarlas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Sitio web › Configuración › Categorías de eCommerce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Publicar los 38 productos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Sitio web › eCommerce › Productos › Publicado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No vender sin existencia (para el flujo D)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Ficha del producto › pestaña Ventas › desmarcar «Vender fuera de stock», o el ajuste equivalente del sitio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Tarifa Talleres B2B visible para los talleres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Ventas › Productos › Listas de precios › Talleres B2B: sin restricción de sitio web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Recibir P00004 (LLA-002 × 16)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Compras › P00004 › Recibir productos › Validar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Cargar la historia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Script cargar_historial_ventas.py: primero --probar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Pasar al grupo la URL del túnel</w:t>
            </w:r>
          </w:p>
        </w:tc>
        <w:tc>
          <w:tcPr>
            <w:tcW w:type="dxa" w:w="4031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13_tunel.ps1</w:t>
            </w:r>
          </w:p>
        </w:tc>
      </w:tr>
    </w:tbl>
    <w:p/>
    <w:p>
      <w:pPr>
        <w:pStyle w:val="Ttulo1"/>
      </w:pPr>
      <w:r>
        <w:t>Archivos</w:t>
      </w:r>
    </w:p>
    <w:p>
      <w:pPr>
        <w:keepNext/>
        <w:jc w:val="center"/>
      </w:pPr>
      <w:r>
        <w:t>Tabla __. Archivos de la Fase 3. Elaboración propia.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4626"/>
        <w:gridCol w:w="4626"/>
      </w:tblGrid>
      <w:tr>
        <w:trPr>
          <w:cantSplit/>
          <w:tblHeader w:val="true"/>
        </w:trPr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b/>
                <w:sz w:val="20"/>
              </w:rPr>
              <w:t>Para qué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3_Archivos_Datos/RutaMoto_ventas_Fase3.xlsx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El plan: historia, pedidos por el sitio, flujos y cuadre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3_Archivos_Datos/historial_ventas_fase3.json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Lo que lee el script (no se edita a mano)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_Referencia/scripts_instancia/cargar_historial_ventas.py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Carga la historia en la instancia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1_Informe/informe_fase3_PLANTILLA.docx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El informe, con la franja de cada rol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2_Manuales_Usuario/MU-04, MU-05 y MU-06</w:t>
            </w:r>
          </w:p>
        </w:tc>
        <w:tc>
          <w:tcPr>
            <w:tcW w:type="dxa" w:w="4535"/>
          </w:tcPr>
          <w:p>
            <w:pPr>
              <w:keepNext/>
              <w:spacing w:after="0" w:line="240" w:lineRule="auto"/>
              <w:jc w:val="left"/>
            </w:pPr>
            <w:r>
              <w:rPr>
                <w:sz w:val="20"/>
              </w:rPr>
              <w:t>Un manual por rol, con cada paso y su captura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4_Videos/guion_videos_fase3.md</w:t>
            </w:r>
          </w:p>
        </w:tc>
        <w:tc>
          <w:tcPr>
            <w:tcW w:type="dxa" w:w="4535"/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sz w:val="20"/>
              </w:rPr>
              <w:t>Guion de los tres videos y orden de la demo</w:t>
            </w:r>
          </w:p>
        </w:tc>
      </w:tr>
    </w:tbl>
    <w:p/>
    <w:sectPr w:rsidR="00763F57">
      <w:footerReference w:type="default" r:id="rId14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0DA1" w14:textId="77777777" w:rsidR="005C0835" w:rsidRDefault="005C0835">
      <w:pPr>
        <w:spacing w:line="240" w:lineRule="auto"/>
      </w:pPr>
      <w:r>
        <w:separator/>
      </w:r>
    </w:p>
  </w:endnote>
  <w:endnote w:type="continuationSeparator" w:id="0">
    <w:p w14:paraId="6D9BBAC5" w14:textId="77777777" w:rsidR="005C0835" w:rsidRDefault="005C08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76BB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DD74" w14:textId="77777777" w:rsidR="005C0835" w:rsidRDefault="005C0835">
      <w:pPr>
        <w:spacing w:line="240" w:lineRule="auto"/>
      </w:pPr>
      <w:r>
        <w:separator/>
      </w:r>
    </w:p>
  </w:footnote>
  <w:footnote w:type="continuationSeparator" w:id="0">
    <w:p w14:paraId="3FA2352A" w14:textId="77777777" w:rsidR="005C0835" w:rsidRDefault="005C08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5360ECCA"/>
    <w:lvl w:ilvl="0" w:tplc="97CCE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4A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05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25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EA9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1AD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A9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60C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87BA92CA"/>
    <w:lvl w:ilvl="0" w:tplc="D562B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C8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22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AA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C27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83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0F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48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67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278C7174"/>
    <w:lvl w:ilvl="0" w:tplc="0840F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4F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EA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A2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6D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01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64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0D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AF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FCB441E8"/>
    <w:lvl w:ilvl="0" w:tplc="E5E63C76">
      <w:start w:val="1"/>
      <w:numFmt w:val="decimal"/>
      <w:lvlText w:val="%1."/>
      <w:lvlJc w:val="left"/>
      <w:pPr>
        <w:ind w:left="720" w:hanging="360"/>
      </w:pPr>
    </w:lvl>
    <w:lvl w:ilvl="1" w:tplc="C42071B2">
      <w:start w:val="1"/>
      <w:numFmt w:val="lowerLetter"/>
      <w:lvlText w:val="%2."/>
      <w:lvlJc w:val="left"/>
      <w:pPr>
        <w:ind w:left="1440" w:hanging="360"/>
      </w:pPr>
    </w:lvl>
    <w:lvl w:ilvl="2" w:tplc="1F94ED9C">
      <w:start w:val="1"/>
      <w:numFmt w:val="lowerRoman"/>
      <w:lvlText w:val="%3."/>
      <w:lvlJc w:val="right"/>
      <w:pPr>
        <w:ind w:left="2160" w:hanging="180"/>
      </w:pPr>
    </w:lvl>
    <w:lvl w:ilvl="3" w:tplc="0A4EB3AE">
      <w:start w:val="1"/>
      <w:numFmt w:val="decimal"/>
      <w:lvlText w:val="%4."/>
      <w:lvlJc w:val="left"/>
      <w:pPr>
        <w:ind w:left="2880" w:hanging="360"/>
      </w:pPr>
    </w:lvl>
    <w:lvl w:ilvl="4" w:tplc="8E306418">
      <w:start w:val="1"/>
      <w:numFmt w:val="lowerLetter"/>
      <w:lvlText w:val="%5."/>
      <w:lvlJc w:val="left"/>
      <w:pPr>
        <w:ind w:left="3600" w:hanging="360"/>
      </w:pPr>
    </w:lvl>
    <w:lvl w:ilvl="5" w:tplc="4CDAB8E2">
      <w:start w:val="1"/>
      <w:numFmt w:val="lowerRoman"/>
      <w:lvlText w:val="%6."/>
      <w:lvlJc w:val="right"/>
      <w:pPr>
        <w:ind w:left="4320" w:hanging="180"/>
      </w:pPr>
    </w:lvl>
    <w:lvl w:ilvl="6" w:tplc="4F5C0FCE">
      <w:start w:val="1"/>
      <w:numFmt w:val="decimal"/>
      <w:lvlText w:val="%7."/>
      <w:lvlJc w:val="left"/>
      <w:pPr>
        <w:ind w:left="5040" w:hanging="360"/>
      </w:pPr>
    </w:lvl>
    <w:lvl w:ilvl="7" w:tplc="C5D405D2">
      <w:start w:val="1"/>
      <w:numFmt w:val="lowerLetter"/>
      <w:lvlText w:val="%8."/>
      <w:lvlJc w:val="left"/>
      <w:pPr>
        <w:ind w:left="5760" w:hanging="360"/>
      </w:pPr>
    </w:lvl>
    <w:lvl w:ilvl="8" w:tplc="C598D96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5532E70A"/>
    <w:lvl w:ilvl="0" w:tplc="1F0C6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0A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AB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61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8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7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947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2E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E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B8D08C3C"/>
    <w:lvl w:ilvl="0" w:tplc="56F67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8B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CD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AB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2D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3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43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6D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00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AC5029F2"/>
    <w:lvl w:ilvl="0" w:tplc="AA305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CC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CC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C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84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92E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90E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CB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CC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0E3EE666"/>
    <w:lvl w:ilvl="0" w:tplc="79006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EC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65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A9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43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206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29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168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CB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C742DF80"/>
    <w:lvl w:ilvl="0" w:tplc="E7C87A3E">
      <w:start w:val="1"/>
      <w:numFmt w:val="decimal"/>
      <w:lvlText w:val="%1."/>
      <w:lvlJc w:val="left"/>
      <w:pPr>
        <w:ind w:left="720" w:hanging="360"/>
      </w:pPr>
    </w:lvl>
    <w:lvl w:ilvl="1" w:tplc="223809F6">
      <w:start w:val="1"/>
      <w:numFmt w:val="lowerLetter"/>
      <w:lvlText w:val="%2."/>
      <w:lvlJc w:val="left"/>
      <w:pPr>
        <w:ind w:left="1440" w:hanging="360"/>
      </w:pPr>
    </w:lvl>
    <w:lvl w:ilvl="2" w:tplc="8D4AB880">
      <w:start w:val="1"/>
      <w:numFmt w:val="lowerRoman"/>
      <w:lvlText w:val="%3."/>
      <w:lvlJc w:val="right"/>
      <w:pPr>
        <w:ind w:left="2160" w:hanging="180"/>
      </w:pPr>
    </w:lvl>
    <w:lvl w:ilvl="3" w:tplc="77D49F32">
      <w:start w:val="1"/>
      <w:numFmt w:val="decimal"/>
      <w:lvlText w:val="%4."/>
      <w:lvlJc w:val="left"/>
      <w:pPr>
        <w:ind w:left="2880" w:hanging="360"/>
      </w:pPr>
    </w:lvl>
    <w:lvl w:ilvl="4" w:tplc="C254B2F4">
      <w:start w:val="1"/>
      <w:numFmt w:val="lowerLetter"/>
      <w:lvlText w:val="%5."/>
      <w:lvlJc w:val="left"/>
      <w:pPr>
        <w:ind w:left="3600" w:hanging="360"/>
      </w:pPr>
    </w:lvl>
    <w:lvl w:ilvl="5" w:tplc="C24442C2">
      <w:start w:val="1"/>
      <w:numFmt w:val="lowerRoman"/>
      <w:lvlText w:val="%6."/>
      <w:lvlJc w:val="right"/>
      <w:pPr>
        <w:ind w:left="4320" w:hanging="180"/>
      </w:pPr>
    </w:lvl>
    <w:lvl w:ilvl="6" w:tplc="744E37B2">
      <w:start w:val="1"/>
      <w:numFmt w:val="decimal"/>
      <w:lvlText w:val="%7."/>
      <w:lvlJc w:val="left"/>
      <w:pPr>
        <w:ind w:left="5040" w:hanging="360"/>
      </w:pPr>
    </w:lvl>
    <w:lvl w:ilvl="7" w:tplc="FB42C662">
      <w:start w:val="1"/>
      <w:numFmt w:val="lowerLetter"/>
      <w:lvlText w:val="%8."/>
      <w:lvlJc w:val="left"/>
      <w:pPr>
        <w:ind w:left="5760" w:hanging="360"/>
      </w:pPr>
    </w:lvl>
    <w:lvl w:ilvl="8" w:tplc="532E724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E778A6DE"/>
    <w:lvl w:ilvl="0" w:tplc="39AE2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63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82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88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EF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24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2A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C1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89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B0821BDA"/>
    <w:lvl w:ilvl="0" w:tplc="FDC04B56">
      <w:start w:val="1"/>
      <w:numFmt w:val="decimal"/>
      <w:lvlText w:val="%1."/>
      <w:lvlJc w:val="left"/>
      <w:pPr>
        <w:ind w:left="720" w:hanging="360"/>
      </w:pPr>
    </w:lvl>
    <w:lvl w:ilvl="1" w:tplc="8B5826FE">
      <w:start w:val="1"/>
      <w:numFmt w:val="lowerLetter"/>
      <w:lvlText w:val="%2."/>
      <w:lvlJc w:val="left"/>
      <w:pPr>
        <w:ind w:left="1440" w:hanging="360"/>
      </w:pPr>
    </w:lvl>
    <w:lvl w:ilvl="2" w:tplc="2DE27DBC">
      <w:start w:val="1"/>
      <w:numFmt w:val="lowerRoman"/>
      <w:lvlText w:val="%3."/>
      <w:lvlJc w:val="right"/>
      <w:pPr>
        <w:ind w:left="2160" w:hanging="180"/>
      </w:pPr>
    </w:lvl>
    <w:lvl w:ilvl="3" w:tplc="21088144">
      <w:start w:val="1"/>
      <w:numFmt w:val="decimal"/>
      <w:lvlText w:val="%4."/>
      <w:lvlJc w:val="left"/>
      <w:pPr>
        <w:ind w:left="2880" w:hanging="360"/>
      </w:pPr>
    </w:lvl>
    <w:lvl w:ilvl="4" w:tplc="AC84BDEA">
      <w:start w:val="1"/>
      <w:numFmt w:val="lowerLetter"/>
      <w:lvlText w:val="%5."/>
      <w:lvlJc w:val="left"/>
      <w:pPr>
        <w:ind w:left="3600" w:hanging="360"/>
      </w:pPr>
    </w:lvl>
    <w:lvl w:ilvl="5" w:tplc="5574AFEA">
      <w:start w:val="1"/>
      <w:numFmt w:val="lowerRoman"/>
      <w:lvlText w:val="%6."/>
      <w:lvlJc w:val="right"/>
      <w:pPr>
        <w:ind w:left="4320" w:hanging="180"/>
      </w:pPr>
    </w:lvl>
    <w:lvl w:ilvl="6" w:tplc="3BAA6DBA">
      <w:start w:val="1"/>
      <w:numFmt w:val="decimal"/>
      <w:lvlText w:val="%7."/>
      <w:lvlJc w:val="left"/>
      <w:pPr>
        <w:ind w:left="5040" w:hanging="360"/>
      </w:pPr>
    </w:lvl>
    <w:lvl w:ilvl="7" w:tplc="DB8E8402">
      <w:start w:val="1"/>
      <w:numFmt w:val="lowerLetter"/>
      <w:lvlText w:val="%8."/>
      <w:lvlJc w:val="left"/>
      <w:pPr>
        <w:ind w:left="5760" w:hanging="360"/>
      </w:pPr>
    </w:lvl>
    <w:lvl w:ilvl="8" w:tplc="CA1ADC9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344A7C38"/>
    <w:lvl w:ilvl="0" w:tplc="EA42AC1A">
      <w:start w:val="1"/>
      <w:numFmt w:val="decimal"/>
      <w:lvlText w:val="%1."/>
      <w:lvlJc w:val="left"/>
      <w:pPr>
        <w:ind w:left="720" w:hanging="360"/>
      </w:pPr>
    </w:lvl>
    <w:lvl w:ilvl="1" w:tplc="E300FEF0">
      <w:start w:val="1"/>
      <w:numFmt w:val="lowerLetter"/>
      <w:lvlText w:val="%2."/>
      <w:lvlJc w:val="left"/>
      <w:pPr>
        <w:ind w:left="1440" w:hanging="360"/>
      </w:pPr>
    </w:lvl>
    <w:lvl w:ilvl="2" w:tplc="C85E6920">
      <w:start w:val="1"/>
      <w:numFmt w:val="lowerRoman"/>
      <w:lvlText w:val="%3."/>
      <w:lvlJc w:val="right"/>
      <w:pPr>
        <w:ind w:left="2160" w:hanging="180"/>
      </w:pPr>
    </w:lvl>
    <w:lvl w:ilvl="3" w:tplc="91BC7454">
      <w:start w:val="1"/>
      <w:numFmt w:val="decimal"/>
      <w:lvlText w:val="%4."/>
      <w:lvlJc w:val="left"/>
      <w:pPr>
        <w:ind w:left="2880" w:hanging="360"/>
      </w:pPr>
    </w:lvl>
    <w:lvl w:ilvl="4" w:tplc="3E10474A">
      <w:start w:val="1"/>
      <w:numFmt w:val="lowerLetter"/>
      <w:lvlText w:val="%5."/>
      <w:lvlJc w:val="left"/>
      <w:pPr>
        <w:ind w:left="3600" w:hanging="360"/>
      </w:pPr>
    </w:lvl>
    <w:lvl w:ilvl="5" w:tplc="3342BAFA">
      <w:start w:val="1"/>
      <w:numFmt w:val="lowerRoman"/>
      <w:lvlText w:val="%6."/>
      <w:lvlJc w:val="right"/>
      <w:pPr>
        <w:ind w:left="4320" w:hanging="180"/>
      </w:pPr>
    </w:lvl>
    <w:lvl w:ilvl="6" w:tplc="C1C2C518">
      <w:start w:val="1"/>
      <w:numFmt w:val="decimal"/>
      <w:lvlText w:val="%7."/>
      <w:lvlJc w:val="left"/>
      <w:pPr>
        <w:ind w:left="5040" w:hanging="360"/>
      </w:pPr>
    </w:lvl>
    <w:lvl w:ilvl="7" w:tplc="B3DEB7B6">
      <w:start w:val="1"/>
      <w:numFmt w:val="lowerLetter"/>
      <w:lvlText w:val="%8."/>
      <w:lvlJc w:val="left"/>
      <w:pPr>
        <w:ind w:left="5760" w:hanging="360"/>
      </w:pPr>
    </w:lvl>
    <w:lvl w:ilvl="8" w:tplc="3202DA2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FACAE362"/>
    <w:lvl w:ilvl="0" w:tplc="BB1A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29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27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49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20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0E6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0A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85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E0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9B7AFF7C"/>
    <w:lvl w:ilvl="0" w:tplc="DF520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E6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46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A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4C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A8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84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AC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60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1107193806">
    <w:abstractNumId w:val="9"/>
  </w:num>
  <w:num w:numId="2" w16cid:durableId="115176618">
    <w:abstractNumId w:val="2"/>
  </w:num>
  <w:num w:numId="3" w16cid:durableId="1615284733">
    <w:abstractNumId w:val="8"/>
  </w:num>
  <w:num w:numId="4" w16cid:durableId="446192841">
    <w:abstractNumId w:val="7"/>
  </w:num>
  <w:num w:numId="5" w16cid:durableId="1738744320">
    <w:abstractNumId w:val="16"/>
  </w:num>
  <w:num w:numId="6" w16cid:durableId="1168057783">
    <w:abstractNumId w:val="3"/>
  </w:num>
  <w:num w:numId="7" w16cid:durableId="2117824879">
    <w:abstractNumId w:val="5"/>
  </w:num>
  <w:num w:numId="8" w16cid:durableId="1072697057">
    <w:abstractNumId w:val="15"/>
  </w:num>
  <w:num w:numId="9" w16cid:durableId="1844003643">
    <w:abstractNumId w:val="12"/>
  </w:num>
  <w:num w:numId="10" w16cid:durableId="1850673722">
    <w:abstractNumId w:val="19"/>
  </w:num>
  <w:num w:numId="11" w16cid:durableId="1555584125">
    <w:abstractNumId w:val="4"/>
  </w:num>
  <w:num w:numId="12" w16cid:durableId="148715233">
    <w:abstractNumId w:val="1"/>
  </w:num>
  <w:num w:numId="13" w16cid:durableId="1779597283">
    <w:abstractNumId w:val="17"/>
  </w:num>
  <w:num w:numId="14" w16cid:durableId="1326282794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01420C"/>
    <w:rsid w:val="003D5788"/>
    <w:rsid w:val="00474FC8"/>
    <w:rsid w:val="005747AB"/>
    <w:rsid w:val="005C0835"/>
    <w:rsid w:val="00610189"/>
    <w:rsid w:val="006725BF"/>
    <w:rsid w:val="006C76D6"/>
    <w:rsid w:val="00754E7B"/>
    <w:rsid w:val="00763F57"/>
    <w:rsid w:val="008C253F"/>
    <w:rsid w:val="00931651"/>
    <w:rsid w:val="00A4363D"/>
    <w:rsid w:val="00A5508C"/>
    <w:rsid w:val="00A5542B"/>
    <w:rsid w:val="00B1097E"/>
    <w:rsid w:val="00CE081B"/>
    <w:rsid w:val="00D45E62"/>
    <w:rsid w:val="00D68A2B"/>
    <w:rsid w:val="00E20E0F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1783ACF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Relationship Id="rId8" Type="http://schemas.openxmlformats.org/officeDocument/2006/relationships/image" Target="media/image2.jp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41" Type="http://schemas.openxmlformats.org/officeDocument/2006/relationships/image" Target="media/crm1.png"/><Relationship Id="rId42" Type="http://schemas.openxmlformats.org/officeDocument/2006/relationships/image" Target="media/crm2.png"/><Relationship Id="rId43" Type="http://schemas.openxmlformats.org/officeDocument/2006/relationships/image" Target="media/crm3.png"/><Relationship Id="rId44" Type="http://schemas.openxmlformats.org/officeDocument/2006/relationships/image" Target="media/crm4.png"/><Relationship Id="rId45" Type="http://schemas.openxmlformats.org/officeDocument/2006/relationships/image" Target="media/crm5.png"/><Relationship Id="rId46" Type="http://schemas.openxmlformats.org/officeDocument/2006/relationships/image" Target="media/crm6.png"/><Relationship Id="rId47" Type="http://schemas.openxmlformats.org/officeDocument/2006/relationships/image" Target="media/crm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5843</Words>
  <Characters>32138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Caso: RutaMoto  ·  Fase 2</vt:lpstr>
    </vt:vector>
  </TitlesOfParts>
  <Company/>
  <LinksUpToDate>false</LinksUpToDate>
  <CharactersWithSpaces>37906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Caso: RutaMoto  ·  Fase 2</dc:title>
  <dc:creator>Grupo 14 — Santiago Julián Barrera Reyes</dc:creator>
  <cp:lastModifiedBy>Brayan Emanuel García</cp:lastModifiedBy>
  <cp:revision>51</cp:revision>
  <dcterms:created xsi:type="dcterms:W3CDTF">2024-02-18T02:52:00Z</dcterms:created>
  <dcterms:modified xsi:type="dcterms:W3CDTF">2026-10-05T20:47:00Z</dcterms:modified>
</cp:coreProperties>
</file>