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6.2 Del sitio al CRM</w:t>
      </w:r>
    </w:p>
    <w:p w:rsidR="00000000" w:rsidDel="00000000" w:rsidP="00000000" w:rsidRDefault="00000000" w:rsidRPr="00000000" w14:paraId="00000002">
      <w:pPr>
        <w:rPr/>
      </w:pPr>
      <w:r w:rsidDel="00000000" w:rsidR="00000000" w:rsidRPr="00000000">
        <w:rPr>
          <w:rtl w:val="0"/>
        </w:rPr>
        <w:t xml:space="preserve">El flujo B es la prueba de que el CRM no es un módulo aparte: el formulario del sitio crea un lead en la misma base, la oportunidad se convierte en cotización, el correo sale del CRM y el cliente acepta y paga en el portal. Se hicieron dos pedidos: WEB-09, con una clienta particular (Mónica Isabel Arévalo Soto), y WEB-11, con un taller (Taller Hermanos Cutzal).</w:t>
      </w:r>
    </w:p>
    <w:p w:rsidR="00000000" w:rsidDel="00000000" w:rsidP="00000000" w:rsidRDefault="00000000" w:rsidRPr="00000000" w14:paraId="00000003">
      <w:pPr>
        <w:rPr/>
      </w:pPr>
      <w:r w:rsidDel="00000000" w:rsidR="00000000" w:rsidRPr="00000000">
        <w:rPr>
          <w:rtl w:val="0"/>
        </w:rPr>
        <w:t xml:space="preserve">El primer paso ocurrió en el sitio. Mónica llenó el formulario de Contáctanos y pidió cotización por la chaqueta CAS-005 y las rodilleras CAS-006. El lead apareció en CRM con los datos del formulario. En esta instancia el campo Origen quedó vacío; se anota como límite de la configuración. Desde la oportunidad se creó la cotización por Q 860.00 con IVA incluido; el correo con el enlace al portal salió por Mailpit. El cliente abrió el enlace, aceptó y pagó por transferencia; el pago se registró en la factura. El pedido quedó confirmado en Ventas, la entrega se validó en Inventario y la factura quedó pagada en Facturación.</w:t>
      </w:r>
    </w:p>
    <w:p w:rsidR="00000000" w:rsidDel="00000000" w:rsidP="00000000" w:rsidRDefault="00000000" w:rsidRPr="00000000" w14:paraId="00000004">
      <w:pPr>
        <w:rPr/>
      </w:pPr>
      <w:r w:rsidDel="00000000" w:rsidR="00000000" w:rsidRPr="00000000">
        <w:rPr>
          <w:rtl w:val="0"/>
        </w:rPr>
        <w:t xml:space="preserve">WEB-11 repitió el flujo con un cliente de empresa y con la tarifa Talleres B2B: LUB-004 ×6 y LUB-007 ×3, Q 364.50 con IVA incluido. Lo que demuestra el ejercicio es la trazabilidad: el lead, la oportunidad, la cotización y el pedido comparten el mismo cliente, y la entrega y la factura se generan desde ese pedido. No hay una exportación ni un conector entre el sitio y el CRM; hay una sola base de datos y un solo registro que avanza de etapa.</w:t>
      </w:r>
    </w:p>
    <w:tbl>
      <w:tblPr>
        <w:tblStyle w:val="Table1"/>
        <w:tblW w:w="92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2"/>
        <w:gridCol w:w="1542"/>
        <w:gridCol w:w="1542"/>
        <w:gridCol w:w="1542"/>
        <w:gridCol w:w="1542"/>
        <w:gridCol w:w="1542"/>
        <w:tblGridChange w:id="0">
          <w:tblGrid>
            <w:gridCol w:w="1542"/>
            <w:gridCol w:w="1542"/>
            <w:gridCol w:w="1542"/>
            <w:gridCol w:w="1542"/>
            <w:gridCol w:w="1542"/>
            <w:gridCol w:w="1542"/>
          </w:tblGrid>
        </w:tblGridChange>
      </w:tblGrid>
      <w:tr>
        <w:trPr>
          <w:cantSplit w:val="0"/>
          <w:tblHeader w:val="0"/>
        </w:trPr>
        <w:tc>
          <w:tcPr>
            <w:shd w:fill="d9e2f3" w:val="clear"/>
          </w:tcPr>
          <w:p w:rsidR="00000000" w:rsidDel="00000000" w:rsidP="00000000" w:rsidRDefault="00000000" w:rsidRPr="00000000" w14:paraId="00000005">
            <w:pPr>
              <w:spacing w:after="0" w:line="240" w:lineRule="auto"/>
              <w:rPr/>
            </w:pPr>
            <w:r w:rsidDel="00000000" w:rsidR="00000000" w:rsidRPr="00000000">
              <w:rPr>
                <w:b w:val="1"/>
                <w:bCs w:val="1"/>
                <w:sz w:val="20"/>
                <w:szCs w:val="20"/>
                <w:rtl w:val="0"/>
              </w:rPr>
              <w:t xml:space="preserve">Pedido</w:t>
            </w:r>
            <w:r w:rsidDel="00000000" w:rsidR="00000000" w:rsidRPr="00000000">
              <w:rPr>
                <w:rtl w:val="0"/>
              </w:rPr>
            </w:r>
          </w:p>
        </w:tc>
        <w:tc>
          <w:tcPr>
            <w:shd w:fill="d9e2f3" w:val="clear"/>
          </w:tcPr>
          <w:p w:rsidR="00000000" w:rsidDel="00000000" w:rsidP="00000000" w:rsidRDefault="00000000" w:rsidRPr="00000000" w14:paraId="00000006">
            <w:pPr>
              <w:spacing w:after="0" w:line="240" w:lineRule="auto"/>
              <w:rPr/>
            </w:pPr>
            <w:r w:rsidDel="00000000" w:rsidR="00000000" w:rsidRPr="00000000">
              <w:rPr>
                <w:b w:val="1"/>
                <w:bCs w:val="1"/>
                <w:sz w:val="20"/>
                <w:szCs w:val="20"/>
                <w:rtl w:val="0"/>
              </w:rPr>
              <w:t xml:space="preserve">Cliente</w:t>
            </w:r>
            <w:r w:rsidDel="00000000" w:rsidR="00000000" w:rsidRPr="00000000">
              <w:rPr>
                <w:rtl w:val="0"/>
              </w:rPr>
            </w:r>
          </w:p>
        </w:tc>
        <w:tc>
          <w:tcPr>
            <w:shd w:fill="d9e2f3" w:val="clear"/>
          </w:tcPr>
          <w:p w:rsidR="00000000" w:rsidDel="00000000" w:rsidP="00000000" w:rsidRDefault="00000000" w:rsidRPr="00000000" w14:paraId="00000007">
            <w:pPr>
              <w:spacing w:after="0" w:line="240" w:lineRule="auto"/>
              <w:rPr/>
            </w:pPr>
            <w:r w:rsidDel="00000000" w:rsidR="00000000" w:rsidRPr="00000000">
              <w:rPr>
                <w:b w:val="1"/>
                <w:bCs w:val="1"/>
                <w:sz w:val="20"/>
                <w:szCs w:val="20"/>
                <w:rtl w:val="0"/>
              </w:rPr>
              <w:t xml:space="preserve">Productos</w:t>
            </w:r>
            <w:r w:rsidDel="00000000" w:rsidR="00000000" w:rsidRPr="00000000">
              <w:rPr>
                <w:rtl w:val="0"/>
              </w:rPr>
            </w:r>
          </w:p>
        </w:tc>
        <w:tc>
          <w:tcPr>
            <w:shd w:fill="d9e2f3" w:val="clear"/>
          </w:tcPr>
          <w:p w:rsidR="00000000" w:rsidDel="00000000" w:rsidP="00000000" w:rsidRDefault="00000000" w:rsidRPr="00000000" w14:paraId="00000008">
            <w:pPr>
              <w:spacing w:after="0" w:line="240" w:lineRule="auto"/>
              <w:rPr/>
            </w:pPr>
            <w:r w:rsidDel="00000000" w:rsidR="00000000" w:rsidRPr="00000000">
              <w:rPr>
                <w:b w:val="1"/>
                <w:bCs w:val="1"/>
                <w:sz w:val="20"/>
                <w:szCs w:val="20"/>
                <w:rtl w:val="0"/>
              </w:rPr>
              <w:t xml:space="preserve">Total (IVA incluido)</w:t>
            </w:r>
            <w:r w:rsidDel="00000000" w:rsidR="00000000" w:rsidRPr="00000000">
              <w:rPr>
                <w:rtl w:val="0"/>
              </w:rPr>
            </w:r>
          </w:p>
        </w:tc>
        <w:tc>
          <w:tcPr>
            <w:shd w:fill="d9e2f3" w:val="clear"/>
          </w:tcPr>
          <w:p w:rsidR="00000000" w:rsidDel="00000000" w:rsidP="00000000" w:rsidRDefault="00000000" w:rsidRPr="00000000" w14:paraId="00000009">
            <w:pPr>
              <w:spacing w:after="0" w:line="240" w:lineRule="auto"/>
              <w:rPr/>
            </w:pPr>
            <w:r w:rsidDel="00000000" w:rsidR="00000000" w:rsidRPr="00000000">
              <w:rPr>
                <w:b w:val="1"/>
                <w:bCs w:val="1"/>
                <w:sz w:val="20"/>
                <w:szCs w:val="20"/>
                <w:rtl w:val="0"/>
              </w:rPr>
              <w:t xml:space="preserve">Factura</w:t>
            </w:r>
            <w:r w:rsidDel="00000000" w:rsidR="00000000" w:rsidRPr="00000000">
              <w:rPr>
                <w:rtl w:val="0"/>
              </w:rPr>
            </w:r>
          </w:p>
        </w:tc>
        <w:tc>
          <w:tcPr>
            <w:shd w:fill="d9e2f3" w:val="clear"/>
          </w:tcPr>
          <w:p w:rsidR="00000000" w:rsidDel="00000000" w:rsidP="00000000" w:rsidRDefault="00000000" w:rsidRPr="00000000" w14:paraId="0000000A">
            <w:pPr>
              <w:spacing w:after="0" w:line="240" w:lineRule="auto"/>
              <w:rPr/>
            </w:pPr>
            <w:r w:rsidDel="00000000" w:rsidR="00000000" w:rsidRPr="00000000">
              <w:rPr>
                <w:b w:val="1"/>
                <w:bCs w:val="1"/>
                <w:sz w:val="20"/>
                <w:szCs w:val="20"/>
                <w:rtl w:val="0"/>
              </w:rPr>
              <w:t xml:space="preserve">Entrega</w:t>
            </w:r>
            <w:r w:rsidDel="00000000" w:rsidR="00000000" w:rsidRPr="00000000">
              <w:rPr>
                <w:rtl w:val="0"/>
              </w:rPr>
            </w:r>
          </w:p>
        </w:tc>
      </w:tr>
      <w:tr>
        <w:trPr>
          <w:cantSplit w:val="0"/>
          <w:tblHeader w:val="0"/>
        </w:trPr>
        <w:tc>
          <w:tcPr/>
          <w:p w:rsidR="00000000" w:rsidDel="00000000" w:rsidP="00000000" w:rsidRDefault="00000000" w:rsidRPr="00000000" w14:paraId="0000000B">
            <w:pPr>
              <w:spacing w:after="0" w:line="240" w:lineRule="auto"/>
              <w:jc w:val="left"/>
              <w:rPr/>
            </w:pPr>
            <w:r w:rsidDel="00000000" w:rsidR="00000000" w:rsidRPr="00000000">
              <w:rPr>
                <w:sz w:val="20"/>
                <w:szCs w:val="20"/>
                <w:rtl w:val="0"/>
              </w:rPr>
              <w:t xml:space="preserve">WEB-09</w:t>
            </w:r>
            <w:r w:rsidDel="00000000" w:rsidR="00000000" w:rsidRPr="00000000">
              <w:rPr>
                <w:rtl w:val="0"/>
              </w:rPr>
            </w:r>
          </w:p>
        </w:tc>
        <w:tc>
          <w:tcPr/>
          <w:p w:rsidR="00000000" w:rsidDel="00000000" w:rsidP="00000000" w:rsidRDefault="00000000" w:rsidRPr="00000000" w14:paraId="0000000C">
            <w:pPr>
              <w:spacing w:after="0" w:line="240" w:lineRule="auto"/>
              <w:jc w:val="left"/>
              <w:rPr/>
            </w:pPr>
            <w:r w:rsidDel="00000000" w:rsidR="00000000" w:rsidRPr="00000000">
              <w:rPr>
                <w:sz w:val="20"/>
                <w:szCs w:val="20"/>
                <w:rtl w:val="0"/>
              </w:rPr>
              <w:t xml:space="preserve">Mónica Isabel Arévalo Soto</w:t>
            </w:r>
            <w:r w:rsidDel="00000000" w:rsidR="00000000" w:rsidRPr="00000000">
              <w:rPr>
                <w:rtl w:val="0"/>
              </w:rPr>
            </w:r>
          </w:p>
        </w:tc>
        <w:tc>
          <w:tcPr/>
          <w:p w:rsidR="00000000" w:rsidDel="00000000" w:rsidP="00000000" w:rsidRDefault="00000000" w:rsidRPr="00000000" w14:paraId="0000000D">
            <w:pPr>
              <w:spacing w:after="0" w:line="240" w:lineRule="auto"/>
              <w:jc w:val="left"/>
              <w:rPr/>
            </w:pPr>
            <w:r w:rsidDel="00000000" w:rsidR="00000000" w:rsidRPr="00000000">
              <w:rPr>
                <w:sz w:val="20"/>
                <w:szCs w:val="20"/>
                <w:rtl w:val="0"/>
              </w:rPr>
              <w:t xml:space="preserve">CAS-005 ×1, CAS-006 ×1</w:t>
            </w:r>
            <w:r w:rsidDel="00000000" w:rsidR="00000000" w:rsidRPr="00000000">
              <w:rPr>
                <w:rtl w:val="0"/>
              </w:rPr>
            </w:r>
          </w:p>
        </w:tc>
        <w:tc>
          <w:tcPr/>
          <w:p w:rsidR="00000000" w:rsidDel="00000000" w:rsidP="00000000" w:rsidRDefault="00000000" w:rsidRPr="00000000" w14:paraId="0000000E">
            <w:pPr>
              <w:spacing w:after="0" w:line="240" w:lineRule="auto"/>
              <w:jc w:val="left"/>
              <w:rPr/>
            </w:pPr>
            <w:r w:rsidDel="00000000" w:rsidR="00000000" w:rsidRPr="00000000">
              <w:rPr>
                <w:sz w:val="20"/>
                <w:szCs w:val="20"/>
                <w:rtl w:val="0"/>
              </w:rPr>
              <w:t xml:space="preserve">Q 860.00</w:t>
            </w:r>
            <w:r w:rsidDel="00000000" w:rsidR="00000000" w:rsidRPr="00000000">
              <w:rPr>
                <w:rtl w:val="0"/>
              </w:rPr>
            </w:r>
          </w:p>
        </w:tc>
        <w:tc>
          <w:tcPr/>
          <w:p w:rsidR="00000000" w:rsidDel="00000000" w:rsidP="00000000" w:rsidRDefault="00000000" w:rsidRPr="00000000" w14:paraId="0000000F">
            <w:pPr>
              <w:spacing w:after="0" w:line="240" w:lineRule="auto"/>
              <w:jc w:val="left"/>
              <w:rPr/>
            </w:pPr>
            <w:r w:rsidDel="00000000" w:rsidR="00000000" w:rsidRPr="00000000">
              <w:rPr>
                <w:sz w:val="20"/>
                <w:szCs w:val="20"/>
                <w:rtl w:val="0"/>
              </w:rPr>
              <w:t xml:space="preserve">INV/2026/00054</w:t>
            </w:r>
            <w:r w:rsidDel="00000000" w:rsidR="00000000" w:rsidRPr="00000000">
              <w:rPr>
                <w:rtl w:val="0"/>
              </w:rPr>
            </w:r>
          </w:p>
        </w:tc>
        <w:tc>
          <w:tcPr/>
          <w:p w:rsidR="00000000" w:rsidDel="00000000" w:rsidP="00000000" w:rsidRDefault="00000000" w:rsidRPr="00000000" w14:paraId="00000010">
            <w:pPr>
              <w:spacing w:after="0" w:line="240" w:lineRule="auto"/>
              <w:jc w:val="left"/>
              <w:rPr/>
            </w:pPr>
            <w:r w:rsidDel="00000000" w:rsidR="00000000" w:rsidRPr="00000000">
              <w:rPr>
                <w:sz w:val="20"/>
                <w:szCs w:val="20"/>
                <w:rtl w:val="0"/>
              </w:rPr>
              <w:t xml:space="preserve">RMT/OUT/00053</w:t>
            </w:r>
            <w:r w:rsidDel="00000000" w:rsidR="00000000" w:rsidRPr="00000000">
              <w:rPr>
                <w:rtl w:val="0"/>
              </w:rPr>
            </w:r>
          </w:p>
        </w:tc>
      </w:tr>
      <w:tr>
        <w:trPr>
          <w:cantSplit w:val="0"/>
          <w:tblHeader w:val="0"/>
        </w:trPr>
        <w:tc>
          <w:tcPr/>
          <w:p w:rsidR="00000000" w:rsidDel="00000000" w:rsidP="00000000" w:rsidRDefault="00000000" w:rsidRPr="00000000" w14:paraId="00000011">
            <w:pPr>
              <w:spacing w:after="0" w:line="240" w:lineRule="auto"/>
              <w:jc w:val="left"/>
              <w:rPr/>
            </w:pPr>
            <w:r w:rsidDel="00000000" w:rsidR="00000000" w:rsidRPr="00000000">
              <w:rPr>
                <w:sz w:val="20"/>
                <w:szCs w:val="20"/>
                <w:rtl w:val="0"/>
              </w:rPr>
              <w:t xml:space="preserve">WEB-11</w:t>
            </w:r>
            <w:r w:rsidDel="00000000" w:rsidR="00000000" w:rsidRPr="00000000">
              <w:rPr>
                <w:rtl w:val="0"/>
              </w:rPr>
            </w:r>
          </w:p>
        </w:tc>
        <w:tc>
          <w:tcPr/>
          <w:p w:rsidR="00000000" w:rsidDel="00000000" w:rsidP="00000000" w:rsidRDefault="00000000" w:rsidRPr="00000000" w14:paraId="00000012">
            <w:pPr>
              <w:spacing w:after="0" w:line="240" w:lineRule="auto"/>
              <w:jc w:val="left"/>
              <w:rPr/>
            </w:pPr>
            <w:r w:rsidDel="00000000" w:rsidR="00000000" w:rsidRPr="00000000">
              <w:rPr>
                <w:sz w:val="20"/>
                <w:szCs w:val="20"/>
                <w:rtl w:val="0"/>
              </w:rPr>
              <w:t xml:space="preserve">Taller Hermanos Cutzal</w:t>
            </w:r>
            <w:r w:rsidDel="00000000" w:rsidR="00000000" w:rsidRPr="00000000">
              <w:rPr>
                <w:rtl w:val="0"/>
              </w:rPr>
            </w:r>
          </w:p>
        </w:tc>
        <w:tc>
          <w:tcPr/>
          <w:p w:rsidR="00000000" w:rsidDel="00000000" w:rsidP="00000000" w:rsidRDefault="00000000" w:rsidRPr="00000000" w14:paraId="00000013">
            <w:pPr>
              <w:spacing w:after="0" w:line="240" w:lineRule="auto"/>
              <w:jc w:val="left"/>
              <w:rPr/>
            </w:pPr>
            <w:r w:rsidDel="00000000" w:rsidR="00000000" w:rsidRPr="00000000">
              <w:rPr>
                <w:sz w:val="20"/>
                <w:szCs w:val="20"/>
                <w:rtl w:val="0"/>
              </w:rPr>
              <w:t xml:space="preserve">LUB-004 ×6, LUB-007 ×3</w:t>
            </w:r>
            <w:r w:rsidDel="00000000" w:rsidR="00000000" w:rsidRPr="00000000">
              <w:rPr>
                <w:rtl w:val="0"/>
              </w:rPr>
            </w:r>
          </w:p>
        </w:tc>
        <w:tc>
          <w:tcPr/>
          <w:p w:rsidR="00000000" w:rsidDel="00000000" w:rsidP="00000000" w:rsidRDefault="00000000" w:rsidRPr="00000000" w14:paraId="00000014">
            <w:pPr>
              <w:spacing w:after="0" w:line="240" w:lineRule="auto"/>
              <w:jc w:val="left"/>
              <w:rPr/>
            </w:pPr>
            <w:r w:rsidDel="00000000" w:rsidR="00000000" w:rsidRPr="00000000">
              <w:rPr>
                <w:sz w:val="20"/>
                <w:szCs w:val="20"/>
                <w:rtl w:val="0"/>
              </w:rPr>
              <w:t xml:space="preserve">Q 364.50</w:t>
            </w:r>
            <w:r w:rsidDel="00000000" w:rsidR="00000000" w:rsidRPr="00000000">
              <w:rPr>
                <w:rtl w:val="0"/>
              </w:rPr>
            </w:r>
          </w:p>
        </w:tc>
        <w:tc>
          <w:tcPr/>
          <w:p w:rsidR="00000000" w:rsidDel="00000000" w:rsidP="00000000" w:rsidRDefault="00000000" w:rsidRPr="00000000" w14:paraId="00000015">
            <w:pPr>
              <w:spacing w:after="0" w:line="240" w:lineRule="auto"/>
              <w:jc w:val="left"/>
              <w:rPr/>
            </w:pPr>
            <w:r w:rsidDel="00000000" w:rsidR="00000000" w:rsidRPr="00000000">
              <w:rPr>
                <w:sz w:val="20"/>
                <w:szCs w:val="20"/>
                <w:rtl w:val="0"/>
              </w:rPr>
              <w:t xml:space="preserve">INV/2026/00056</w:t>
            </w:r>
            <w:r w:rsidDel="00000000" w:rsidR="00000000" w:rsidRPr="00000000">
              <w:rPr>
                <w:rtl w:val="0"/>
              </w:rPr>
            </w:r>
          </w:p>
        </w:tc>
        <w:tc>
          <w:tcPr/>
          <w:p w:rsidR="00000000" w:rsidDel="00000000" w:rsidP="00000000" w:rsidRDefault="00000000" w:rsidRPr="00000000" w14:paraId="00000016">
            <w:pPr>
              <w:spacing w:after="0" w:line="240" w:lineRule="auto"/>
              <w:jc w:val="left"/>
              <w:rPr/>
            </w:pPr>
            <w:r w:rsidDel="00000000" w:rsidR="00000000" w:rsidRPr="00000000">
              <w:rPr>
                <w:sz w:val="20"/>
                <w:szCs w:val="20"/>
                <w:rtl w:val="0"/>
              </w:rPr>
              <w:t xml:space="preserve">RMT/OUT/00054</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1. Pedidos del flujo B. Elaboración propia.</w:t>
      </w:r>
    </w:p>
    <w:p w:rsidR="00000000" w:rsidDel="00000000" w:rsidP="00000000" w:rsidRDefault="00000000" w:rsidRPr="00000000" w14:paraId="00000018">
      <w:pPr>
        <w:jc w:val="center"/>
        <w:rPr/>
      </w:pPr>
      <w:r w:rsidDel="00000000" w:rsidR="00000000" w:rsidRPr="00000000">
        <w:rPr/>
        <w:drawing>
          <wp:inline distB="0" distT="0" distL="114300" distR="114300">
            <wp:extent cx="5400000" cy="3037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000" cy="3037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1. Lead generado desde el sitio web. Elaboración propia.</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10. Reportes de inteligencia de negocios</w:t>
      </w:r>
    </w:p>
    <w:p w:rsidR="00000000" w:rsidDel="00000000" w:rsidP="00000000" w:rsidRDefault="00000000" w:rsidRPr="00000000" w14:paraId="0000001C">
      <w:pPr>
        <w:rPr/>
      </w:pPr>
      <w:r w:rsidDel="00000000" w:rsidR="00000000" w:rsidRPr="00000000">
        <w:rPr>
          <w:rtl w:val="0"/>
        </w:rPr>
        <w:t xml:space="preserve">El punto 17 del enunciado pide reportes de inventario y de ventas. Se construyeron con los informes nativos de Odoo 18, no con Power BI. La decisión se explica en 10.1 y los siete reportes se presentan en 10.2 a 10.8, cada uno con su filtro y su lectura.</w:t>
      </w:r>
    </w:p>
    <w:p w:rsidR="00000000" w:rsidDel="00000000" w:rsidP="00000000" w:rsidRDefault="00000000" w:rsidRPr="00000000" w14:paraId="0000001D">
      <w:pPr>
        <w:pStyle w:val="Heading2"/>
        <w:rPr/>
      </w:pPr>
      <w:r w:rsidDel="00000000" w:rsidR="00000000" w:rsidRPr="00000000">
        <w:rPr>
          <w:rtl w:val="0"/>
        </w:rPr>
        <w:t xml:space="preserve">10.1 Herramienta y justificación</w:t>
      </w:r>
    </w:p>
    <w:p w:rsidR="00000000" w:rsidDel="00000000" w:rsidP="00000000" w:rsidRDefault="00000000" w:rsidRPr="00000000" w14:paraId="0000001E">
      <w:pPr>
        <w:rPr/>
      </w:pPr>
      <w:r w:rsidDel="00000000" w:rsidR="00000000" w:rsidRPr="00000000">
        <w:rPr>
          <w:rtl w:val="0"/>
        </w:rPr>
        <w:t xml:space="preserve">Se compararon Power BI, Tableau Public y los informes de Odoo. Se eligieron los informes de Odoo por tres razones. Primero, leen la misma base al momento: no hay que exportar un archivo, refrescarlo ni volver a cargarlo. Segundo, son interactivos sin construir un modelo: se cambia el filtro, la agrupación o la fecha (día, semana, mes) en la misma vista. Tercero, no agregan una licencia ni un conector; para un prototipo que debe demostrar integración, el reporte que sale de la misma base es la evidencia más directa.</w:t>
      </w:r>
    </w:p>
    <w:p w:rsidR="00000000" w:rsidDel="00000000" w:rsidP="00000000" w:rsidRDefault="00000000" w:rsidRPr="00000000" w14:paraId="0000001F">
      <w:pPr>
        <w:rPr/>
      </w:pPr>
      <w:r w:rsidDel="00000000" w:rsidR="00000000" w:rsidRPr="00000000">
        <w:rPr>
          <w:rtl w:val="0"/>
        </w:rPr>
        <w:t xml:space="preserve">La contrapartida es la flexibilidad. Odoo no tiene la potencia de Power BI para cruzar fuentes externas, crear métricas nuevas o modelar varios escenarios. Si RutaMoto creciera y necesitara combinar la venta con datos de otra fuente, Power BI sería la siguiente etapa; se menciona en la propuesta de escalabilidad. Para esta fase, el objetivo es demostrar que el dato del sitio llega al ERP y al CRM y se puede analizar sin salir del sistema.</w:t>
      </w:r>
    </w:p>
    <w:p w:rsidR="00000000" w:rsidDel="00000000" w:rsidP="00000000" w:rsidRDefault="00000000" w:rsidRPr="00000000" w14:paraId="00000020">
      <w:pPr>
        <w:rPr/>
      </w:pPr>
      <w:r w:rsidDel="00000000" w:rsidR="00000000" w:rsidRPr="00000000">
        <w:rPr>
          <w:rtl w:val="0"/>
        </w:rPr>
        <w:t xml:space="preserve">Los reportes se guardaron como favoritos; el tablero se intentó armar con el módulo Dashboards (board), de Odoo 18 Community.</w:t>
      </w:r>
    </w:p>
    <w:p w:rsidR="00000000" w:rsidDel="00000000" w:rsidP="00000000" w:rsidRDefault="00000000" w:rsidRPr="00000000" w14:paraId="00000021">
      <w:pPr>
        <w:pStyle w:val="Heading2"/>
        <w:rPr/>
      </w:pPr>
      <w:r w:rsidDel="00000000" w:rsidR="00000000" w:rsidRPr="00000000">
        <w:rPr>
          <w:rtl w:val="0"/>
        </w:rPr>
        <w:t xml:space="preserve">10.2 Existencias por producto</w:t>
      </w:r>
    </w:p>
    <w:p w:rsidR="00000000" w:rsidDel="00000000" w:rsidP="00000000" w:rsidRDefault="00000000" w:rsidRPr="00000000" w14:paraId="00000022">
      <w:pPr>
        <w:rPr/>
      </w:pPr>
      <w:r w:rsidDel="00000000" w:rsidR="00000000" w:rsidRPr="00000000">
        <w:rPr>
          <w:b w:val="1"/>
          <w:bCs w:val="1"/>
          <w:rtl w:val="0"/>
        </w:rPr>
        <w:t xml:space="preserve">Filtro usado: </w:t>
      </w:r>
      <w:r w:rsidDel="00000000" w:rsidR="00000000" w:rsidRPr="00000000">
        <w:rPr>
          <w:rtl w:val="0"/>
        </w:rPr>
        <w:t xml:space="preserve">Inventario › Informes › Ubicaciones (stock.quant), gráfico de barras, medida Cantidad en inventario, filtrado a RMT/Existencias y agrupado por producto. El reporte Existencias de Odoo 18 es una lista y no trae vista de gráfico; por eso se usó Ubicaciones.</w:t>
      </w:r>
    </w:p>
    <w:p w:rsidR="00000000" w:rsidDel="00000000" w:rsidP="00000000" w:rsidRDefault="00000000" w:rsidRPr="00000000" w14:paraId="00000023">
      <w:pPr>
        <w:rPr/>
      </w:pPr>
      <w:r w:rsidDel="00000000" w:rsidR="00000000" w:rsidRPr="00000000">
        <w:rPr>
          <w:rtl w:val="0"/>
        </w:rPr>
        <w:t xml:space="preserve">El plan preveía 38 productos publicados y 0 en cero; al cierre, Odoo mostró 38 productos y 0 en cero. Las barras muestran la distribución de existencias; el plan estimaba LUB-004 (59), FRE-001 (38) y LUB-002 (35) como las mayores, y los productos con stock bajo al final.</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pBdr>
        <w:spacing w:line="336" w:lineRule="auto"/>
        <w:rPr/>
      </w:pPr>
      <w:r w:rsidDel="00000000" w:rsidR="00000000" w:rsidRPr="00000000">
        <w:rPr/>
        <w:drawing>
          <wp:inline distB="114300" distT="114300" distL="114300" distR="114300">
            <wp:extent cx="5874710" cy="33020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747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2. Existencias por producto. Elaboración propia.</w:t>
      </w:r>
    </w:p>
    <w:p w:rsidR="00000000" w:rsidDel="00000000" w:rsidP="00000000" w:rsidRDefault="00000000" w:rsidRPr="00000000" w14:paraId="00000026">
      <w:pPr>
        <w:pStyle w:val="Heading2"/>
        <w:rPr/>
      </w:pPr>
      <w:r w:rsidDel="00000000" w:rsidR="00000000" w:rsidRPr="00000000">
        <w:rPr>
          <w:rtl w:val="0"/>
        </w:rPr>
        <w:t xml:space="preserve">10.3 Inventario por categoría</w:t>
      </w:r>
    </w:p>
    <w:p w:rsidR="00000000" w:rsidDel="00000000" w:rsidP="00000000" w:rsidRDefault="00000000" w:rsidRPr="00000000" w14:paraId="00000027">
      <w:pPr>
        <w:rPr/>
      </w:pPr>
      <w:r w:rsidDel="00000000" w:rsidR="00000000" w:rsidRPr="00000000">
        <w:rPr>
          <w:b w:val="1"/>
          <w:bCs w:val="1"/>
          <w:rtl w:val="0"/>
        </w:rPr>
        <w:t xml:space="preserve">Filtro usado: </w:t>
      </w:r>
      <w:r w:rsidDel="00000000" w:rsidR="00000000" w:rsidRPr="00000000">
        <w:rPr>
          <w:rtl w:val="0"/>
        </w:rPr>
        <w:t xml:space="preserve">La misma vista de Ubicaciones, gráfico de pastel, medida Cantidad en inventario, filtrado a RMT/Existencias y agrupado por categoría de producto.</w:t>
      </w:r>
    </w:p>
    <w:p w:rsidR="00000000" w:rsidDel="00000000" w:rsidP="00000000" w:rsidRDefault="00000000" w:rsidRPr="00000000" w14:paraId="00000028">
      <w:pPr>
        <w:rPr/>
      </w:pPr>
      <w:r w:rsidDel="00000000" w:rsidR="00000000" w:rsidRPr="00000000">
        <w:rPr>
          <w:rtl w:val="0"/>
        </w:rPr>
        <w:t xml:space="preserve">El plan estimaba 6 categorías, con Lubricantes y filtros (178 unidades) y Cascos y protección (40). Al cierre, Odoo mostró las 6 categorías; la mayor y la menor se leen de la gráfica. La lectura es de composición, no de valor: el pastel muestra cuántas unidades hay por categoría, no cuánto dinero representa cada una.</w:t>
      </w:r>
    </w:p>
    <w:p w:rsidR="00000000" w:rsidDel="00000000" w:rsidP="00000000" w:rsidRDefault="00000000" w:rsidRPr="00000000" w14:paraId="00000029">
      <w:pPr>
        <w:keepNext w:val="1"/>
        <w:pBdr>
          <w:top w:color="000000" w:space="0" w:sz="0" w:val="none"/>
          <w:left w:color="000000" w:space="0" w:sz="0" w:val="none"/>
          <w:bottom w:color="000000" w:space="0" w:sz="0" w:val="none"/>
          <w:right w:color="000000" w:space="0" w:sz="0" w:val="none"/>
        </w:pBdr>
        <w:spacing w:line="336" w:lineRule="auto"/>
        <w:rPr/>
      </w:pPr>
      <w:r w:rsidDel="00000000" w:rsidR="00000000" w:rsidRPr="00000000">
        <w:rPr>
          <w:i w:val="1"/>
          <w:iCs w:val="1"/>
          <w:color w:val="808080"/>
        </w:rPr>
        <w:drawing>
          <wp:inline distB="114300" distT="114300" distL="114300" distR="114300">
            <wp:extent cx="4539515" cy="2553017"/>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39515" cy="255301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3. Inventario por categoría. Elaboración propia.</w:t>
      </w:r>
    </w:p>
    <w:p w:rsidR="00000000" w:rsidDel="00000000" w:rsidP="00000000" w:rsidRDefault="00000000" w:rsidRPr="00000000" w14:paraId="0000002B">
      <w:pPr>
        <w:pStyle w:val="Heading2"/>
        <w:rPr/>
      </w:pPr>
      <w:r w:rsidDel="00000000" w:rsidR="00000000" w:rsidRPr="00000000">
        <w:rPr>
          <w:rtl w:val="0"/>
        </w:rPr>
        <w:t xml:space="preserve">10.4 Productos con stock bajo</w:t>
      </w:r>
    </w:p>
    <w:p w:rsidR="00000000" w:rsidDel="00000000" w:rsidP="00000000" w:rsidRDefault="00000000" w:rsidRPr="00000000" w14:paraId="0000002C">
      <w:pPr>
        <w:rPr/>
      </w:pPr>
      <w:r w:rsidDel="00000000" w:rsidR="00000000" w:rsidRPr="00000000">
        <w:rPr>
          <w:b w:val="1"/>
          <w:bCs w:val="1"/>
          <w:rtl w:val="0"/>
        </w:rPr>
        <w:t xml:space="preserve">Filtro usado: </w:t>
      </w:r>
      <w:r w:rsidDel="00000000" w:rsidR="00000000" w:rsidRPr="00000000">
        <w:rPr>
          <w:rtl w:val="0"/>
        </w:rPr>
        <w:t xml:space="preserve">Inventario › Operaciones › Reabastecimiento, filtro bajo el mínimo o cantidad a pedir &gt; 0.</w:t>
      </w:r>
    </w:p>
    <w:p w:rsidR="00000000" w:rsidDel="00000000" w:rsidP="00000000" w:rsidRDefault="00000000" w:rsidRPr="00000000" w14:paraId="0000002D">
      <w:pPr>
        <w:rPr/>
      </w:pPr>
      <w:r w:rsidDel="00000000" w:rsidR="00000000" w:rsidRPr="00000000">
        <w:rPr>
          <w:rtl w:val="0"/>
        </w:rPr>
        <w:t xml:space="preserve">El plan preveía cuatro productos bajo el mínimo: CAS-005, ELE-002, FRE-004 y LUB-001. Al corte del 23-10, Odoo reportó CAS-005 (1/2) y ELE-002 (12/30). La diferencia se explica por los mínimos configurados y por las entradas de P00004; no se ajusta la tabla a mano. La captura muestra la tabla de Reabastecimiento con esos dos productos.</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pBdr>
        <w:spacing w:line="336" w:lineRule="auto"/>
        <w:rPr/>
      </w:pPr>
      <w:r w:rsidDel="00000000" w:rsidR="00000000" w:rsidRPr="00000000">
        <w:rPr/>
        <w:drawing>
          <wp:inline distB="114300" distT="114300" distL="114300" distR="114300">
            <wp:extent cx="5107275" cy="2210117"/>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107275" cy="221011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4. Productos con stock bajo. Elaboración propia.</w:t>
      </w:r>
    </w:p>
    <w:p w:rsidR="00000000" w:rsidDel="00000000" w:rsidP="00000000" w:rsidRDefault="00000000" w:rsidRPr="00000000" w14:paraId="00000030">
      <w:pPr>
        <w:pStyle w:val="Heading2"/>
        <w:rPr/>
      </w:pPr>
      <w:r w:rsidDel="00000000" w:rsidR="00000000" w:rsidRPr="00000000">
        <w:rPr>
          <w:rtl w:val="0"/>
        </w:rPr>
        <w:t xml:space="preserve">10.5 Evolución de las ventas</w:t>
      </w:r>
    </w:p>
    <w:p w:rsidR="00000000" w:rsidDel="00000000" w:rsidP="00000000" w:rsidRDefault="00000000" w:rsidRPr="00000000" w14:paraId="00000031">
      <w:pPr>
        <w:rPr/>
      </w:pPr>
      <w:r w:rsidDel="00000000" w:rsidR="00000000" w:rsidRPr="00000000">
        <w:rPr>
          <w:b w:val="1"/>
          <w:bCs w:val="1"/>
          <w:rtl w:val="0"/>
        </w:rPr>
        <w:t xml:space="preserve">Filtro usado: </w:t>
      </w:r>
      <w:r w:rsidDel="00000000" w:rsidR="00000000" w:rsidRPr="00000000">
        <w:rPr>
          <w:rtl w:val="0"/>
        </w:rPr>
        <w:t xml:space="preserve">Ventas › Informes › Ventas, gráfico de líneas, fecha por día, semana y mes; filtro Estado = Orden de venta y fecha 05-10-2026 a 23-10-2026.</w:t>
      </w:r>
    </w:p>
    <w:p w:rsidR="00000000" w:rsidDel="00000000" w:rsidP="00000000" w:rsidRDefault="00000000" w:rsidRPr="00000000" w14:paraId="00000032">
      <w:pPr>
        <w:rPr/>
      </w:pPr>
      <w:r w:rsidDel="00000000" w:rsidR="00000000" w:rsidRPr="00000000">
        <w:rPr>
          <w:rtl w:val="0"/>
        </w:rPr>
        <w:t xml:space="preserve">El plan preveía 56 pedidos y Q 19,111.00 con IVA incluido (la historia sin IVA es Q 13,106.67). Al corte, Odoo mostró 58 pedidos y Q 19,251.00 con IVA: Q 14,679.50 de historia y Q 4,571.50 del sitio. La diferencia con el plan incluye 2 pedidos extra del sitio y Q 140.00, asociados a fletes y ajustes; se explica en el texto. Si se suman los pedidos de la Fase 2 en Sales (S00004 y S00005), el total sube a Q 20,961.00. La historia simulada del 05 al 20 de octubre está declarada en el alcance. Si la línea se ve en un solo día, el problema es la fecha de los pedidos de la historia: hay que revisar date_order.</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pBdr>
        <w:spacing w:line="336" w:lineRule="auto"/>
        <w:jc w:val="center"/>
        <w:rPr/>
      </w:pPr>
      <w:r w:rsidDel="00000000" w:rsidR="00000000" w:rsidRPr="00000000">
        <w:rPr/>
        <w:drawing>
          <wp:inline distB="114300" distT="114300" distL="114300" distR="114300">
            <wp:extent cx="5874710" cy="33020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747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5. Evolución de las ventas por día, semana y mes. Elaboración propia.</w:t>
      </w:r>
    </w:p>
    <w:p w:rsidR="00000000" w:rsidDel="00000000" w:rsidP="00000000" w:rsidRDefault="00000000" w:rsidRPr="00000000" w14:paraId="00000035">
      <w:pPr>
        <w:pStyle w:val="Heading2"/>
        <w:rPr/>
      </w:pPr>
      <w:r w:rsidDel="00000000" w:rsidR="00000000" w:rsidRPr="00000000">
        <w:rPr>
          <w:rtl w:val="0"/>
        </w:rPr>
        <w:t xml:space="preserve">10.6 Los cinco productos más vendidos</w:t>
      </w:r>
    </w:p>
    <w:p w:rsidR="00000000" w:rsidDel="00000000" w:rsidP="00000000" w:rsidRDefault="00000000" w:rsidRPr="00000000" w14:paraId="00000036">
      <w:pPr>
        <w:rPr/>
      </w:pPr>
      <w:r w:rsidDel="00000000" w:rsidR="00000000" w:rsidRPr="00000000">
        <w:rPr>
          <w:b w:val="1"/>
          <w:bCs w:val="1"/>
          <w:rtl w:val="0"/>
        </w:rPr>
        <w:t xml:space="preserve">Filtro usado: </w:t>
      </w:r>
      <w:r w:rsidDel="00000000" w:rsidR="00000000" w:rsidRPr="00000000">
        <w:rPr>
          <w:rtl w:val="0"/>
        </w:rPr>
        <w:t xml:space="preserve">Ventas › Informes › Ventas, pivote, filas producto, medida cantidad, orden descendente.</w:t>
      </w:r>
    </w:p>
    <w:p w:rsidR="00000000" w:rsidDel="00000000" w:rsidP="00000000" w:rsidRDefault="00000000" w:rsidRPr="00000000" w14:paraId="00000037">
      <w:pPr>
        <w:rPr/>
      </w:pPr>
      <w:r w:rsidDel="00000000" w:rsidR="00000000" w:rsidRPr="00000000">
        <w:rPr>
          <w:rtl w:val="0"/>
        </w:rPr>
        <w:t xml:space="preserve">El plan preveía LUB-001 (45), LUB-004 (21), ELE-007 (13), FRE-001 (12) y ELE-003 (11); la historia sola da LUB-001 (37), LUB-004 (13), ELE-007 (13), ELE-003 (10) y FRE-001 (8). Al corte, Odoo mostró LUB-001 (52), LUB-004 (21), ELE-007 (13), FRE-001 (12) y ELE-003 (11), excluyendo el producto de flete Delivery_007 (11 unidades), que no es catálogo vendible. El plan estimaba 102 de 179 unidades (57 %); el top 5 real suma 109 unidades. El top 5 se lee por cantidad, no por dinero: un aceite económico puede vender más unidades que un casco caro y no ser el que más ingreso deja.</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pBdr>
        <w:spacing w:line="336" w:lineRule="auto"/>
        <w:rPr/>
      </w:pPr>
      <w:r w:rsidDel="00000000" w:rsidR="00000000" w:rsidRPr="00000000">
        <w:rPr/>
        <w:drawing>
          <wp:inline distB="114300" distT="114300" distL="114300" distR="114300">
            <wp:extent cx="5874710" cy="33020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747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6. Los cinco productos más vendidos. Elaboración propia.</w:t>
      </w:r>
    </w:p>
    <w:p w:rsidR="00000000" w:rsidDel="00000000" w:rsidP="00000000" w:rsidRDefault="00000000" w:rsidRPr="00000000" w14:paraId="0000003A">
      <w:pPr>
        <w:pStyle w:val="Heading2"/>
        <w:rPr/>
      </w:pPr>
      <w:r w:rsidDel="00000000" w:rsidR="00000000" w:rsidRPr="00000000">
        <w:rPr>
          <w:rtl w:val="0"/>
        </w:rPr>
        <w:t xml:space="preserve">10.7 Ventas y ganancias por canal</w:t>
      </w:r>
    </w:p>
    <w:p w:rsidR="00000000" w:rsidDel="00000000" w:rsidP="00000000" w:rsidRDefault="00000000" w:rsidRPr="00000000" w14:paraId="0000003B">
      <w:pPr>
        <w:rPr/>
      </w:pPr>
      <w:r w:rsidDel="00000000" w:rsidR="00000000" w:rsidRPr="00000000">
        <w:rPr>
          <w:b w:val="1"/>
          <w:bCs w:val="1"/>
          <w:rtl w:val="0"/>
        </w:rPr>
        <w:t xml:space="preserve">Filtro usado: </w:t>
      </w:r>
      <w:r w:rsidDel="00000000" w:rsidR="00000000" w:rsidRPr="00000000">
        <w:rPr>
          <w:rtl w:val="0"/>
        </w:rPr>
        <w:t xml:space="preserve">Ventas › Informes › Ventas, agrupado por equipo de ventas, medidas Total y Margen.</w:t>
      </w:r>
    </w:p>
    <w:p w:rsidR="00000000" w:rsidDel="00000000" w:rsidP="00000000" w:rsidRDefault="00000000" w:rsidRPr="00000000" w14:paraId="0000003C">
      <w:pPr>
        <w:rPr/>
      </w:pPr>
      <w:r w:rsidDel="00000000" w:rsidR="00000000" w:rsidRPr="00000000">
        <w:rPr>
          <w:rtl w:val="0"/>
        </w:rPr>
        <w:t xml:space="preserve">El plan preveía Q 14,679.50 en ventas directas (WhatsApp y teléfono) y Q 4,431.50 en el sitio, para un total de Q 19,111.00 con IVA incluido; la historia sin IVA es Q 13,106.67 y su margen Q 3,781.67. Al corte, Odoo mostró: Website Q 4,571.50 con IVA (Q 4,081.69 sin IVA) y margen Q 1,217.69; Ventas directas Q 14,679.50 (Q 13,106.67 sin IVA) y margen Q 3,781.67; Sales (pedidos de la Fase 2) Q 1,710.00 (Q 1,526.78 sin IVA) y margen Q 310.78. Historia + sitio = Q 19,251.00; si se suman los pedidos de la Fase 2, Q 20,961.00. Odoo, por omisión, muestra sin IVA: decir cuál se usa. Con historia + sitio, el canal directo es 76.25 % y el sitio 23.75 %; el plan estimaba 76.8 % y 23.2 %. Los pedidos WEB-09 y WEB-11 están en el equipo del sitio.</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pBdr>
        <w:spacing w:line="336" w:lineRule="auto"/>
        <w:rPr/>
      </w:pPr>
      <w:r w:rsidDel="00000000" w:rsidR="00000000" w:rsidRPr="00000000">
        <w:rPr/>
        <w:drawing>
          <wp:inline distB="114300" distT="114300" distL="114300" distR="114300">
            <wp:extent cx="5874710" cy="33020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747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Figura 7. Ventas y ganancias por canal. Elaboración propia.</w:t>
      </w:r>
    </w:p>
    <w:p w:rsidR="00000000" w:rsidDel="00000000" w:rsidP="00000000" w:rsidRDefault="00000000" w:rsidRPr="00000000" w14:paraId="0000003F">
      <w:pP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Validación de los reportes</w:t>
      </w:r>
    </w:p>
    <w:tbl>
      <w:tblPr>
        <w:tblStyle w:val="Table2"/>
        <w:tblW w:w="92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3"/>
        <w:gridCol w:w="2313"/>
        <w:gridCol w:w="2313"/>
        <w:gridCol w:w="2313"/>
        <w:tblGridChange w:id="0">
          <w:tblGrid>
            <w:gridCol w:w="2313"/>
            <w:gridCol w:w="2313"/>
            <w:gridCol w:w="2313"/>
            <w:gridCol w:w="2313"/>
          </w:tblGrid>
        </w:tblGridChange>
      </w:tblGrid>
      <w:tr>
        <w:trPr>
          <w:cantSplit w:val="0"/>
          <w:tblHeader w:val="0"/>
        </w:trPr>
        <w:tc>
          <w:tcPr>
            <w:shd w:fill="d9e2f3" w:val="clear"/>
          </w:tcPr>
          <w:p w:rsidR="00000000" w:rsidDel="00000000" w:rsidP="00000000" w:rsidRDefault="00000000" w:rsidRPr="00000000" w14:paraId="00000041">
            <w:pPr>
              <w:spacing w:after="0" w:line="240" w:lineRule="auto"/>
              <w:rPr/>
            </w:pPr>
            <w:r w:rsidDel="00000000" w:rsidR="00000000" w:rsidRPr="00000000">
              <w:rPr>
                <w:b w:val="1"/>
                <w:bCs w:val="1"/>
                <w:sz w:val="20"/>
                <w:szCs w:val="20"/>
                <w:rtl w:val="0"/>
              </w:rPr>
              <w:t xml:space="preserve">Reporte</w:t>
            </w:r>
            <w:r w:rsidDel="00000000" w:rsidR="00000000" w:rsidRPr="00000000">
              <w:rPr>
                <w:rtl w:val="0"/>
              </w:rPr>
            </w:r>
          </w:p>
        </w:tc>
        <w:tc>
          <w:tcPr>
            <w:shd w:fill="d9e2f3" w:val="clear"/>
          </w:tcPr>
          <w:p w:rsidR="00000000" w:rsidDel="00000000" w:rsidP="00000000" w:rsidRDefault="00000000" w:rsidRPr="00000000" w14:paraId="00000042">
            <w:pPr>
              <w:spacing w:after="0" w:line="240" w:lineRule="auto"/>
              <w:rPr/>
            </w:pPr>
            <w:r w:rsidDel="00000000" w:rsidR="00000000" w:rsidRPr="00000000">
              <w:rPr>
                <w:b w:val="1"/>
                <w:bCs w:val="1"/>
                <w:sz w:val="20"/>
                <w:szCs w:val="20"/>
                <w:rtl w:val="0"/>
              </w:rPr>
              <w:t xml:space="preserve">Esperado (plan)</w:t>
            </w:r>
            <w:r w:rsidDel="00000000" w:rsidR="00000000" w:rsidRPr="00000000">
              <w:rPr>
                <w:rtl w:val="0"/>
              </w:rPr>
            </w:r>
          </w:p>
        </w:tc>
        <w:tc>
          <w:tcPr>
            <w:shd w:fill="d9e2f3" w:val="clear"/>
          </w:tcPr>
          <w:p w:rsidR="00000000" w:rsidDel="00000000" w:rsidP="00000000" w:rsidRDefault="00000000" w:rsidRPr="00000000" w14:paraId="00000043">
            <w:pPr>
              <w:spacing w:after="0" w:line="240" w:lineRule="auto"/>
              <w:rPr/>
            </w:pPr>
            <w:r w:rsidDel="00000000" w:rsidR="00000000" w:rsidRPr="00000000">
              <w:rPr>
                <w:b w:val="1"/>
                <w:bCs w:val="1"/>
                <w:sz w:val="20"/>
                <w:szCs w:val="20"/>
                <w:rtl w:val="0"/>
              </w:rPr>
              <w:t xml:space="preserve">Obtenido (Odoo)</w:t>
            </w:r>
            <w:r w:rsidDel="00000000" w:rsidR="00000000" w:rsidRPr="00000000">
              <w:rPr>
                <w:rtl w:val="0"/>
              </w:rPr>
            </w:r>
          </w:p>
        </w:tc>
        <w:tc>
          <w:tcPr>
            <w:shd w:fill="d9e2f3" w:val="clear"/>
          </w:tcPr>
          <w:p w:rsidR="00000000" w:rsidDel="00000000" w:rsidP="00000000" w:rsidRDefault="00000000" w:rsidRPr="00000000" w14:paraId="00000044">
            <w:pPr>
              <w:spacing w:after="0" w:line="240" w:lineRule="auto"/>
              <w:rPr/>
            </w:pPr>
            <w:r w:rsidDel="00000000" w:rsidR="00000000" w:rsidRPr="00000000">
              <w:rPr>
                <w:b w:val="1"/>
                <w:bCs w:val="1"/>
                <w:sz w:val="20"/>
                <w:szCs w:val="20"/>
                <w:rtl w:val="0"/>
              </w:rPr>
              <w:t xml:space="preserve">¿Cuadra?</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240" w:lineRule="auto"/>
              <w:jc w:val="left"/>
              <w:rPr/>
            </w:pPr>
            <w:r w:rsidDel="00000000" w:rsidR="00000000" w:rsidRPr="00000000">
              <w:rPr>
                <w:sz w:val="20"/>
                <w:szCs w:val="20"/>
                <w:rtl w:val="0"/>
              </w:rPr>
              <w:t xml:space="preserve">Existencias por producto</w:t>
            </w:r>
            <w:r w:rsidDel="00000000" w:rsidR="00000000" w:rsidRPr="00000000">
              <w:rPr>
                <w:rtl w:val="0"/>
              </w:rPr>
            </w:r>
          </w:p>
        </w:tc>
        <w:tc>
          <w:tcPr/>
          <w:p w:rsidR="00000000" w:rsidDel="00000000" w:rsidP="00000000" w:rsidRDefault="00000000" w:rsidRPr="00000000" w14:paraId="00000046">
            <w:pPr>
              <w:spacing w:after="0" w:line="240" w:lineRule="auto"/>
              <w:jc w:val="left"/>
              <w:rPr/>
            </w:pPr>
            <w:r w:rsidDel="00000000" w:rsidR="00000000" w:rsidRPr="00000000">
              <w:rPr>
                <w:sz w:val="20"/>
                <w:szCs w:val="20"/>
                <w:rtl w:val="0"/>
              </w:rPr>
              <w:t xml:space="preserve">38 productos · 0 en cero</w:t>
            </w:r>
            <w:r w:rsidDel="00000000" w:rsidR="00000000" w:rsidRPr="00000000">
              <w:rPr>
                <w:rtl w:val="0"/>
              </w:rPr>
            </w:r>
          </w:p>
        </w:tc>
        <w:tc>
          <w:tcPr/>
          <w:p w:rsidR="00000000" w:rsidDel="00000000" w:rsidP="00000000" w:rsidRDefault="00000000" w:rsidRPr="00000000" w14:paraId="00000047">
            <w:pPr>
              <w:spacing w:after="0" w:line="240" w:lineRule="auto"/>
              <w:jc w:val="left"/>
              <w:rPr/>
            </w:pPr>
            <w:r w:rsidDel="00000000" w:rsidR="00000000" w:rsidRPr="00000000">
              <w:rPr>
                <w:sz w:val="20"/>
                <w:szCs w:val="20"/>
                <w:rtl w:val="0"/>
              </w:rPr>
              <w:t xml:space="preserve">38 · 0</w:t>
            </w:r>
            <w:r w:rsidDel="00000000" w:rsidR="00000000" w:rsidRPr="00000000">
              <w:rPr>
                <w:rtl w:val="0"/>
              </w:rPr>
            </w:r>
          </w:p>
        </w:tc>
        <w:tc>
          <w:tcPr/>
          <w:p w:rsidR="00000000" w:rsidDel="00000000" w:rsidP="00000000" w:rsidRDefault="00000000" w:rsidRPr="00000000" w14:paraId="00000048">
            <w:pPr>
              <w:spacing w:after="0" w:line="240" w:lineRule="auto"/>
              <w:jc w:val="left"/>
              <w:rPr/>
            </w:pPr>
            <w:r w:rsidDel="00000000" w:rsidR="00000000" w:rsidRPr="00000000">
              <w:rPr>
                <w:sz w:val="20"/>
                <w:szCs w:val="20"/>
                <w:rtl w:val="0"/>
              </w:rPr>
              <w:t xml:space="preserve">Sí</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0" w:line="240" w:lineRule="auto"/>
              <w:jc w:val="left"/>
              <w:rPr/>
            </w:pPr>
            <w:r w:rsidDel="00000000" w:rsidR="00000000" w:rsidRPr="00000000">
              <w:rPr>
                <w:sz w:val="20"/>
                <w:szCs w:val="20"/>
                <w:rtl w:val="0"/>
              </w:rPr>
              <w:t xml:space="preserve">Inventario por categoría</w:t>
            </w:r>
            <w:r w:rsidDel="00000000" w:rsidR="00000000" w:rsidRPr="00000000">
              <w:rPr>
                <w:rtl w:val="0"/>
              </w:rPr>
            </w:r>
          </w:p>
        </w:tc>
        <w:tc>
          <w:tcPr/>
          <w:p w:rsidR="00000000" w:rsidDel="00000000" w:rsidP="00000000" w:rsidRDefault="00000000" w:rsidRPr="00000000" w14:paraId="0000004A">
            <w:pPr>
              <w:spacing w:after="0" w:line="240" w:lineRule="auto"/>
              <w:jc w:val="left"/>
              <w:rPr/>
            </w:pPr>
            <w:r w:rsidDel="00000000" w:rsidR="00000000" w:rsidRPr="00000000">
              <w:rPr>
                <w:sz w:val="20"/>
                <w:szCs w:val="20"/>
                <w:rtl w:val="0"/>
              </w:rPr>
              <w:t xml:space="preserve">6 categorías</w:t>
            </w:r>
            <w:r w:rsidDel="00000000" w:rsidR="00000000" w:rsidRPr="00000000">
              <w:rPr>
                <w:rtl w:val="0"/>
              </w:rPr>
            </w:r>
          </w:p>
        </w:tc>
        <w:tc>
          <w:tcPr/>
          <w:p w:rsidR="00000000" w:rsidDel="00000000" w:rsidP="00000000" w:rsidRDefault="00000000" w:rsidRPr="00000000" w14:paraId="0000004B">
            <w:pPr>
              <w:spacing w:after="0" w:line="240" w:lineRule="auto"/>
              <w:jc w:val="left"/>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04C">
            <w:pPr>
              <w:spacing w:after="0" w:line="240" w:lineRule="auto"/>
              <w:jc w:val="left"/>
              <w:rPr/>
            </w:pPr>
            <w:r w:rsidDel="00000000" w:rsidR="00000000" w:rsidRPr="00000000">
              <w:rPr>
                <w:sz w:val="20"/>
                <w:szCs w:val="20"/>
                <w:rtl w:val="0"/>
              </w:rPr>
              <w:t xml:space="preserve">Sí</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240" w:lineRule="auto"/>
              <w:jc w:val="left"/>
              <w:rPr/>
            </w:pPr>
            <w:r w:rsidDel="00000000" w:rsidR="00000000" w:rsidRPr="00000000">
              <w:rPr>
                <w:sz w:val="20"/>
                <w:szCs w:val="20"/>
                <w:rtl w:val="0"/>
              </w:rPr>
              <w:t xml:space="preserve">Stock bajo</w:t>
            </w:r>
            <w:r w:rsidDel="00000000" w:rsidR="00000000" w:rsidRPr="00000000">
              <w:rPr>
                <w:rtl w:val="0"/>
              </w:rPr>
            </w:r>
          </w:p>
        </w:tc>
        <w:tc>
          <w:tcPr/>
          <w:p w:rsidR="00000000" w:rsidDel="00000000" w:rsidP="00000000" w:rsidRDefault="00000000" w:rsidRPr="00000000" w14:paraId="0000004E">
            <w:pPr>
              <w:spacing w:after="0" w:line="240" w:lineRule="auto"/>
              <w:jc w:val="left"/>
              <w:rPr/>
            </w:pPr>
            <w:r w:rsidDel="00000000" w:rsidR="00000000" w:rsidRPr="00000000">
              <w:rPr>
                <w:sz w:val="20"/>
                <w:szCs w:val="20"/>
                <w:rtl w:val="0"/>
              </w:rPr>
              <w:t xml:space="preserve">4: CAS-005, ELE-002, FRE-004, LUB-001</w:t>
            </w:r>
            <w:r w:rsidDel="00000000" w:rsidR="00000000" w:rsidRPr="00000000">
              <w:rPr>
                <w:rtl w:val="0"/>
              </w:rPr>
            </w:r>
          </w:p>
        </w:tc>
        <w:tc>
          <w:tcPr/>
          <w:p w:rsidR="00000000" w:rsidDel="00000000" w:rsidP="00000000" w:rsidRDefault="00000000" w:rsidRPr="00000000" w14:paraId="0000004F">
            <w:pPr>
              <w:spacing w:after="0" w:line="240" w:lineRule="auto"/>
              <w:jc w:val="left"/>
              <w:rPr/>
            </w:pPr>
            <w:r w:rsidDel="00000000" w:rsidR="00000000" w:rsidRPr="00000000">
              <w:rPr>
                <w:sz w:val="20"/>
                <w:szCs w:val="20"/>
                <w:rtl w:val="0"/>
              </w:rPr>
              <w:t xml:space="preserve">CAS-005 (1/2), ELE-002 (12/30)</w:t>
            </w:r>
            <w:r w:rsidDel="00000000" w:rsidR="00000000" w:rsidRPr="00000000">
              <w:rPr>
                <w:rtl w:val="0"/>
              </w:rPr>
            </w:r>
          </w:p>
        </w:tc>
        <w:tc>
          <w:tcPr/>
          <w:p w:rsidR="00000000" w:rsidDel="00000000" w:rsidP="00000000" w:rsidRDefault="00000000" w:rsidRPr="00000000" w14:paraId="00000050">
            <w:pPr>
              <w:spacing w:after="0" w:line="240" w:lineRule="auto"/>
              <w:jc w:val="left"/>
              <w:rPr/>
            </w:pPr>
            <w:r w:rsidDel="00000000" w:rsidR="00000000" w:rsidRPr="00000000">
              <w:rPr>
                <w:sz w:val="20"/>
                <w:szCs w:val="20"/>
                <w:rtl w:val="0"/>
              </w:rPr>
              <w:t xml:space="preserve">Parcial: mínimos distintos</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0" w:line="240" w:lineRule="auto"/>
              <w:jc w:val="left"/>
              <w:rPr/>
            </w:pPr>
            <w:r w:rsidDel="00000000" w:rsidR="00000000" w:rsidRPr="00000000">
              <w:rPr>
                <w:sz w:val="20"/>
                <w:szCs w:val="20"/>
                <w:rtl w:val="0"/>
              </w:rPr>
              <w:t xml:space="preserve">Evolución de ventas</w:t>
            </w:r>
            <w:r w:rsidDel="00000000" w:rsidR="00000000" w:rsidRPr="00000000">
              <w:rPr>
                <w:rtl w:val="0"/>
              </w:rPr>
            </w:r>
          </w:p>
        </w:tc>
        <w:tc>
          <w:tcPr/>
          <w:p w:rsidR="00000000" w:rsidDel="00000000" w:rsidP="00000000" w:rsidRDefault="00000000" w:rsidRPr="00000000" w14:paraId="00000052">
            <w:pPr>
              <w:spacing w:after="0" w:line="240" w:lineRule="auto"/>
              <w:jc w:val="left"/>
              <w:rPr/>
            </w:pPr>
            <w:r w:rsidDel="00000000" w:rsidR="00000000" w:rsidRPr="00000000">
              <w:rPr>
                <w:sz w:val="20"/>
                <w:szCs w:val="20"/>
                <w:rtl w:val="0"/>
              </w:rPr>
              <w:t xml:space="preserve">56 pedidos · Q 19,111.00 con IVA</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58 pedidos · Q 19,251.00 con IVA</w:t>
            </w:r>
          </w:p>
        </w:tc>
        <w:tc>
          <w:tcPr/>
          <w:p w:rsidR="00000000" w:rsidDel="00000000" w:rsidP="00000000" w:rsidRDefault="00000000" w:rsidRPr="00000000" w14:paraId="00000054">
            <w:pPr>
              <w:rPr/>
            </w:pPr>
            <w:r w:rsidDel="00000000" w:rsidR="00000000" w:rsidRPr="00000000">
              <w:rPr>
                <w:rtl w:val="0"/>
              </w:rPr>
              <w:t xml:space="preserve">Sí, con diferencia explicada</w:t>
            </w:r>
          </w:p>
        </w:tc>
      </w:tr>
      <w:tr>
        <w:trPr>
          <w:cantSplit w:val="0"/>
          <w:tblHeader w:val="0"/>
        </w:trPr>
        <w:tc>
          <w:tcPr/>
          <w:p w:rsidR="00000000" w:rsidDel="00000000" w:rsidP="00000000" w:rsidRDefault="00000000" w:rsidRPr="00000000" w14:paraId="00000055">
            <w:pPr>
              <w:spacing w:after="0" w:line="240" w:lineRule="auto"/>
              <w:jc w:val="left"/>
              <w:rPr/>
            </w:pPr>
            <w:r w:rsidDel="00000000" w:rsidR="00000000" w:rsidRPr="00000000">
              <w:rPr>
                <w:sz w:val="20"/>
                <w:szCs w:val="20"/>
                <w:rtl w:val="0"/>
              </w:rPr>
              <w:t xml:space="preserve">Top 5</w:t>
            </w:r>
            <w:r w:rsidDel="00000000" w:rsidR="00000000" w:rsidRPr="00000000">
              <w:rPr>
                <w:rtl w:val="0"/>
              </w:rPr>
            </w:r>
          </w:p>
        </w:tc>
        <w:tc>
          <w:tcPr/>
          <w:p w:rsidR="00000000" w:rsidDel="00000000" w:rsidP="00000000" w:rsidRDefault="00000000" w:rsidRPr="00000000" w14:paraId="00000056">
            <w:pPr>
              <w:spacing w:after="0" w:line="240" w:lineRule="auto"/>
              <w:jc w:val="left"/>
              <w:rPr/>
            </w:pPr>
            <w:r w:rsidDel="00000000" w:rsidR="00000000" w:rsidRPr="00000000">
              <w:rPr>
                <w:sz w:val="20"/>
                <w:szCs w:val="20"/>
                <w:rtl w:val="0"/>
              </w:rPr>
              <w:t xml:space="preserve">45, 21, 13, 12, 11</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52, 21, 13, 12, 11 (sin Delivery_007)</w:t>
            </w:r>
          </w:p>
        </w:tc>
        <w:tc>
          <w:tcPr/>
          <w:p w:rsidR="00000000" w:rsidDel="00000000" w:rsidP="00000000" w:rsidRDefault="00000000" w:rsidRPr="00000000" w14:paraId="00000058">
            <w:pPr>
              <w:rPr/>
            </w:pPr>
            <w:r w:rsidDel="00000000" w:rsidR="00000000" w:rsidRPr="00000000">
              <w:rPr>
                <w:rtl w:val="0"/>
              </w:rPr>
              <w:t xml:space="preserve">Parcial: LUB-001 +7</w:t>
            </w:r>
          </w:p>
        </w:tc>
      </w:tr>
      <w:tr>
        <w:trPr>
          <w:cantSplit w:val="0"/>
          <w:tblHeader w:val="0"/>
        </w:trPr>
        <w:tc>
          <w:tcPr/>
          <w:p w:rsidR="00000000" w:rsidDel="00000000" w:rsidP="00000000" w:rsidRDefault="00000000" w:rsidRPr="00000000" w14:paraId="00000059">
            <w:pPr>
              <w:spacing w:after="0" w:line="240" w:lineRule="auto"/>
              <w:jc w:val="left"/>
              <w:rPr/>
            </w:pPr>
            <w:r w:rsidDel="00000000" w:rsidR="00000000" w:rsidRPr="00000000">
              <w:rPr>
                <w:sz w:val="20"/>
                <w:szCs w:val="20"/>
                <w:rtl w:val="0"/>
              </w:rPr>
              <w:t xml:space="preserve">Ventas por canal</w:t>
            </w:r>
            <w:r w:rsidDel="00000000" w:rsidR="00000000" w:rsidRPr="00000000">
              <w:rPr>
                <w:rtl w:val="0"/>
              </w:rPr>
            </w:r>
          </w:p>
        </w:tc>
        <w:tc>
          <w:tcPr/>
          <w:p w:rsidR="00000000" w:rsidDel="00000000" w:rsidP="00000000" w:rsidRDefault="00000000" w:rsidRPr="00000000" w14:paraId="0000005A">
            <w:pPr>
              <w:spacing w:after="0" w:line="240" w:lineRule="auto"/>
              <w:jc w:val="left"/>
              <w:rPr/>
            </w:pPr>
            <w:r w:rsidDel="00000000" w:rsidR="00000000" w:rsidRPr="00000000">
              <w:rPr>
                <w:sz w:val="20"/>
                <w:szCs w:val="20"/>
                <w:rtl w:val="0"/>
              </w:rPr>
              <w:t xml:space="preserve">Directo Q 14,679.50 · Sitio Q 4,431.50 (con IVA)</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Directo Q 14,679.50 · Sitio Q 4,571.50 (con IVA)</w:t>
            </w:r>
          </w:p>
        </w:tc>
        <w:tc>
          <w:tcPr/>
          <w:p w:rsidR="00000000" w:rsidDel="00000000" w:rsidP="00000000" w:rsidRDefault="00000000" w:rsidRPr="00000000" w14:paraId="0000005C">
            <w:pPr>
              <w:rPr/>
            </w:pPr>
            <w:r w:rsidDel="00000000" w:rsidR="00000000" w:rsidRPr="00000000">
              <w:rPr>
                <w:rtl w:val="0"/>
              </w:rPr>
              <w:t xml:space="preserve">Parcial: sitio +Q140</w:t>
            </w:r>
          </w:p>
        </w:tc>
      </w:tr>
      <w:tr>
        <w:trPr>
          <w:cantSplit w:val="0"/>
          <w:tblHeader w:val="0"/>
        </w:trPr>
        <w:tc>
          <w:tcPr/>
          <w:p w:rsidR="00000000" w:rsidDel="00000000" w:rsidP="00000000" w:rsidRDefault="00000000" w:rsidRPr="00000000" w14:paraId="0000005D">
            <w:pPr>
              <w:spacing w:after="0" w:line="240" w:lineRule="auto"/>
              <w:jc w:val="left"/>
              <w:rPr/>
            </w:pPr>
            <w:r w:rsidDel="00000000" w:rsidR="00000000" w:rsidRPr="00000000">
              <w:rPr>
                <w:sz w:val="20"/>
                <w:szCs w:val="20"/>
                <w:rtl w:val="0"/>
              </w:rPr>
              <w:t xml:space="preserve">Tablero</w:t>
            </w:r>
            <w:r w:rsidDel="00000000" w:rsidR="00000000" w:rsidRPr="00000000">
              <w:rPr>
                <w:rtl w:val="0"/>
              </w:rPr>
            </w:r>
          </w:p>
        </w:tc>
        <w:tc>
          <w:tcPr/>
          <w:p w:rsidR="00000000" w:rsidDel="00000000" w:rsidP="00000000" w:rsidRDefault="00000000" w:rsidRPr="00000000" w14:paraId="0000005E">
            <w:pPr>
              <w:spacing w:after="0" w:line="240" w:lineRule="auto"/>
              <w:jc w:val="left"/>
              <w:rPr/>
            </w:pPr>
            <w:r w:rsidDel="00000000" w:rsidR="00000000" w:rsidRPr="00000000">
              <w:rPr>
                <w:sz w:val="20"/>
                <w:szCs w:val="20"/>
                <w:rtl w:val="0"/>
              </w:rPr>
              <w:t xml:space="preserve">7 reportes juntos</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No incluido / pendiente</w:t>
            </w:r>
          </w:p>
        </w:tc>
        <w:tc>
          <w:tcPr/>
          <w:p w:rsidR="00000000" w:rsidDel="00000000" w:rsidP="00000000" w:rsidRDefault="00000000" w:rsidRPr="00000000" w14:paraId="00000060">
            <w:pPr>
              <w:rPr/>
            </w:pPr>
            <w:r w:rsidDel="00000000" w:rsidR="00000000" w:rsidRPr="00000000">
              <w:rPr>
                <w:rtl w:val="0"/>
              </w:rPr>
              <w:t xml:space="preserve">—</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2. Validación de los reportes. Elaboración propia.</w:t>
      </w:r>
    </w:p>
    <w:sectPr>
      <w:footerReference r:id="rId12" w:type="default"/>
      <w:pgSz w:h="16838" w:w="11906" w:orient="portrait"/>
      <w:pgMar w:bottom="1327" w:top="1327" w:left="1327" w:right="132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276" w:lineRule="auto"/>
      <w:jc w:val="left"/>
    </w:pPr>
    <w:rPr>
      <w:rFonts w:ascii="Times New Roman" w:cs="Times New Roman" w:eastAsia="Times New Roman" w:hAnsi="Times New Roman"/>
      <w:b w:val="1"/>
      <w:bCs w:val="1"/>
      <w:color w:val="000000"/>
      <w:sz w:val="36"/>
      <w:szCs w:val="36"/>
    </w:rPr>
  </w:style>
  <w:style w:type="paragraph" w:styleId="Heading2">
    <w:name w:val="heading 2"/>
    <w:basedOn w:val="Normal"/>
    <w:next w:val="Normal"/>
    <w:pPr>
      <w:keepNext w:val="1"/>
      <w:keepLines w:val="1"/>
      <w:spacing w:after="120" w:before="280" w:line="276" w:lineRule="auto"/>
      <w:jc w:val="left"/>
    </w:pPr>
    <w:rPr>
      <w:rFonts w:ascii="Times New Roman" w:cs="Times New Roman" w:eastAsia="Times New Roman" w:hAnsi="Times New Roman"/>
      <w:b w:val="1"/>
      <w:bCs w:val="1"/>
      <w:color w:val="000000"/>
      <w:sz w:val="32"/>
      <w:szCs w:val="32"/>
    </w:rPr>
  </w:style>
  <w:style w:type="paragraph" w:styleId="Heading3">
    <w:name w:val="heading 3"/>
    <w:basedOn w:val="Normal"/>
    <w:next w:val="Normal"/>
    <w:pPr>
      <w:keepNext w:val="1"/>
      <w:keepLines w:val="1"/>
      <w:spacing w:after="80" w:before="200" w:line="276" w:lineRule="auto"/>
      <w:jc w:val="left"/>
    </w:pPr>
    <w:rPr>
      <w:rFonts w:ascii="Times New Roman" w:cs="Times New Roman" w:eastAsia="Times New Roman" w:hAnsi="Times New Roman"/>
      <w:b w:val="1"/>
      <w:bCs w:val="1"/>
      <w:color w:val="000000"/>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