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MU-06 · CRM en el sitio y reportes BI</w:t>
      </w:r>
    </w:p>
    <w:p>
      <w:r>
        <w:rPr>
          <w:b/>
        </w:rPr>
        <w:t>Borrador de textos para el manual de entrega · Rol 4 · Grupo 14</w:t>
      </w:r>
    </w:p>
    <w:p>
      <w:r>
        <w:rPr>
          <w:b/>
          <w:color w:val="C00000"/>
        </w:rPr>
        <w:t>BORRADOR · No es el archivo de entrega</w:t>
      </w:r>
    </w:p>
    <w:p>
      <w:r>
        <w:rPr>
          <w:i/>
          <w:color w:val="666666"/>
          <w:sz w:val="19"/>
        </w:rPr>
        <w:t>Este documento contiene los textos, tablas y pies para pasarlos al MU-06 de entrega. Las capturas se insertan en los recuadros [Captura: ...]. Los datos entre [corchetes] se completan con lo que muestre Odoo; no se inventan. Si la pantalla dice otra cosa que la ruta escrita, gana la pantalla y se corrige la ruta.</w:t>
      </w:r>
    </w:p>
    <w:p>
      <w:pPr>
        <w:pStyle w:val="Heading1"/>
      </w:pPr>
      <w:r>
        <w:t>Antes de empezar</w:t>
      </w:r>
    </w:p>
    <w:p>
      <w:r>
        <w:t>El flujo B del plan de ventas es una cotización que nace en el sitio: el cliente llena el formulario de contacto, el CRM recibe el lead, el vendedor lo convierte en oportunidad, arma la cotización y la envía por correo; el cliente la acepta y paga en el portal. Se hicieron dos pedidos: WEB-09 (Mónica Isabel Arévalo Soto, clienta particular) y WEB-11 (Taller Hermanos Cutzal, taller mecánico). Las capturas de este capítulo son de WEB-09; WEB-11 se usó para comprobar que el flujo se repite con un cliente de empresa y con tarifa B2B.</w:t>
      </w:r>
    </w:p>
    <w:p>
      <w:r>
        <w:t>El manual se apoya en la misma base de Odoo de la Fase 2: el sitio, el CRM, Ventas, Inventario y Facturación no son sistemas separados. Esa es la razón por la que el lead, la oportunidad, la cotización y el pedido comparten el mismo cliente, y la entrega y la factura se generan desde ese pedido.</w:t>
      </w:r>
    </w:p>
    <w:p>
      <w:pPr>
        <w:pStyle w:val="Heading1"/>
      </w:pPr>
      <w:r>
        <w:t>Capítulo 1 · Del sitio al CRM (flujo B)</w:t>
      </w:r>
    </w:p>
    <w:p>
      <w:pPr>
        <w:pStyle w:val="Heading3"/>
      </w:pPr>
      <w:r>
        <w:t>Paso 1 · Formulario de contacto del sitio</w:t>
      </w:r>
    </w:p>
    <w:p>
      <w:pPr>
        <w:spacing w:after="40"/>
      </w:pPr>
      <w:r>
        <w:rPr>
          <w:b/>
        </w:rPr>
        <w:t xml:space="preserve">Ruta: </w:t>
      </w:r>
      <w:r>
        <w:t>Sitio › Contáctanos.</w:t>
      </w:r>
    </w:p>
    <w:p>
      <w:pPr>
        <w:spacing w:after="40"/>
      </w:pPr>
      <w:r>
        <w:rPr>
          <w:b/>
        </w:rPr>
        <w:t xml:space="preserve">Qué se hace: </w:t>
      </w:r>
      <w:r>
        <w:t>Se abre el sitio en una sesión sin iniciar y se llena el formulario con el nombre, el correo y el teléfono de Mónica. En el mensaje se pide cotización por la chaqueta CAS-005 y las rodilleras CAS-006. Se envía.</w:t>
      </w:r>
    </w:p>
    <w:p>
      <w:pPr>
        <w:spacing w:after="40"/>
      </w:pPr>
      <w:r>
        <w:rPr>
          <w:b/>
        </w:rPr>
        <w:t xml:space="preserve">Qué se ve: </w:t>
      </w:r>
      <w:r>
        <w:t>El aviso de confirmación del envío. Todavía no hay nada en Ventas: el registro nace en el CRM.</w:t>
      </w:r>
    </w:p>
    <w:p>
      <w:pPr>
        <w:spacing w:after="40"/>
      </w:pPr>
      <w:r>
        <w:rPr>
          <w:b/>
        </w:rPr>
        <w:t xml:space="preserve">Captura: </w:t>
      </w:r>
      <w:r>
        <w:t>[Captura: formulario lleno, con el nombre y el mensaje].</w:t>
      </w:r>
    </w:p>
    <w:p>
      <w:pPr>
        <w:spacing w:after="40"/>
      </w:pPr>
      <w:r>
        <w:rPr>
          <w:b/>
        </w:rPr>
        <w:t xml:space="preserve">Dato que hay que anotar: </w:t>
      </w:r>
      <w:r>
        <w:t>fecha y hora del envío; nombre exacto con el que entró el lead.</w:t>
      </w:r>
    </w:p>
    <w:p>
      <w:pPr>
        <w:pStyle w:val="Heading3"/>
      </w:pPr>
      <w:r>
        <w:t>Paso 2 · El lead en el CRM</w:t>
      </w:r>
    </w:p>
    <w:p>
      <w:pPr>
        <w:spacing w:after="40"/>
      </w:pPr>
      <w:r>
        <w:rPr>
          <w:b/>
        </w:rPr>
        <w:t xml:space="preserve">Ruta: </w:t>
      </w:r>
      <w:r>
        <w:t>CRM › Pipeline (o Iniciativas).</w:t>
      </w:r>
    </w:p>
    <w:p>
      <w:pPr>
        <w:spacing w:after="40"/>
      </w:pPr>
      <w:r>
        <w:rPr>
          <w:b/>
        </w:rPr>
        <w:t xml:space="preserve">Qué se hace: </w:t>
      </w:r>
      <w:r>
        <w:t>Se busca el lead por el nombre de Mónica. Se abre la ficha y se comprueba que el correo, el teléfono y el mensaje son los del formulario, y que el origen es Sitio web.</w:t>
      </w:r>
    </w:p>
    <w:p>
      <w:pPr>
        <w:spacing w:after="40"/>
      </w:pPr>
      <w:r>
        <w:rPr>
          <w:b/>
        </w:rPr>
        <w:t xml:space="preserve">Qué se ve: </w:t>
      </w:r>
      <w:r>
        <w:t>La tarjeta del lead en la primera etapa y, en la ficha, el origen del sitio. Esa es la prueba de que el formulario está conectado al CRM.</w:t>
      </w:r>
    </w:p>
    <w:p>
      <w:pPr>
        <w:spacing w:after="40"/>
      </w:pPr>
      <w:r>
        <w:rPr>
          <w:b/>
        </w:rPr>
        <w:t xml:space="preserve">Captura: </w:t>
      </w:r>
      <w:r>
        <w:t>[Captura: lead en el pipeline con el origen Sitio web]; [Captura: ficha del lead con el mensaje].</w:t>
      </w:r>
    </w:p>
    <w:p>
      <w:pPr>
        <w:spacing w:after="40"/>
      </w:pPr>
      <w:r>
        <w:rPr>
          <w:b/>
        </w:rPr>
        <w:t xml:space="preserve">Dato que hay que anotar: </w:t>
      </w:r>
      <w:r>
        <w:t>nombre del lead, etapa, origen y fecha.</w:t>
      </w:r>
    </w:p>
    <w:p>
      <w:pPr>
        <w:pStyle w:val="Heading3"/>
      </w:pPr>
      <w:r>
        <w:t>Paso 3 · Convertir a oportunidad y cotizar</w:t>
      </w:r>
    </w:p>
    <w:p>
      <w:pPr>
        <w:spacing w:after="40"/>
      </w:pPr>
      <w:r>
        <w:rPr>
          <w:b/>
        </w:rPr>
        <w:t xml:space="preserve">Ruta: </w:t>
      </w:r>
      <w:r>
        <w:t>Oportunidad › Convertir a oportunidad; luego Nueva cotización.</w:t>
      </w:r>
    </w:p>
    <w:p>
      <w:pPr>
        <w:spacing w:after="40"/>
      </w:pPr>
      <w:r>
        <w:rPr>
          <w:b/>
        </w:rPr>
        <w:t xml:space="preserve">Qué se hace: </w:t>
      </w:r>
      <w:r>
        <w:t>Se convierte el lead en oportunidad, se vincula al cliente existente Mónica Isabel Arévalo Soto y se crea la cotización con CAS-005 ×1 y CAS-006 ×1. Se comprueba el precio de lista: Q 680 + Q 180 = Q 860, sin impuestos.</w:t>
      </w:r>
    </w:p>
    <w:p>
      <w:pPr>
        <w:spacing w:after="40"/>
      </w:pPr>
      <w:r>
        <w:rPr>
          <w:b/>
        </w:rPr>
        <w:t xml:space="preserve">Qué se ve: </w:t>
      </w:r>
      <w:r>
        <w:t>La oportunidad en el pipeline y la cotización en borrador con las dos líneas, el cliente y el total.</w:t>
      </w:r>
    </w:p>
    <w:p>
      <w:pPr>
        <w:spacing w:after="40"/>
      </w:pPr>
      <w:r>
        <w:rPr>
          <w:b/>
        </w:rPr>
        <w:t xml:space="preserve">Captura: </w:t>
      </w:r>
      <w:r>
        <w:t>[Captura: oportunidad convertida]; [Captura: cotización con las dos líneas].</w:t>
      </w:r>
    </w:p>
    <w:p>
      <w:pPr>
        <w:spacing w:after="40"/>
      </w:pPr>
      <w:r>
        <w:rPr>
          <w:b/>
        </w:rPr>
        <w:t xml:space="preserve">Dato que hay que anotar: </w:t>
      </w:r>
      <w:r>
        <w:t>número de oportunidad, número de cotización, subtotal, impuestos y total.</w:t>
      </w:r>
    </w:p>
    <w:p>
      <w:pPr>
        <w:pStyle w:val="Heading3"/>
      </w:pPr>
      <w:r>
        <w:t>Paso 4 · Enviar por correo</w:t>
      </w:r>
    </w:p>
    <w:p>
      <w:pPr>
        <w:spacing w:after="40"/>
      </w:pPr>
      <w:r>
        <w:rPr>
          <w:b/>
        </w:rPr>
        <w:t xml:space="preserve">Ruta: </w:t>
      </w:r>
      <w:r>
        <w:t>Cotización › Enviar por correo.</w:t>
      </w:r>
    </w:p>
    <w:p>
      <w:pPr>
        <w:spacing w:after="40"/>
      </w:pPr>
      <w:r>
        <w:rPr>
          <w:b/>
        </w:rPr>
        <w:t xml:space="preserve">Qué se hace: </w:t>
      </w:r>
      <w:r>
        <w:t>Se envía la cotización al correo de Mónica. Odoo genera el correo con el enlace al portal. Se abre Mailpit y se comprueba que el correo llegó.</w:t>
      </w:r>
    </w:p>
    <w:p>
      <w:pPr>
        <w:spacing w:after="40"/>
      </w:pPr>
      <w:r>
        <w:rPr>
          <w:b/>
        </w:rPr>
        <w:t xml:space="preserve">Qué se ve: </w:t>
      </w:r>
      <w:r>
        <w:t>El correo con el asunto, el destinatario y el enlace; el mensaje en la ficha de la cotización (chatter) que dice que se envió.</w:t>
      </w:r>
    </w:p>
    <w:p>
      <w:pPr>
        <w:spacing w:after="40"/>
      </w:pPr>
      <w:r>
        <w:rPr>
          <w:b/>
        </w:rPr>
        <w:t xml:space="preserve">Captura: </w:t>
      </w:r>
      <w:r>
        <w:t>[Captura: correo en Mailpit con el enlace].</w:t>
      </w:r>
    </w:p>
    <w:p>
      <w:pPr>
        <w:spacing w:after="40"/>
      </w:pPr>
      <w:r>
        <w:rPr>
          <w:b/>
        </w:rPr>
        <w:t xml:space="preserve">Dato que hay que anotar: </w:t>
      </w:r>
      <w:r>
        <w:t>asunto, hora de envío y remitente.</w:t>
      </w:r>
    </w:p>
    <w:p>
      <w:pPr>
        <w:pStyle w:val="Heading3"/>
      </w:pPr>
      <w:r>
        <w:t>Paso 5 · El cliente acepta y paga en el portal</w:t>
      </w:r>
    </w:p>
    <w:p>
      <w:pPr>
        <w:spacing w:after="40"/>
      </w:pPr>
      <w:r>
        <w:rPr>
          <w:b/>
        </w:rPr>
        <w:t xml:space="preserve">Ruta: </w:t>
      </w:r>
      <w:r>
        <w:t>Enlace del correo › portal del cliente.</w:t>
      </w:r>
    </w:p>
    <w:p>
      <w:pPr>
        <w:spacing w:after="40"/>
      </w:pPr>
      <w:r>
        <w:rPr>
          <w:b/>
        </w:rPr>
        <w:t xml:space="preserve">Qué se hace: </w:t>
      </w:r>
      <w:r>
        <w:t>Se abre el enlace en una sesión de incógnito, se inicia sesión como Mónica, se revisa la cotización y se acepta. Se paga con el proveedor de prueba.</w:t>
      </w:r>
    </w:p>
    <w:p>
      <w:pPr>
        <w:spacing w:after="40"/>
      </w:pPr>
      <w:r>
        <w:rPr>
          <w:b/>
        </w:rPr>
        <w:t xml:space="preserve">Qué se ve: </w:t>
      </w:r>
      <w:r>
        <w:t>La cotización en el portal, el botón Aceptar, la pantalla de pago y la confirmación del pedido. El pedido queda confirmado en Ventas.</w:t>
      </w:r>
    </w:p>
    <w:p>
      <w:pPr>
        <w:spacing w:after="40"/>
      </w:pPr>
      <w:r>
        <w:rPr>
          <w:b/>
        </w:rPr>
        <w:t xml:space="preserve">Captura: </w:t>
      </w:r>
      <w:r>
        <w:t>[Captura: cotización en el portal]; [Captura: pago de prueba]; [Captura: pedido confirmado].</w:t>
      </w:r>
    </w:p>
    <w:p>
      <w:pPr>
        <w:spacing w:after="40"/>
      </w:pPr>
      <w:r>
        <w:rPr>
          <w:b/>
        </w:rPr>
        <w:t xml:space="preserve">Dato que hay que anotar: </w:t>
      </w:r>
      <w:r>
        <w:t>número de pedido, fecha, total pagado y estado del pago.</w:t>
      </w:r>
    </w:p>
    <w:p>
      <w:pPr>
        <w:pStyle w:val="Heading3"/>
      </w:pPr>
      <w:r>
        <w:t>Paso 6 · Validar la entrega y revisar la factura</w:t>
      </w:r>
    </w:p>
    <w:p>
      <w:pPr>
        <w:spacing w:after="40"/>
      </w:pPr>
      <w:r>
        <w:rPr>
          <w:b/>
        </w:rPr>
        <w:t xml:space="preserve">Ruta: </w:t>
      </w:r>
      <w:r>
        <w:t>Inventario › Entregas › Validar; Facturación › Facturas de clientes.</w:t>
      </w:r>
    </w:p>
    <w:p>
      <w:pPr>
        <w:spacing w:after="40"/>
      </w:pPr>
      <w:r>
        <w:rPr>
          <w:b/>
        </w:rPr>
        <w:t xml:space="preserve">Qué se hace: </w:t>
      </w:r>
      <w:r>
        <w:t>Se abre la entrega del pedido, se valida y se comprueba que la existencia baja. Se abre la factura y se comprueba que está pagada.</w:t>
      </w:r>
    </w:p>
    <w:p>
      <w:pPr>
        <w:spacing w:after="40"/>
      </w:pPr>
      <w:r>
        <w:rPr>
          <w:b/>
        </w:rPr>
        <w:t xml:space="preserve">Qué se ve: </w:t>
      </w:r>
      <w:r>
        <w:t>La entrega en estado Hecho y la factura en estado Pagada, con el mismo número de pedido. CAS-005 pasa de 2 a 1 y CAS-006 de 10 a 9.</w:t>
      </w:r>
    </w:p>
    <w:p>
      <w:pPr>
        <w:spacing w:after="40"/>
      </w:pPr>
      <w:r>
        <w:rPr>
          <w:b/>
        </w:rPr>
        <w:t xml:space="preserve">Captura: </w:t>
      </w:r>
      <w:r>
        <w:t>[Captura: entrega validada]; [Captura: factura pagada].</w:t>
      </w:r>
    </w:p>
    <w:p>
      <w:pPr>
        <w:spacing w:after="40"/>
      </w:pPr>
      <w:r>
        <w:rPr>
          <w:b/>
        </w:rPr>
        <w:t xml:space="preserve">Dato que hay que anotar: </w:t>
      </w:r>
      <w:r>
        <w:t>número de entrega, número de factura, fecha y existencia antes y después.</w:t>
      </w:r>
    </w:p>
    <w:p>
      <w:pPr>
        <w:pStyle w:val="Heading2"/>
      </w:pPr>
      <w:r>
        <w:t>Validación del capítulo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  <w:shd w:fill="D9E2F3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  <w:sz w:val="19"/>
              </w:rPr>
              <w:t>Esperado</w:t>
            </w:r>
          </w:p>
        </w:tc>
        <w:tc>
          <w:tcPr>
            <w:tcW w:type="dxa" w:w="2041"/>
            <w:shd w:fill="D9E2F3"/>
          </w:tcPr>
          <w:p>
            <w:r/>
            <w:r>
              <w:rPr>
                <w:b/>
                <w:sz w:val="19"/>
              </w:rPr>
              <w:t>Obtenido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Lead creado desde el formulario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Lead con origen Sitio web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Oportunidad convertida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Oportunidad vinculada a Mónica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Cotización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CAS-005 ×1 + CAS-006 ×1 = Q 860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Correo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Llega a Mailpit con enlace al portal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Pago en el portal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Pedido confirmado y factura pagada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Entrega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Validada; CAS-005 1, CAS-006 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WEB-11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LUB-004 ×6 + LUB-007 ×3 = Q 364.50; factura pagada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Problemas encontrados en el capítulo 1</w:t>
      </w:r>
    </w:p>
    <w:p>
      <w:r>
        <w:t>Si no hubo problemas, escribir: «No se presentaron problemas en este capítulo.» Si hubo, anotar qué paso falló, qué decía la pantalla y cómo se resolvió. Los problemas más probables: el formulario no crea el lead, el correo no llega a Mailpit, el cliente no tiene acceso al portal o la factura no queda pagada. No se inventan problemas.</w:t>
      </w:r>
    </w:p>
    <w:p>
      <w:r>
        <w:br w:type="page"/>
      </w:r>
    </w:p>
    <w:p>
      <w:pPr>
        <w:pStyle w:val="Heading1"/>
      </w:pPr>
      <w:r>
        <w:t>Capítulo 2 · Reporte de inventario</w:t>
      </w:r>
    </w:p>
    <w:p>
      <w:r>
        <w:t>Los tres reportes de inventario se hicieron con las vistas de Odoo, sobre la misma base. Se capturaron después de recibir P00004, cargar la historia y validar las entregas de los pedidos del sitio; si se capturan antes, las existencias no cuadran con la hoja 4_Cuadre.</w:t>
      </w:r>
    </w:p>
    <w:p>
      <w:pPr>
        <w:pStyle w:val="Heading3"/>
      </w:pPr>
      <w:r>
        <w:t>Paso 7 · Existencias por producto (barras)</w:t>
      </w:r>
    </w:p>
    <w:p>
      <w:pPr>
        <w:spacing w:after="40"/>
      </w:pPr>
      <w:r>
        <w:rPr>
          <w:b/>
        </w:rPr>
        <w:t xml:space="preserve">Ruta: </w:t>
      </w:r>
      <w:r>
        <w:t>Inventario › Informes › Existencias › vista Gráfico › Barras, agrupado por Producto.</w:t>
      </w:r>
    </w:p>
    <w:p>
      <w:pPr>
        <w:spacing w:after="40"/>
      </w:pPr>
      <w:r>
        <w:rPr>
          <w:b/>
        </w:rPr>
        <w:t xml:space="preserve">Qué se hace: </w:t>
      </w:r>
      <w:r>
        <w:t>Se abre la vista, se elige el gráfico de barras y se agrupa por producto. Si la gráfica sale muy cargada, se limita a los productos con existencia y se dice en el pie.</w:t>
      </w:r>
    </w:p>
    <w:p>
      <w:pPr>
        <w:spacing w:after="40"/>
      </w:pPr>
      <w:r>
        <w:rPr>
          <w:b/>
        </w:rPr>
        <w:t xml:space="preserve">Qué se ve: </w:t>
      </w:r>
      <w:r>
        <w:t>Las barras de existencia por producto. Los productos con más existencia son LUB-004 (59), FRE-001 (38) y LUB-002 (35); los de stock bajo se ven al final.</w:t>
      </w:r>
    </w:p>
    <w:p>
      <w:pPr>
        <w:spacing w:after="40"/>
      </w:pPr>
      <w:r>
        <w:rPr>
          <w:b/>
        </w:rPr>
        <w:t xml:space="preserve">Captura: </w:t>
      </w:r>
      <w:r>
        <w:t>[Captura: barras de existencias].</w:t>
      </w:r>
    </w:p>
    <w:p>
      <w:pPr>
        <w:spacing w:after="40"/>
      </w:pPr>
      <w:r>
        <w:rPr>
          <w:b/>
        </w:rPr>
        <w:t xml:space="preserve">Dato que hay que anotar: </w:t>
      </w:r>
      <w:r>
        <w:t>número de productos, existencia de los tres primeros y de los cuatro bajo el mínimo.</w:t>
      </w:r>
    </w:p>
    <w:p>
      <w:pPr>
        <w:pStyle w:val="Heading3"/>
      </w:pPr>
      <w:r>
        <w:t>Paso 8 · Inventario por categoría (pastel)</w:t>
      </w:r>
    </w:p>
    <w:p>
      <w:pPr>
        <w:spacing w:after="40"/>
      </w:pPr>
      <w:r>
        <w:rPr>
          <w:b/>
        </w:rPr>
        <w:t xml:space="preserve">Ruta: </w:t>
      </w:r>
      <w:r>
        <w:t>La misma vista › Pastel, agrupado por Categoría de producto.</w:t>
      </w:r>
    </w:p>
    <w:p>
      <w:pPr>
        <w:spacing w:after="40"/>
      </w:pPr>
      <w:r>
        <w:rPr>
          <w:b/>
        </w:rPr>
        <w:t xml:space="preserve">Qué se hace: </w:t>
      </w:r>
      <w:r>
        <w:t>Se cambia el tipo de gráfico a pastel y se agrupa por categoría.</w:t>
      </w:r>
    </w:p>
    <w:p>
      <w:pPr>
        <w:spacing w:after="40"/>
      </w:pPr>
      <w:r>
        <w:rPr>
          <w:b/>
        </w:rPr>
        <w:t xml:space="preserve">Qué se ve: </w:t>
      </w:r>
      <w:r>
        <w:t>Las 6 categorías. Lubricantes y filtros concentra 178 unidades; Cascos y protección, 40.</w:t>
      </w:r>
    </w:p>
    <w:p>
      <w:pPr>
        <w:spacing w:after="40"/>
      </w:pPr>
      <w:r>
        <w:rPr>
          <w:b/>
        </w:rPr>
        <w:t xml:space="preserve">Captura: </w:t>
      </w:r>
      <w:r>
        <w:t>[Captura: pastel por categoría].</w:t>
      </w:r>
    </w:p>
    <w:p>
      <w:pPr>
        <w:spacing w:after="40"/>
      </w:pPr>
      <w:r>
        <w:rPr>
          <w:b/>
        </w:rPr>
        <w:t xml:space="preserve">Dato que hay que anotar: </w:t>
      </w:r>
      <w:r>
        <w:t>unidades por categoría.</w:t>
      </w:r>
    </w:p>
    <w:p>
      <w:pPr>
        <w:pStyle w:val="Heading3"/>
      </w:pPr>
      <w:r>
        <w:t>Paso 9 · Productos con stock bajo (tabla)</w:t>
      </w:r>
    </w:p>
    <w:p>
      <w:pPr>
        <w:spacing w:after="40"/>
      </w:pPr>
      <w:r>
        <w:rPr>
          <w:b/>
        </w:rPr>
        <w:t xml:space="preserve">Ruta: </w:t>
      </w:r>
      <w:r>
        <w:t>Inventario › Operaciones › Reabastecimiento, filtro bajo el mínimo o cantidad a pedir &gt; 0.</w:t>
      </w:r>
    </w:p>
    <w:p>
      <w:pPr>
        <w:spacing w:after="40"/>
      </w:pPr>
      <w:r>
        <w:rPr>
          <w:b/>
        </w:rPr>
        <w:t xml:space="preserve">Qué se hace: </w:t>
      </w:r>
      <w:r>
        <w:t>Se abre la lista de reglas de reabastecimiento y se filtra por los productos que están por debajo del mínimo.</w:t>
      </w:r>
    </w:p>
    <w:p>
      <w:pPr>
        <w:spacing w:after="40"/>
      </w:pPr>
      <w:r>
        <w:rPr>
          <w:b/>
        </w:rPr>
        <w:t xml:space="preserve">Qué se ve: </w:t>
      </w:r>
      <w:r>
        <w:t>La tabla con producto, mínimo, existencia y cantidad a pedir. Los cuatro productos bajo el mínimo son CAS-005, ELE-002, FRE-004 y LUB-001.</w:t>
      </w:r>
    </w:p>
    <w:p>
      <w:pPr>
        <w:spacing w:after="40"/>
      </w:pPr>
      <w:r>
        <w:rPr>
          <w:b/>
        </w:rPr>
        <w:t xml:space="preserve">Captura: </w:t>
      </w:r>
      <w:r>
        <w:t>[Captura: tabla de stock bajo].</w:t>
      </w:r>
    </w:p>
    <w:p>
      <w:pPr>
        <w:spacing w:after="40"/>
      </w:pPr>
      <w:r>
        <w:rPr>
          <w:b/>
        </w:rPr>
        <w:t xml:space="preserve">Dato que hay que anotar: </w:t>
      </w:r>
      <w:r>
        <w:t>lista y valores de los cuatro productos.</w:t>
      </w:r>
    </w:p>
    <w:p>
      <w:pPr>
        <w:pStyle w:val="Heading2"/>
      </w:pPr>
      <w:r>
        <w:t>Validación del capítulo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  <w:shd w:fill="D9E2F3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  <w:sz w:val="19"/>
              </w:rPr>
              <w:t>Esperado</w:t>
            </w:r>
          </w:p>
        </w:tc>
        <w:tc>
          <w:tcPr>
            <w:tcW w:type="dxa" w:w="2041"/>
            <w:shd w:fill="D9E2F3"/>
          </w:tcPr>
          <w:p>
            <w:r/>
            <w:r>
              <w:rPr>
                <w:b/>
                <w:sz w:val="19"/>
              </w:rPr>
              <w:t>Obtenido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Productos publicados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Categorías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Bajo el mínimo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4: CAS-005, ELE-002, FRE-004, LUB-001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Productos en cero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Problemas encontrados en el capítulo 2</w:t>
      </w:r>
    </w:p>
    <w:p>
      <w:r>
        <w:t>Si no hubo problemas, escribir: «No se presentaron problemas en este capítulo.» Si la tabla de stock bajo no coincide, revisar si las entregas de Jemima están validadas y si P00004 está recibida. Si la gráfica de barras sale ilegible, anotar el filtro que se usó.</w:t>
      </w:r>
    </w:p>
    <w:p>
      <w:r>
        <w:br w:type="page"/>
      </w:r>
    </w:p>
    <w:p>
      <w:pPr>
        <w:pStyle w:val="Heading1"/>
      </w:pPr>
      <w:r>
        <w:t>Capítulo 3 · Reporte de ventas</w:t>
      </w:r>
    </w:p>
    <w:p>
      <w:r>
        <w:t>Los reportes de ventas se hicieron con el informe de Ventas de Odoo. Se filtraron los pedidos confirmados, no las cotizaciones: WEB-07 quedó como carrito abandonado y no se cuenta. La historia simulada del 05 al 20 de octubre está declarada en el informe; los pedidos del 21 al 23 son los reales del sitio.</w:t>
      </w:r>
    </w:p>
    <w:p>
      <w:pPr>
        <w:pStyle w:val="Heading3"/>
      </w:pPr>
      <w:r>
        <w:t>Paso 10 · Ventas por día, semana y mes (líneas)</w:t>
      </w:r>
    </w:p>
    <w:p>
      <w:pPr>
        <w:spacing w:after="40"/>
      </w:pPr>
      <w:r>
        <w:rPr>
          <w:b/>
        </w:rPr>
        <w:t xml:space="preserve">Ruta: </w:t>
      </w:r>
      <w:r>
        <w:t>Ventas › Informes › Ventas › Gráfico › Líneas, fecha Día. Luego Semana y Mes.</w:t>
      </w:r>
    </w:p>
    <w:p>
      <w:pPr>
        <w:spacing w:after="40"/>
      </w:pPr>
      <w:r>
        <w:rPr>
          <w:b/>
        </w:rPr>
        <w:t xml:space="preserve">Qué se hace: </w:t>
      </w:r>
      <w:r>
        <w:t>Se filtran los pedidos confirmados, se elige el gráfico de líneas y se cambia la agrupación de fecha. Se hacen tres capturas.</w:t>
      </w:r>
    </w:p>
    <w:p>
      <w:pPr>
        <w:spacing w:after="40"/>
      </w:pPr>
      <w:r>
        <w:rPr>
          <w:b/>
        </w:rPr>
        <w:t xml:space="preserve">Qué se ve: </w:t>
      </w:r>
      <w:r>
        <w:t>La serie del 05 al 20 (historia) y la cola del 21 al 23 (sitio). Sin la historia, la gráfica tendría tres puntos.</w:t>
      </w:r>
    </w:p>
    <w:p>
      <w:pPr>
        <w:spacing w:after="40"/>
      </w:pPr>
      <w:r>
        <w:rPr>
          <w:b/>
        </w:rPr>
        <w:t xml:space="preserve">Captura: </w:t>
      </w:r>
      <w:r>
        <w:t>[Captura: líneas por día]; [Captura: líneas por semana]; [Captura: líneas por mes].</w:t>
      </w:r>
    </w:p>
    <w:p>
      <w:pPr>
        <w:spacing w:after="40"/>
      </w:pPr>
      <w:r>
        <w:rPr>
          <w:b/>
        </w:rPr>
        <w:t xml:space="preserve">Dato que hay que anotar: </w:t>
      </w:r>
      <w:r>
        <w:t>56 pedidos y Q 19,111.00; fecha inicial y final.</w:t>
      </w:r>
    </w:p>
    <w:p>
      <w:pPr>
        <w:pStyle w:val="Heading3"/>
      </w:pPr>
      <w:r>
        <w:t>Paso 11 · Top 5 de productos</w:t>
      </w:r>
    </w:p>
    <w:p>
      <w:pPr>
        <w:spacing w:after="40"/>
      </w:pPr>
      <w:r>
        <w:rPr>
          <w:b/>
        </w:rPr>
        <w:t xml:space="preserve">Ruta: </w:t>
      </w:r>
      <w:r>
        <w:t>Ventas › Informes › Ventas › Pivote, filas Producto, medida Cantidad, orden descendente.</w:t>
      </w:r>
    </w:p>
    <w:p>
      <w:pPr>
        <w:spacing w:after="40"/>
      </w:pPr>
      <w:r>
        <w:rPr>
          <w:b/>
        </w:rPr>
        <w:t xml:space="preserve">Qué se hace: </w:t>
      </w:r>
      <w:r>
        <w:t>Se abre la vista pivote, se pone Producto en las filas y Cantidad como medida, y se ordena de mayor a menor.</w:t>
      </w:r>
    </w:p>
    <w:p>
      <w:pPr>
        <w:spacing w:after="40"/>
      </w:pPr>
      <w:r>
        <w:rPr>
          <w:b/>
        </w:rPr>
        <w:t xml:space="preserve">Qué se ve: </w:t>
      </w:r>
      <w:r>
        <w:t>El top 5: LUB-001 (45), LUB-004 (21), ELE-007 (13), FRE-001 (12), ELE-003 (11). Entre los cinco, 102 de 179 unidades (57 %).</w:t>
      </w:r>
    </w:p>
    <w:p>
      <w:pPr>
        <w:spacing w:after="40"/>
      </w:pPr>
      <w:r>
        <w:rPr>
          <w:b/>
        </w:rPr>
        <w:t xml:space="preserve">Captura: </w:t>
      </w:r>
      <w:r>
        <w:t>[Captura: pivote top 5].</w:t>
      </w:r>
    </w:p>
    <w:p>
      <w:pPr>
        <w:spacing w:after="40"/>
      </w:pPr>
      <w:r>
        <w:rPr>
          <w:b/>
        </w:rPr>
        <w:t xml:space="preserve">Dato que hay que anotar: </w:t>
      </w:r>
      <w:r>
        <w:t>los cinco códigos y cantidades.</w:t>
      </w:r>
    </w:p>
    <w:p>
      <w:pPr>
        <w:pStyle w:val="Heading3"/>
      </w:pPr>
      <w:r>
        <w:t>Paso 12 · Ventas y margen por canal</w:t>
      </w:r>
    </w:p>
    <w:p>
      <w:pPr>
        <w:spacing w:after="40"/>
      </w:pPr>
      <w:r>
        <w:rPr>
          <w:b/>
        </w:rPr>
        <w:t xml:space="preserve">Ruta: </w:t>
      </w:r>
      <w:r>
        <w:t>Ventas › Informes › Ventas › agrupar por Equipo de ventas, medidas Total y Margen.</w:t>
      </w:r>
    </w:p>
    <w:p>
      <w:pPr>
        <w:spacing w:after="40"/>
      </w:pPr>
      <w:r>
        <w:rPr>
          <w:b/>
        </w:rPr>
        <w:t xml:space="preserve">Qué se hace: </w:t>
      </w:r>
      <w:r>
        <w:t>Se agrupa por equipo de ventas y se eligen las medidas Total y Margen. Si la medida Margen no aparece, se activa Márgenes en Ventas › Configuración › Ajustes o se instala sale_margin.</w:t>
      </w:r>
    </w:p>
    <w:p>
      <w:pPr>
        <w:spacing w:after="40"/>
      </w:pPr>
      <w:r>
        <w:rPr>
          <w:b/>
        </w:rPr>
        <w:t xml:space="preserve">Qué se ve: </w:t>
      </w:r>
      <w:r>
        <w:t>Ventas directas (WhatsApp y teléfono) Q 14,679.50 y Website Sales Q 4,431.50; total Q 19,111.00. El margen se lee de la medida Margen.</w:t>
      </w:r>
    </w:p>
    <w:p>
      <w:pPr>
        <w:spacing w:after="40"/>
      </w:pPr>
      <w:r>
        <w:rPr>
          <w:b/>
        </w:rPr>
        <w:t xml:space="preserve">Captura: </w:t>
      </w:r>
      <w:r>
        <w:t>[Captura: ventas y margen por canal].</w:t>
      </w:r>
    </w:p>
    <w:p>
      <w:pPr>
        <w:spacing w:after="40"/>
      </w:pPr>
      <w:r>
        <w:rPr>
          <w:b/>
        </w:rPr>
        <w:t xml:space="preserve">Dato que hay que anotar: </w:t>
      </w:r>
      <w:r>
        <w:t>total y margen de cada canal.</w:t>
      </w:r>
    </w:p>
    <w:p>
      <w:pPr>
        <w:pStyle w:val="Heading3"/>
      </w:pPr>
      <w:r>
        <w:t>Paso 13 · Guardar como favorito y armar el tablero</w:t>
      </w:r>
    </w:p>
    <w:p>
      <w:pPr>
        <w:spacing w:after="40"/>
      </w:pPr>
      <w:r>
        <w:rPr>
          <w:b/>
        </w:rPr>
        <w:t xml:space="preserve">Ruta: </w:t>
      </w:r>
      <w:r>
        <w:t>En cada vista, engranaje (Acciones) › Dashboard › Add to my Dashboard; luego app Dashboards.</w:t>
      </w:r>
    </w:p>
    <w:p>
      <w:pPr>
        <w:spacing w:after="40"/>
      </w:pPr>
      <w:r>
        <w:rPr>
          <w:b/>
        </w:rPr>
        <w:t xml:space="preserve">Qué se hace: </w:t>
      </w:r>
      <w:r>
        <w:t>Se agregan los siete reportes al tablero y se abre la app Dashboards para comprobar que se ven juntos.</w:t>
      </w:r>
    </w:p>
    <w:p>
      <w:pPr>
        <w:spacing w:after="40"/>
      </w:pPr>
      <w:r>
        <w:rPr>
          <w:b/>
        </w:rPr>
        <w:t xml:space="preserve">Qué se ve: </w:t>
      </w:r>
      <w:r>
        <w:t>El tablero con los reportes de inventario y ventas.</w:t>
      </w:r>
    </w:p>
    <w:p>
      <w:pPr>
        <w:spacing w:after="40"/>
      </w:pPr>
      <w:r>
        <w:rPr>
          <w:b/>
        </w:rPr>
        <w:t xml:space="preserve">Captura: </w:t>
      </w:r>
      <w:r>
        <w:t>[Captura: tablero].</w:t>
      </w:r>
    </w:p>
    <w:p>
      <w:pPr>
        <w:spacing w:after="40"/>
      </w:pPr>
      <w:r>
        <w:rPr>
          <w:b/>
        </w:rPr>
        <w:t xml:space="preserve">Dato que hay que anotar: </w:t>
      </w:r>
      <w:r>
        <w:t>cuántos widgets tiene y qué reportes incluye.</w:t>
      </w:r>
    </w:p>
    <w:p>
      <w:pPr>
        <w:pStyle w:val="Heading2"/>
      </w:pPr>
      <w:r>
        <w:t>Validación del capítulo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  <w:shd w:fill="D9E2F3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  <w:sz w:val="19"/>
              </w:rPr>
              <w:t>Esperado</w:t>
            </w:r>
          </w:p>
        </w:tc>
        <w:tc>
          <w:tcPr>
            <w:tcW w:type="dxa" w:w="2041"/>
            <w:shd w:fill="D9E2F3"/>
          </w:tcPr>
          <w:p>
            <w:r/>
            <w:r>
              <w:rPr>
                <w:b/>
                <w:sz w:val="19"/>
              </w:rPr>
              <w:t>Obtenido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Pedidos confirmados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Venta total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Q 19,111.00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Historia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45 pedidos · Q 14,679.50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Sitio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11 pedidos · Q 4,431.50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Top 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LUB-001 45, LUB-004 21, ELE-007 13, FRE-001 12, ELE-003 11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Canales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Directo Q 14,679.50 · Sitio Q 4,431.50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Tablero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7 reportes juntos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Problemas encontrados en el capítulo 3</w:t>
      </w:r>
    </w:p>
    <w:p>
      <w:r>
        <w:t>Si no hubo problemas, escribir: «No se presentaron problemas en este capítulo.» Los problemas más probables: la medida Margen no aparece, el tablero no se puede armar, los pedidos del CRM no están en el equipo del sitio o la historia quedó con la fecha de hoy. Cada uno se anota con su causa y su solución; no se maquilla el número.</w:t>
      </w:r>
    </w:p>
    <w:p>
      <w:r>
        <w:br w:type="page"/>
      </w:r>
    </w:p>
    <w:p>
      <w:pPr>
        <w:pStyle w:val="Heading1"/>
      </w:pPr>
      <w:r>
        <w:t>Lista de figuras del manual</w:t>
      </w:r>
    </w:p>
    <w:p>
      <w:pPr>
        <w:spacing w:after="40"/>
      </w:pPr>
      <w:r>
        <w:t>Figura 1. Formulario de contacto del sitio. Elaboración propia.</w:t>
      </w:r>
    </w:p>
    <w:p>
      <w:pPr>
        <w:spacing w:after="40"/>
      </w:pPr>
      <w:r>
        <w:t>Figura 2. El lead en el CRM. Elaboración propia.</w:t>
      </w:r>
    </w:p>
    <w:p>
      <w:pPr>
        <w:spacing w:after="40"/>
      </w:pPr>
      <w:r>
        <w:t>Figura 3. Convertir a oportunidad y cotizar. Elaboración propia.</w:t>
      </w:r>
    </w:p>
    <w:p>
      <w:pPr>
        <w:spacing w:after="40"/>
      </w:pPr>
      <w:r>
        <w:t>Figura 4. Enviar por correo. Elaboración propia.</w:t>
      </w:r>
    </w:p>
    <w:p>
      <w:pPr>
        <w:spacing w:after="40"/>
      </w:pPr>
      <w:r>
        <w:t>Figura 5. El cliente acepta y paga en el portal. Elaboración propia.</w:t>
      </w:r>
    </w:p>
    <w:p>
      <w:pPr>
        <w:spacing w:after="40"/>
      </w:pPr>
      <w:r>
        <w:t>Figura 6. Validar la entrega y revisar la factura. Elaboración propia.</w:t>
      </w:r>
    </w:p>
    <w:p>
      <w:pPr>
        <w:spacing w:after="40"/>
      </w:pPr>
      <w:r>
        <w:t>Figura 7. Existencias por producto (barras). Elaboración propia.</w:t>
      </w:r>
    </w:p>
    <w:p>
      <w:pPr>
        <w:spacing w:after="40"/>
      </w:pPr>
      <w:r>
        <w:t>Figura 8. Inventario por categoría (pastel). Elaboración propia.</w:t>
      </w:r>
    </w:p>
    <w:p>
      <w:pPr>
        <w:spacing w:after="40"/>
      </w:pPr>
      <w:r>
        <w:t>Figura 9. Productos con stock bajo (tabla). Elaboración propia.</w:t>
      </w:r>
    </w:p>
    <w:p>
      <w:pPr>
        <w:spacing w:after="40"/>
      </w:pPr>
      <w:r>
        <w:t>Figura 10. Ventas por día, semana y mes (líneas). Elaboración propia.</w:t>
      </w:r>
    </w:p>
    <w:p>
      <w:pPr>
        <w:spacing w:after="40"/>
      </w:pPr>
      <w:r>
        <w:t>Figura 11. Top 5 de productos. Elaboración propia.</w:t>
      </w:r>
    </w:p>
    <w:p>
      <w:pPr>
        <w:spacing w:after="40"/>
      </w:pPr>
      <w:r>
        <w:t>Figura 12. Ventas y margen por canal. Elaboración propia.</w:t>
      </w:r>
    </w:p>
    <w:p>
      <w:pPr>
        <w:spacing w:after="40"/>
      </w:pPr>
      <w:r>
        <w:t>Figura 13. Tablero. Elaboración propia.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