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C76D6" w:rsidRDefault="006725BF" w14:paraId="10D8884C" w14:textId="77777777">
      <w:pPr>
        <w:spacing w:after="0"/>
      </w:pPr>
      <w:r>
        <w:t>UNIVERSIDAD DE SAN CARLOS DE GUATEMALA</w:t>
      </w:r>
    </w:p>
    <w:p w:rsidR="006C76D6" w:rsidRDefault="006725BF" w14:paraId="5DF181B5" w14:textId="77777777">
      <w:pPr>
        <w:spacing w:after="0"/>
      </w:pPr>
      <w:r>
        <w:t>FACULTAD DE INGENIERÍA</w:t>
      </w:r>
    </w:p>
    <w:p w:rsidR="006C76D6" w:rsidRDefault="006725BF" w14:paraId="1509DC24" w14:textId="77777777">
      <w:pPr>
        <w:spacing w:after="0"/>
      </w:pPr>
      <w:r>
        <w:rPr>
          <w:lang w:val="es-ES"/>
        </w:rPr>
        <w:t>SISTEMAS ORGANIZACIONALES Y GERENCIALES 1 SECCIÓN A</w:t>
      </w:r>
    </w:p>
    <w:p w:rsidR="006C76D6" w:rsidRDefault="006725BF" w14:paraId="364F0D52" w14:textId="77777777">
      <w:pPr>
        <w:keepNext/>
        <w:spacing w:after="0"/>
      </w:pPr>
      <w:r>
        <w:t>CATEDRÁTICO: ING. FERNANDO JOSÉ PAZ GONZÁLEZ</w:t>
      </w:r>
    </w:p>
    <w:p w:rsidR="006C76D6" w:rsidRDefault="006725BF" w14:paraId="11BEDE21" w14:textId="77777777">
      <w:r>
        <w:rPr>
          <w:noProof/>
        </w:rPr>
        <mc:AlternateContent>
          <mc:Choice Requires="wpg">
            <w:drawing>
              <wp:anchor distT="114300" distB="114300" distL="114300" distR="114300" simplePos="0" relativeHeight="251658240" behindDoc="1" locked="0" layoutInCell="1" allowOverlap="1" wp14:anchorId="4EC22F14" wp14:editId="13ABDF08">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661432464" name="image1.png"/>
                        <pic:cNvPicPr/>
                      </pic:nvPicPr>
                      <pic:blipFill rotWithShape="1">
                        <a:blip xmlns:r="http://schemas.openxmlformats.org/officeDocument/2006/relationships" r:embed="rId7">
                          <a:alphaModFix amt="19000"/>
                        </a:blip>
                        <a:stretch/>
                      </pic:blipFill>
                      <pic:spPr bwMode="auto">
                        <a:xfrm>
                          <a:off x="0" y="0"/>
                          <a:ext cx="4832541" cy="4752455"/>
                        </a:xfrm>
                        <a:prstGeom prst="rect">
                          <a:avLst/>
                        </a:prstGeom>
                        <a:ln/>
                      </pic:spPr>
                    </pic:pic>
                  </a:graphicData>
                </a:graphic>
              </wp:anchor>
            </w:drawing>
          </mc:Choice>
          <mc:Fallback xmlns:a="http://schemas.openxmlformats.org/drawingml/2006/main" xmlns:w16cei="http://schemas.microsoft.com/office/word/2026/wordml/cei">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o:spid="_x0000_s0" type="#_x0000_t75">
                <v:imagedata o:title="" r:id="rId13"/>
                <o:lock v:ext="edit" rotation="t"/>
              </v:shape>
            </w:pict>
          </mc:Fallback>
        </mc:AlternateContent>
      </w:r>
      <w:r w:rsidR="006725BF">
        <w:rPr/>
        <w:t>TUTOR ACADÉMICO: JOSUÉ DANIEL CAAL TORRES</w:t>
      </w:r>
    </w:p>
    <w:p w:rsidR="006C76D6" w:rsidRDefault="006C76D6" w14:paraId="625C5B92" w14:textId="77777777"/>
    <w:p w:rsidR="006C76D6" w:rsidRDefault="006C76D6" w14:paraId="0C31EA1A" w14:textId="77777777"/>
    <w:p w:rsidR="006C76D6" w:rsidRDefault="006C76D6" w14:paraId="71EE96CC" w14:textId="77777777"/>
    <w:p w:rsidR="006C76D6" w:rsidP="00D68A2B" w:rsidRDefault="006725BF" w14:paraId="691C0884" w14:textId="59D6CF5B">
      <w:pPr>
        <w:pStyle w:val="Normal"/>
        <w:jc w:val="cente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114300" distB="114300" distL="114300" distR="114300" wp14:anchorId="1B372430" wp14:editId="6E6CE228">
                <wp:extent xmlns:wp="http://schemas.openxmlformats.org/drawingml/2006/wordprocessingDrawing" cx="3457935" cy="884186"/>
                <wp:effectExtent xmlns:wp="http://schemas.openxmlformats.org/drawingml/2006/wordprocessingDrawing" l="0" t="0" r="0" b="0"/>
                <wp:docPr xmlns:wp="http://schemas.openxmlformats.org/drawingml/2006/wordprocessingDrawing" id="1460843488" name="Cuadro de texto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bwMode="auto">
                        <a:xfrm>
                          <a:off x="0" y="0"/>
                          <a:ext cx="3457935" cy="1036224"/>
                        </a:xfrm>
                        <a:prstGeom prst="rect">
                          <a:avLst/>
                        </a:prstGeom>
                        <a:noFill/>
                        <a:ln>
                          <a:noFill/>
                        </a:ln>
                      </wps:spPr>
                      <wps:txbx>
                        <w:txbxContent xmlns:w="http://schemas.openxmlformats.org/wordprocessingml/2006/main">
                          <w:p xmlns:w14="http://schemas.microsoft.com/office/word/2010/wordml" w:rsidR="006C76D6" w:rsidRDefault="006725BF" w14:paraId="6238CC7F" w14:textId="77777777">
                            <w:pPr>
                              <w:spacing w:line="240" w:lineRule="auto"/>
                              <w:jc w:val="center"/>
                              <w:rPr>
                                <w:b/>
                                <w:color w:val="000000"/>
                                <w:sz w:val="48"/>
                                <w:u w:val="single"/>
                                <w:lang w:val="es-ES"/>
                              </w:rPr>
                            </w:pPr>
                            <w:r>
                              <w:rPr>
                                <w:b/>
                                <w:color w:val="000000"/>
                                <w:sz w:val="48"/>
                                <w:u w:val="single"/>
                                <w:lang w:val="es-ES"/>
                              </w:rPr>
                              <w:t>INFORME EJECUTIVO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xmlns:w16cei="http://schemas.microsoft.com/office/word/2026/wordml/cei" xmlns:mc="http://schemas.openxmlformats.org/markup-compatibility/2006">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11B37122">
                <v:stroke joinstyle="miter"/>
                <v:path gradientshapeok="t" o:connecttype="rect"/>
              </v:shapetype>
              <v:shape xmlns:o="urn:schemas-microsoft-com:office:office" xmlns:v="urn:schemas-microsoft-com:vml" id="Cuadro de texto 1"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v:textbox style="mso-fit-shape-to-text:t" inset="2.5395mm,2.5395mm,2.5395mm,2.5395mm">
                  <w:txbxContent>
                    <w:p xmlns:w14="http://schemas.microsoft.com/office/word/2010/wordml" w:rsidR="006C76D6" w:rsidRDefault="00000000" w14:paraId="18F6DBDE" w14:textId="77777777">
                      <w:pPr>
                        <w:spacing w:line="240" w:lineRule="auto"/>
                        <w:jc w:val="center"/>
                        <w:rPr>
                          <w:b/>
                          <w:color w:val="000000"/>
                          <w:sz w:val="48"/>
                          <w:u w:val="single"/>
                          <w:lang w:val="es-ES"/>
                        </w:rPr>
                      </w:pPr>
                      <w:r>
                        <w:rPr>
                          <w:b/>
                          <w:color w:val="000000"/>
                          <w:sz w:val="48"/>
                          <w:u w:val="single"/>
                          <w:lang w:val="es-ES"/>
                        </w:rPr>
                        <w:t>INFORME EJECUTIVO</w:t>
                      </w:r>
                    </w:p>
                  </w:txbxContent>
                </v:textbox>
                <w10:wrap xmlns:w10="urn:schemas-microsoft-com:office:word" type="square" anchorx="page" anchory="page"/>
              </v:shape>
            </w:pict>
          </mc:Fallback>
        </mc:AlternateContent>
      </w:r>
    </w:p>
    <w:p w:rsidR="006C76D6" w:rsidRDefault="006C76D6" w14:paraId="737FAC42" w14:textId="77777777"/>
    <w:p w:rsidR="006C76D6" w:rsidRDefault="006C76D6" w14:paraId="040046EF" w14:textId="77777777"/>
    <w:p w:rsidR="006C76D6" w:rsidRDefault="006C76D6" w14:paraId="19ADE21E" w14:textId="77777777"/>
    <w:p w:rsidR="006C76D6" w:rsidRDefault="006C76D6" w14:paraId="3EC86194" w14:textId="77777777"/>
    <w:p w:rsidR="006C76D6" w:rsidRDefault="006C76D6" w14:paraId="28544BF3" w14:textId="77777777"/>
    <w:p w:rsidR="006C76D6" w:rsidRDefault="006C76D6" w14:paraId="44F2734E" w14:textId="77777777"/>
    <w:p w:rsidR="006C76D6" w:rsidRDefault="006C76D6" w14:paraId="243E62DC" w14:textId="77777777"/>
    <w:tbl>
      <w:tblPr>
        <w:tblStyle w:val="Tablaconcuadrcula"/>
        <w:tblW w:w="9374" w:type="dxa"/>
        <w:tblLayout w:type="fixed"/>
        <w:tblLook w:val="04A0" w:firstRow="1" w:lastRow="0" w:firstColumn="1" w:lastColumn="0" w:noHBand="0" w:noVBand="1"/>
      </w:tblPr>
      <w:tblGrid>
        <w:gridCol w:w="3405"/>
        <w:gridCol w:w="1500"/>
        <w:gridCol w:w="4469"/>
      </w:tblGrid>
      <w:tr w:rsidR="00FC443E" w:rsidTr="00D68A2B" w14:paraId="672D2066" w14:textId="77777777">
        <w:trPr>
          <w:cantSplit/>
        </w:trPr>
        <w:tc>
          <w:tcPr>
            <w:tcW w:w="9374" w:type="dxa"/>
            <w:gridSpan w:val="3"/>
            <w:shd w:val="clear" w:color="auto" w:fill="D9D9D9" w:themeFill="background1" w:themeFillShade="D9"/>
            <w:tcMar/>
            <w:vAlign w:val="center"/>
          </w:tcPr>
          <w:p w:rsidR="00FC443E" w:rsidRDefault="006725BF" w14:paraId="08635E81" w14:textId="77777777">
            <w:pPr>
              <w:keepNext/>
              <w:spacing w:after="0"/>
              <w:jc w:val="center"/>
              <w:rPr>
                <w:b/>
                <w:bCs/>
                <w:sz w:val="24"/>
                <w:szCs w:val="24"/>
              </w:rPr>
            </w:pPr>
            <w:r>
              <w:rPr>
                <w:b/>
                <w:bCs/>
                <w:sz w:val="24"/>
                <w:szCs w:val="24"/>
              </w:rPr>
              <w:t>GRUPO 14</w:t>
            </w:r>
          </w:p>
        </w:tc>
      </w:tr>
      <w:tr w:rsidR="00FC443E" w:rsidTr="00D68A2B" w14:paraId="575FAA17" w14:textId="77777777">
        <w:trPr>
          <w:tblHeader/>
          <w:cantSplit/>
        </w:trPr>
        <w:tc>
          <w:tcPr>
            <w:tcW w:w="3405" w:type="dxa"/>
            <w:shd w:val="clear" w:color="auto" w:fill="D9D9D9" w:themeFill="background1" w:themeFillShade="D9"/>
            <w:tcMar/>
            <w:vAlign w:val="center"/>
          </w:tcPr>
          <w:p w:rsidR="00FC443E" w:rsidRDefault="006725BF" w14:paraId="4940E955" w14:textId="77777777">
            <w:pPr>
              <w:spacing w:after="0"/>
              <w:jc w:val="left"/>
              <w:rPr>
                <w:b/>
                <w:bCs/>
                <w:sz w:val="20"/>
                <w:szCs w:val="20"/>
              </w:rPr>
            </w:pPr>
            <w:r>
              <w:rPr>
                <w:b/>
                <w:bCs/>
                <w:sz w:val="20"/>
                <w:szCs w:val="20"/>
              </w:rPr>
              <w:t>NOMBRE</w:t>
            </w:r>
          </w:p>
        </w:tc>
        <w:tc>
          <w:tcPr>
            <w:tcW w:w="1500" w:type="dxa"/>
            <w:shd w:val="clear" w:color="auto" w:fill="D9D9D9" w:themeFill="background1" w:themeFillShade="D9"/>
            <w:tcMar/>
            <w:vAlign w:val="center"/>
          </w:tcPr>
          <w:p w:rsidR="00FC443E" w:rsidRDefault="006725BF" w14:paraId="5A443A85" w14:textId="77777777">
            <w:pPr>
              <w:spacing w:after="0"/>
              <w:jc w:val="left"/>
              <w:rPr>
                <w:b/>
                <w:bCs/>
                <w:sz w:val="20"/>
                <w:szCs w:val="20"/>
              </w:rPr>
            </w:pPr>
            <w:r>
              <w:rPr>
                <w:b/>
                <w:bCs/>
                <w:sz w:val="20"/>
                <w:szCs w:val="20"/>
              </w:rPr>
              <w:t>CARNÉ</w:t>
            </w:r>
          </w:p>
        </w:tc>
        <w:tc>
          <w:tcPr>
            <w:tcW w:w="4469" w:type="dxa"/>
            <w:shd w:val="clear" w:color="auto" w:fill="D9D9D9" w:themeFill="background1" w:themeFillShade="D9"/>
            <w:tcMar/>
            <w:vAlign w:val="center"/>
          </w:tcPr>
          <w:p w:rsidR="00FC443E" w:rsidRDefault="006725BF" w14:paraId="0685D597" w14:textId="77777777">
            <w:pPr>
              <w:spacing w:after="0"/>
              <w:jc w:val="left"/>
              <w:rPr>
                <w:b/>
                <w:bCs/>
                <w:sz w:val="20"/>
                <w:szCs w:val="20"/>
              </w:rPr>
            </w:pPr>
            <w:r>
              <w:rPr>
                <w:b/>
                <w:bCs/>
                <w:sz w:val="20"/>
                <w:szCs w:val="20"/>
              </w:rPr>
              <w:t>ROL</w:t>
            </w:r>
          </w:p>
        </w:tc>
      </w:tr>
      <w:tr w:rsidR="00FC443E" w:rsidTr="00D68A2B" w14:paraId="624E5AE4" w14:textId="77777777">
        <w:trPr>
          <w:cantSplit/>
        </w:trPr>
        <w:tc>
          <w:tcPr>
            <w:tcW w:w="3405" w:type="dxa"/>
            <w:tcMar/>
            <w:vAlign w:val="center"/>
          </w:tcPr>
          <w:p w:rsidR="00FC443E" w:rsidRDefault="006725BF" w14:paraId="0C0D22F4" w14:textId="77777777">
            <w:pPr>
              <w:spacing w:after="0"/>
              <w:jc w:val="left"/>
              <w:rPr>
                <w:sz w:val="20"/>
                <w:szCs w:val="20"/>
              </w:rPr>
            </w:pPr>
            <w:r>
              <w:rPr>
                <w:sz w:val="20"/>
                <w:szCs w:val="20"/>
              </w:rPr>
              <w:t>Santiago Julián Barrera Reyes</w:t>
            </w:r>
          </w:p>
        </w:tc>
        <w:tc>
          <w:tcPr>
            <w:tcW w:w="1500" w:type="dxa"/>
            <w:tcMar/>
            <w:vAlign w:val="center"/>
          </w:tcPr>
          <w:p w:rsidR="00FC443E" w:rsidRDefault="006725BF" w14:paraId="6F02A203" w14:textId="77777777">
            <w:pPr>
              <w:spacing w:after="0"/>
              <w:jc w:val="left"/>
              <w:rPr>
                <w:sz w:val="20"/>
                <w:szCs w:val="20"/>
              </w:rPr>
            </w:pPr>
            <w:r>
              <w:rPr>
                <w:sz w:val="20"/>
                <w:szCs w:val="20"/>
              </w:rPr>
              <w:t>201905884</w:t>
            </w:r>
          </w:p>
        </w:tc>
        <w:tc>
          <w:tcPr>
            <w:tcW w:w="4469" w:type="dxa"/>
            <w:tcMar/>
            <w:vAlign w:val="center"/>
          </w:tcPr>
          <w:p w:rsidR="00FC443E" w:rsidRDefault="006725BF" w14:paraId="530E2FD8" w14:textId="77777777">
            <w:pPr>
              <w:spacing w:after="0"/>
              <w:jc w:val="left"/>
              <w:rPr>
                <w:sz w:val="20"/>
                <w:szCs w:val="20"/>
              </w:rPr>
            </w:pPr>
            <w:r>
              <w:rPr>
                <w:sz w:val="20"/>
                <w:szCs w:val="20"/>
              </w:rPr>
              <w:t>1 — Estrategia y consolidación</w:t>
            </w:r>
          </w:p>
        </w:tc>
      </w:tr>
      <w:tr w:rsidR="00FC443E" w:rsidTr="00D68A2B" w14:paraId="3E9E6FD1" w14:textId="77777777">
        <w:trPr>
          <w:trHeight w:val="450"/>
          <w:cantSplit/>
        </w:trPr>
        <w:tc>
          <w:tcPr>
            <w:tcW w:w="3405" w:type="dxa"/>
            <w:tcMar/>
            <w:vAlign w:val="center"/>
          </w:tcPr>
          <w:p w:rsidR="00FC443E" w:rsidRDefault="00FC443E" w14:paraId="7301CC78" w14:textId="3331B4CF">
            <w:pPr>
              <w:spacing w:after="0"/>
              <w:jc w:val="left"/>
            </w:pPr>
            <w:r w:rsidRPr="00D68A2B" w:rsidR="72508945">
              <w:rPr>
                <w:sz w:val="20"/>
                <w:szCs w:val="20"/>
              </w:rPr>
              <w:t>Jemima Solmaira Chavajay</w:t>
            </w:r>
          </w:p>
        </w:tc>
        <w:tc>
          <w:tcPr>
            <w:tcW w:w="1500" w:type="dxa"/>
            <w:tcMar/>
            <w:vAlign w:val="center"/>
          </w:tcPr>
          <w:p w:rsidR="00FC443E" w:rsidRDefault="00FC443E" w14:paraId="270E0A29" w14:textId="791DC83F">
            <w:pPr>
              <w:spacing w:after="0"/>
              <w:jc w:val="left"/>
            </w:pPr>
            <w:r w:rsidRPr="00D68A2B" w:rsidR="72508945">
              <w:rPr>
                <w:sz w:val="20"/>
                <w:szCs w:val="20"/>
              </w:rPr>
              <w:t>201801521</w:t>
            </w:r>
          </w:p>
        </w:tc>
        <w:tc>
          <w:tcPr>
            <w:tcW w:w="4469" w:type="dxa"/>
            <w:tcMar/>
            <w:vAlign w:val="center"/>
          </w:tcPr>
          <w:p w:rsidR="00FC443E" w:rsidP="00D68A2B" w:rsidRDefault="00FC443E" w14:paraId="60A89664" w14:textId="6C846194">
            <w:pPr>
              <w:pStyle w:val="Normal"/>
              <w:spacing w:after="0"/>
              <w:jc w:val="left"/>
              <w:rPr>
                <w:sz w:val="20"/>
                <w:szCs w:val="20"/>
              </w:rPr>
            </w:pPr>
            <w:r w:rsidRPr="00D68A2B" w:rsidR="72508945">
              <w:rPr>
                <w:sz w:val="20"/>
                <w:szCs w:val="20"/>
              </w:rPr>
              <w:t xml:space="preserve">2 </w:t>
            </w:r>
            <w:r w:rsidRPr="00D68A2B" w:rsidR="72508945">
              <w:rPr>
                <w:sz w:val="20"/>
                <w:szCs w:val="20"/>
              </w:rPr>
              <w:t>— Postulación, beneficiarios y medición</w:t>
            </w:r>
          </w:p>
        </w:tc>
      </w:tr>
      <w:tr w:rsidR="00FC443E" w:rsidTr="00D68A2B" w14:paraId="242AC20A" w14:textId="77777777">
        <w:trPr>
          <w:cantSplit/>
        </w:trPr>
        <w:tc>
          <w:tcPr>
            <w:tcW w:w="3405" w:type="dxa"/>
            <w:tcMar/>
            <w:vAlign w:val="center"/>
          </w:tcPr>
          <w:p>
            <w:r/>
            <w:r>
              <w:rPr>
                <w:sz w:val="22"/>
              </w:rPr>
              <w:t>Alberto Josué Hernández Armas</w:t>
            </w:r>
          </w:p>
        </w:tc>
        <w:tc>
          <w:tcPr>
            <w:tcW w:w="1500" w:type="dxa"/>
            <w:tcMar/>
            <w:vAlign w:val="center"/>
          </w:tcPr>
          <w:p>
            <w:r/>
            <w:r>
              <w:rPr>
                <w:sz w:val="22"/>
              </w:rPr>
              <w:t>201903553</w:t>
            </w:r>
          </w:p>
        </w:tc>
        <w:tc>
          <w:tcPr>
            <w:tcW w:w="4469" w:type="dxa"/>
            <w:tcMar/>
            <w:vAlign w:val="center"/>
          </w:tcPr>
          <w:p>
            <w:r/>
            <w:r>
              <w:rPr>
                <w:sz w:val="22"/>
              </w:rPr>
              <w:t>3 — Infraestructura ERP</w:t>
            </w:r>
          </w:p>
        </w:tc>
      </w:tr>
      <w:tr w:rsidR="00FC443E" w:rsidTr="00D68A2B" w14:paraId="031D0E3D" w14:textId="77777777">
        <w:trPr>
          <w:cantSplit/>
        </w:trPr>
        <w:tc>
          <w:tcPr>
            <w:tcW w:w="3405" w:type="dxa"/>
            <w:tcMar/>
            <w:vAlign w:val="center"/>
          </w:tcPr>
          <w:p>
            <w:r/>
            <w:r>
              <w:rPr>
                <w:sz w:val="22"/>
              </w:rPr>
              <w:t>Brayan Emanuel García</w:t>
            </w:r>
          </w:p>
        </w:tc>
        <w:tc>
          <w:tcPr>
            <w:tcW w:w="1500" w:type="dxa"/>
            <w:tcMar/>
            <w:vAlign w:val="center"/>
          </w:tcPr>
          <w:p>
            <w:r/>
            <w:r>
              <w:rPr>
                <w:sz w:val="22"/>
              </w:rPr>
              <w:t>202300848</w:t>
            </w:r>
          </w:p>
        </w:tc>
        <w:tc>
          <w:tcPr>
            <w:tcW w:w="4469" w:type="dxa"/>
            <w:tcMar/>
            <w:vAlign w:val="center"/>
          </w:tcPr>
          <w:p>
            <w:r/>
            <w:r>
              <w:rPr>
                <w:sz w:val="22"/>
              </w:rPr>
              <w:t>4 — Infraestructura CRM</w:t>
            </w:r>
          </w:p>
        </w:tc>
      </w:tr>
    </w:tbl>
    <w:p w:rsidR="00FC443E" w:rsidRDefault="00FC443E" w14:paraId="0CB7F402" w14:textId="77777777">
      <w:pPr>
        <w:spacing w:after="0"/>
      </w:pPr>
    </w:p>
    <w:p w:rsidR="006C76D6" w:rsidRDefault="006C76D6" w14:paraId="0818ACE6" w14:textId="77777777">
      <w:pPr>
        <w:spacing w:after="0"/>
        <w:jc w:val="left"/>
        <w:rPr>
          <w:sz w:val="22"/>
          <w:szCs w:val="22"/>
        </w:rPr>
      </w:pPr>
    </w:p>
    <w:p w:rsidR="00FC443E" w:rsidRDefault="006725BF" w14:paraId="35ADB88E" w14:textId="77777777">
      <w:pPr>
        <w:spacing w:after="40"/>
        <w:jc w:val="center"/>
        <w:rPr>
          <w:b/>
          <w:bCs/>
          <w:sz w:val="24"/>
          <w:szCs w:val="24"/>
        </w:rPr>
      </w:pPr>
      <w:r>
        <w:rPr>
          <w:b/>
          <w:bCs/>
          <w:sz w:val="24"/>
          <w:szCs w:val="24"/>
        </w:rPr>
        <w:t>Transformación Digital en E-Commerce con ERP, CRM y BI</w:t>
      </w:r>
    </w:p>
    <w:p w:rsidR="00FC443E" w:rsidRDefault="006725BF" w14:paraId="648DF555" w14:textId="77777777">
      <w:pPr>
        <w:spacing w:after="40"/>
        <w:jc w:val="center"/>
        <w:rPr>
          <w:sz w:val="24"/>
          <w:szCs w:val="24"/>
        </w:rPr>
      </w:pPr>
      <w:r>
        <w:rPr>
          <w:sz w:val="24"/>
          <w:szCs w:val="24"/>
        </w:rPr>
        <w:t>Caso: RutaMoto  ·  Fase 1</w:t>
      </w:r>
    </w:p>
    <w:p w:rsidR="00FC443E" w:rsidRDefault="006725BF" w14:paraId="35099758" w14:textId="77777777">
      <w:pPr>
        <w:spacing w:after="0"/>
        <w:jc w:val="center"/>
        <w:rPr>
          <w:sz w:val="24"/>
          <w:szCs w:val="24"/>
        </w:rPr>
      </w:pPr>
      <w:r>
        <w:rPr>
          <w:sz w:val="24"/>
          <w:szCs w:val="24"/>
        </w:rPr>
        <w:t>GUATEMALA, 19 DE SEPTIEMBRE DEL 2,026</w:t>
      </w:r>
    </w:p>
    <w:p w:rsidR="006C76D6" w:rsidRDefault="006725BF" w14:paraId="4BFFE029" w14:textId="77777777">
      <w:pPr>
        <w:jc w:val="center"/>
        <w:rPr>
          <w:b/>
          <w:bCs/>
          <w:sz w:val="36"/>
          <w:szCs w:val="36"/>
        </w:rPr>
      </w:pPr>
      <w:r>
        <w:rPr>
          <w:b/>
          <w:bCs/>
          <w:sz w:val="36"/>
          <w:szCs w:val="36"/>
          <w:lang w:val="es-ES"/>
        </w:rPr>
        <w:lastRenderedPageBreak/>
        <w:t>Índice</w:t>
      </w:r>
    </w:p>
    <w:p>
      <w:r>
        <w:fldChar w:fldCharType="begin"/>
        <w:instrText xml:space="preserve"> TOC \o "1-3" \h \z \u </w:instrText>
        <w:fldChar w:fldCharType="separate"/>
        <w:t/>
        <w:fldChar w:fldCharType="end"/>
      </w:r>
    </w:p>
    <w:p w:rsidR="00FC443E" w:rsidRDefault="006725BF" w14:paraId="1E340BA1" w14:textId="77777777">
      <w:pPr>
        <w:pageBreakBefore/>
        <w:pStyle w:val="Ttulo1"/>
      </w:pPr>
      <w:bookmarkStart w:name="_Toc240465636" w:id="0"/>
      <w:r>
        <w:lastRenderedPageBreak/>
        <w:t>Introducción</w:t>
      </w:r>
      <w:bookmarkEnd w:id="0"/>
    </w:p>
    <w:p w:rsidR="00FC443E" w:rsidRDefault="006725BF" w14:paraId="4DAEF2F5"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739725E9" w14:textId="77777777">
      <w:r>
        <w:t xml:space="preserve">RutaMoto es una empresa de reciente creación dedicada a la venta de repuestos y accesorios para motocicleta. Opera en el área metropolitana de Guatemala, concretamente en los municipios de Guatemala, Mixco y Villa Nueva, y atiende a dos públicos distintos: al motociclista que compra para su propia moto y al taller mecánico que compra por volumen. Su catálogo inicial reúne 36 productos repartidos en seis categorías, que van desde consumibles de mantenimiento, como aceites y filtros, hasta artículos de mayor </w:t>
      </w:r>
      <w:r>
        <w:t>precio, como cascos y llantas.</w:t>
      </w:r>
    </w:p>
    <w:p w:rsidR="00FC443E" w:rsidRDefault="006725BF" w14:paraId="089640BA" w14:textId="77777777">
      <w:r>
        <w:t>El proyecto se desarrolla con el financiamiento y el acompañamiento de QuetzalDev, empresa que desde 2012 apoya a emprendedores y startups a nivel nacional e internacional. Ese acompañamiento no se limita al aporte económico: QuetzalDev evalúa el avance en tres fases sucesivas para asegurar que la inversión se traduzca en una operación que funcione y no solo en una intención.</w:t>
      </w:r>
    </w:p>
    <w:p w:rsidR="00FC443E" w:rsidRDefault="006725BF" w14:paraId="073DD466" w14:textId="77777777">
      <w:r>
        <w:t>El presente informe corresponde a la primera de esas tres fases. Documenta el diagnóstico de la situación de partida, los objetivos que el proyecto se compromete a alcanzar, el marco de planificación que los sostiene, la selección justificada de las herramientas empresariales y la instalación de la infraestructura base. No incluye la carga de datos ni el desarrollo del sitio de venta, que corresponden a las fases siguientes.</w:t>
      </w:r>
    </w:p>
    <w:p w:rsidR="00FC443E" w:rsidRDefault="006725BF" w14:paraId="6A0A02B3" w14:textId="77777777">
      <w:r>
        <w:t xml:space="preserve">La transformación digital que se plantea consiste en integrar tres piezas que hoy no existen en la empresa: un sistema de planificación de recursos empresariales (ERP) que controle el inventario y las compras, un sistema de gestión de relaciones con el </w:t>
      </w:r>
      <w:r>
        <w:lastRenderedPageBreak/>
        <w:t>cliente (CRM) que conserve el historial de cada comprador, y una tienda en línea conectada a ambos. El documento explica por qué esas tres piezas se necesitan juntas y no por separado.</w:t>
      </w:r>
    </w:p>
    <w:p w:rsidR="00FC443E" w:rsidRDefault="006725BF" w14:paraId="1D168F55" w14:textId="77777777">
      <w:pPr>
        <w:pStyle w:val="Ttulo1"/>
      </w:pPr>
      <w:bookmarkStart w:name="_Toc240465637" w:id="1"/>
      <w:r>
        <w:t>Objetivos del informe</w:t>
      </w:r>
      <w:bookmarkEnd w:id="1"/>
    </w:p>
    <w:p w:rsidR="00FC443E" w:rsidRDefault="006725BF" w14:paraId="05855E7D"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0DEDDB6F" w14:textId="77777777">
      <w:pPr>
        <w:pStyle w:val="Ttulo2"/>
      </w:pPr>
      <w:bookmarkStart w:name="_Toc240465638" w:id="2"/>
      <w:r>
        <w:t>Objetivo general</w:t>
      </w:r>
      <w:bookmarkEnd w:id="2"/>
    </w:p>
    <w:p w:rsidR="00FC443E" w:rsidRDefault="006725BF" w14:paraId="7907E732" w14:textId="77777777">
      <w:r>
        <w:t>Documentar la planificación estratégica, la selección tecnológica y el diseño de la solución de comercio electrónico de RutaMoto, de manera que las fases de implementación posteriores se ejecuten sobre decisiones ya tomadas y justificadas, y no sobre suposiciones.</w:t>
      </w:r>
    </w:p>
    <w:p w:rsidR="00FC443E" w:rsidRDefault="006725BF" w14:paraId="3F3D5A02" w14:textId="77777777">
      <w:pPr>
        <w:pStyle w:val="Ttulo2"/>
      </w:pPr>
      <w:bookmarkStart w:name="_Toc240465639" w:id="3"/>
      <w:r>
        <w:t>Objetivos específicos</w:t>
      </w:r>
      <w:bookmarkEnd w:id="3"/>
    </w:p>
    <w:p w:rsidR="00FC443E" w:rsidRDefault="006725BF" w14:paraId="2FB2C77C" w14:textId="77777777">
      <w:pPr>
        <w:pStyle w:val="Prrafodelista"/>
        <w:numPr>
          <w:ilvl w:val="0"/>
          <w:numId w:val="2"/>
        </w:numPr>
        <w:spacing w:after="60"/>
      </w:pPr>
      <w:r>
        <w:t>Describir la situación de partida de RutaMoto y el problema concreto que justifica la inversión en un ecosistema digital.</w:t>
      </w:r>
    </w:p>
    <w:p w:rsidR="00FC443E" w:rsidRDefault="006725BF" w14:paraId="789BA1D5" w14:textId="77777777">
      <w:pPr>
        <w:pStyle w:val="Prrafodelista"/>
        <w:numPr>
          <w:ilvl w:val="0"/>
          <w:numId w:val="2"/>
        </w:numPr>
        <w:spacing w:after="60"/>
      </w:pPr>
      <w:r>
        <w:t>Formular los objetivos del proyecto bajo criterios SMART y ordenarlos en un marco de planificación que incluya los planes estratégico, operativo, direccional, de un solo uso y permanente, junto con los análisis de Porter, FODA y VUCA.</w:t>
      </w:r>
    </w:p>
    <w:p w:rsidR="00FC443E" w:rsidRDefault="006725BF" w14:paraId="059C54A7" w14:textId="77777777">
      <w:pPr>
        <w:pStyle w:val="Prrafodelista"/>
        <w:numPr>
          <w:ilvl w:val="0"/>
          <w:numId w:val="2"/>
        </w:numPr>
        <w:spacing w:after="60"/>
      </w:pPr>
      <w:r>
        <w:t>Justificar la selección del ERP y del CRM frente a alternativas reales, y dejar documentada su instalación con evidencia verificable.</w:t>
      </w:r>
    </w:p>
    <w:p w:rsidR="00FC443E" w:rsidRDefault="006725BF" w14:paraId="59685046" w14:textId="77777777">
      <w:pPr>
        <w:pStyle w:val="Prrafodelista"/>
        <w:numPr>
          <w:ilvl w:val="0"/>
          <w:numId w:val="2"/>
        </w:numPr>
        <w:spacing w:after="60"/>
      </w:pPr>
      <w:r>
        <w:t>Definir los indicadores con los que se medirá el desempeño de la plataforma, de modo que en la fase final puedan presentarse con datos y no con estimaciones.</w:t>
      </w:r>
    </w:p>
    <w:p w:rsidR="00FC443E" w:rsidRDefault="006725BF" w14:paraId="11DC83D2" w14:textId="77777777">
      <w:pPr>
        <w:pStyle w:val="Ttulo1"/>
      </w:pPr>
      <w:bookmarkStart w:name="_Toc240465640" w:id="4"/>
      <w:r>
        <w:lastRenderedPageBreak/>
        <w:t>Alcance del informe</w:t>
      </w:r>
      <w:bookmarkEnd w:id="4"/>
    </w:p>
    <w:p w:rsidR="00FC443E" w:rsidRDefault="006725BF" w14:paraId="53B9C277"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18662B65" w14:textId="77777777">
      <w:r>
        <w:t xml:space="preserve">Este informe cubre la etapa de planificación y diseño del proyecto, comprendida entre el 7 y el 19 de septiembre de 2026. Dentro de ese alcance quedan el diagnóstico de la empresa, la definición de objetivos y de indicadores, el marco de planificación completo, la postulación del proyecto, el análisis de beneficiarios, la especificación de la infraestructura con su presupuesto, la selección justificada del ERP y del CRM, la instalación de ambos con sus manuales, y el modelado del ciclo de compra de extremo </w:t>
      </w:r>
      <w:r>
        <w:t>a extremo.</w:t>
      </w:r>
    </w:p>
    <w:p w:rsidR="00FC443E" w:rsidRDefault="006725BF" w14:paraId="229B8534" w14:textId="77777777">
      <w:r>
        <w:t>Queda fuera de este informe todo lo que corresponde a las fases siguientes: la carga de datos maestros, la configuración de la cadena de suministros, las campañas de correo, el desarrollo del sitio de venta, la integración entre sistemas y los reportes de inteligencia de negocios. Esos elementos aparecen aquí únicamente como alcance planificado, no como resultados.</w:t>
      </w:r>
    </w:p>
    <w:p w:rsidR="00FC443E" w:rsidRDefault="006725BF" w14:paraId="4351E89E" w14:textId="77777777">
      <w:r>
        <w:t>Conviene señalar dos límites del trabajo. El primero es que la infraestructura se instaló en un ambiente local y no en un servidor en producción, decisión que se explica en la sección de infraestructura. El segundo es que las afirmaciones sobre el comportamiento del mercado guatemalteco se presentan como supuestos del caso, salvo donde se cite una fuente; no se atribuyen cifras a datos que no se hayan podido verificar.</w:t>
      </w:r>
    </w:p>
    <w:p w:rsidR="00FC443E" w:rsidRDefault="006725BF" w14:paraId="3855CF3D" w14:textId="77777777">
      <w:pPr>
        <w:pStyle w:val="Ttulo1"/>
      </w:pPr>
      <w:bookmarkStart w:name="_Toc240465641" w:id="5"/>
      <w:r>
        <w:t>Objetivos establecidos y reales del proyecto</w:t>
      </w:r>
      <w:bookmarkEnd w:id="5"/>
    </w:p>
    <w:p w:rsidR="00FC443E" w:rsidRDefault="006725BF" w14:paraId="4EFC28D5"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2508EFCB" w14:textId="77777777">
      <w:pPr>
        <w:keepNext/>
        <w:pStyle w:val="Ttulo2"/>
      </w:pPr>
      <w:bookmarkStart w:name="_Toc240465642" w:id="6"/>
      <w:r>
        <w:lastRenderedPageBreak/>
        <w:t>Tabla de objetivos</w:t>
      </w:r>
      <w:bookmarkEnd w:id="6"/>
    </w:p>
    <w:tbl>
      <w:tblPr>
        <w:tblStyle w:val="Tablaconcuadrcula"/>
        <w:tblW w:w="0" w:type="auto"/>
        <w:tblLayout w:type="fixed"/>
        <w:tblLook w:val="04A0" w:firstRow="1" w:lastRow="0" w:firstColumn="1" w:lastColumn="0" w:noHBand="0" w:noVBand="1"/>
      </w:tblPr>
      <w:tblGrid>
        <w:gridCol w:w="1850"/>
        <w:gridCol w:w="2775"/>
        <w:gridCol w:w="3145"/>
        <w:gridCol w:w="1482"/>
      </w:tblGrid>
      <w:tr w:rsidR="00FC443E" w14:paraId="321291CA" w14:textId="77777777">
        <w:trPr>
          <w:tblHeader/>
          <w:cantSplit/>
        </w:trPr>
        <w:tc>
          <w:tcPr>
            <w:tcW w:w="1850" w:type="dxa"/>
            <w:shd w:val="clear" w:color="auto" w:fill="D9D9D9"/>
            <w:vAlign w:val="center"/>
          </w:tcPr>
          <w:p w:rsidR="00FC443E" w:rsidRDefault="006725BF" w14:paraId="62E40A7F" w14:textId="77777777">
            <w:pPr>
              <w:spacing w:after="0"/>
              <w:jc w:val="left"/>
              <w:rPr>
                <w:b/>
                <w:bCs/>
                <w:sz w:val="20"/>
                <w:szCs w:val="20"/>
              </w:rPr>
            </w:pPr>
            <w:r>
              <w:rPr>
                <w:b/>
                <w:bCs/>
                <w:sz w:val="20"/>
                <w:szCs w:val="20"/>
              </w:rPr>
              <w:t>Objetivo</w:t>
            </w:r>
          </w:p>
        </w:tc>
        <w:tc>
          <w:tcPr>
            <w:tcW w:w="2775" w:type="dxa"/>
            <w:shd w:val="clear" w:color="auto" w:fill="D9D9D9"/>
            <w:vAlign w:val="center"/>
          </w:tcPr>
          <w:p w:rsidR="00FC443E" w:rsidRDefault="006725BF" w14:paraId="61739C7A" w14:textId="77777777">
            <w:pPr>
              <w:spacing w:after="0"/>
              <w:jc w:val="left"/>
              <w:rPr>
                <w:b/>
                <w:bCs/>
                <w:sz w:val="20"/>
                <w:szCs w:val="20"/>
              </w:rPr>
            </w:pPr>
            <w:r>
              <w:rPr>
                <w:b/>
                <w:bCs/>
                <w:sz w:val="20"/>
                <w:szCs w:val="20"/>
              </w:rPr>
              <w:t>SMART</w:t>
            </w:r>
          </w:p>
        </w:tc>
        <w:tc>
          <w:tcPr>
            <w:tcW w:w="3145" w:type="dxa"/>
            <w:shd w:val="clear" w:color="auto" w:fill="D9D9D9"/>
            <w:vAlign w:val="center"/>
          </w:tcPr>
          <w:p w:rsidR="00FC443E" w:rsidRDefault="006725BF" w14:paraId="2B46D534" w14:textId="77777777">
            <w:pPr>
              <w:spacing w:after="0"/>
              <w:jc w:val="left"/>
              <w:rPr>
                <w:b/>
                <w:bCs/>
                <w:sz w:val="20"/>
                <w:szCs w:val="20"/>
              </w:rPr>
            </w:pPr>
            <w:r>
              <w:rPr>
                <w:b/>
                <w:bCs/>
                <w:sz w:val="20"/>
                <w:szCs w:val="20"/>
              </w:rPr>
              <w:t>Actividades clave (3 concretas)</w:t>
            </w:r>
          </w:p>
        </w:tc>
        <w:tc>
          <w:tcPr>
            <w:tcW w:w="1482" w:type="dxa"/>
            <w:shd w:val="clear" w:color="auto" w:fill="D9D9D9"/>
            <w:vAlign w:val="center"/>
          </w:tcPr>
          <w:p w:rsidR="00FC443E" w:rsidRDefault="006725BF" w14:paraId="576E0069" w14:textId="77777777">
            <w:pPr>
              <w:spacing w:after="0"/>
              <w:jc w:val="left"/>
              <w:rPr>
                <w:b/>
                <w:bCs/>
                <w:sz w:val="20"/>
                <w:szCs w:val="20"/>
              </w:rPr>
            </w:pPr>
            <w:r>
              <w:rPr>
                <w:b/>
                <w:bCs/>
                <w:sz w:val="20"/>
                <w:szCs w:val="20"/>
              </w:rPr>
              <w:t>Responsable(s)</w:t>
            </w:r>
          </w:p>
        </w:tc>
      </w:tr>
      <w:tr w:rsidR="00FC443E" w14:paraId="759F3C8A" w14:textId="77777777">
        <w:trPr>
          <w:cantSplit/>
        </w:trPr>
        <w:tc>
          <w:tcPr>
            <w:tcW w:w="1850" w:type="dxa"/>
            <w:vAlign w:val="center"/>
          </w:tcPr>
          <w:p w:rsidR="00FC443E" w:rsidRDefault="006725BF" w14:paraId="0D6FBD77" w14:textId="77777777">
            <w:pPr>
              <w:spacing w:after="0"/>
              <w:jc w:val="left"/>
              <w:rPr>
                <w:sz w:val="20"/>
                <w:szCs w:val="20"/>
              </w:rPr>
            </w:pPr>
            <w:r>
              <w:rPr>
                <w:sz w:val="20"/>
                <w:szCs w:val="20"/>
              </w:rPr>
              <w:t>Habilitar el canal de venta en línea</w:t>
            </w:r>
          </w:p>
        </w:tc>
        <w:tc>
          <w:tcPr>
            <w:tcW w:w="2775" w:type="dxa"/>
            <w:vAlign w:val="center"/>
          </w:tcPr>
          <w:p w:rsidR="00FC443E" w:rsidRDefault="006725BF" w14:paraId="12C431DC" w14:textId="77777777">
            <w:pPr>
              <w:spacing w:after="0"/>
              <w:jc w:val="left"/>
              <w:rPr>
                <w:sz w:val="20"/>
                <w:szCs w:val="20"/>
              </w:rPr>
            </w:pPr>
            <w:r>
              <w:rPr>
                <w:sz w:val="20"/>
                <w:szCs w:val="20"/>
              </w:rPr>
              <w:t>Publicar antes del 24 de octubre de 2026 un sitio de comercio electrónico con los 36 productos del catálogo, carrito, registro de clientes y generación de cotizaciones, capaz de sostener una tasa de conversión del 2.5% sobre las visitas recibidas.</w:t>
            </w:r>
          </w:p>
        </w:tc>
        <w:tc>
          <w:tcPr>
            <w:tcW w:w="3145" w:type="dxa"/>
            <w:vAlign w:val="center"/>
          </w:tcPr>
          <w:p w:rsidR="00FC443E" w:rsidRDefault="006725BF" w14:paraId="0BB97E2C" w14:textId="77777777">
            <w:pPr>
              <w:spacing w:after="0"/>
              <w:jc w:val="left"/>
              <w:rPr>
                <w:sz w:val="20"/>
                <w:szCs w:val="20"/>
              </w:rPr>
            </w:pPr>
            <w:r>
              <w:rPr>
                <w:sz w:val="20"/>
                <w:szCs w:val="20"/>
              </w:rPr>
              <w:t>1. Instalar el ERP y su base de datos. 2. Cargar el catálogo con categorías, precios e imágenes. 3. Configurar el módulo de comercio electrónico y publicar el sitio.</w:t>
            </w:r>
          </w:p>
        </w:tc>
        <w:tc>
          <w:tcPr>
            <w:tcW w:w="1482" w:type="dxa"/>
            <w:vAlign w:val="center"/>
          </w:tcPr>
          <w:p w:rsidR="00FC443E" w:rsidRDefault="006725BF" w14:paraId="662A08C4" w14:textId="77777777">
            <w:pPr>
              <w:spacing w:after="0"/>
              <w:jc w:val="left"/>
              <w:rPr>
                <w:sz w:val="20"/>
                <w:szCs w:val="20"/>
              </w:rPr>
            </w:pPr>
            <w:r>
              <w:rPr>
                <w:sz w:val="20"/>
                <w:szCs w:val="20"/>
              </w:rPr>
              <w:t>Rol 3 y Rol 4</w:t>
            </w:r>
          </w:p>
        </w:tc>
      </w:tr>
      <w:tr w:rsidR="00FC443E" w14:paraId="1A9844F3" w14:textId="77777777">
        <w:trPr>
          <w:cantSplit/>
        </w:trPr>
        <w:tc>
          <w:tcPr>
            <w:tcW w:w="1850" w:type="dxa"/>
            <w:vAlign w:val="center"/>
          </w:tcPr>
          <w:p w:rsidR="00FC443E" w:rsidRDefault="006725BF" w14:paraId="78E26534" w14:textId="77777777">
            <w:pPr>
              <w:spacing w:after="0"/>
              <w:jc w:val="left"/>
              <w:rPr>
                <w:sz w:val="20"/>
                <w:szCs w:val="20"/>
              </w:rPr>
            </w:pPr>
            <w:r>
              <w:rPr>
                <w:sz w:val="20"/>
                <w:szCs w:val="20"/>
              </w:rPr>
              <w:t>Centralizar el control de inventario</w:t>
            </w:r>
          </w:p>
        </w:tc>
        <w:tc>
          <w:tcPr>
            <w:tcW w:w="2775" w:type="dxa"/>
            <w:vAlign w:val="center"/>
          </w:tcPr>
          <w:p w:rsidR="00FC443E" w:rsidRDefault="006725BF" w14:paraId="20516B76" w14:textId="77777777">
            <w:pPr>
              <w:spacing w:after="0"/>
              <w:jc w:val="left"/>
              <w:rPr>
                <w:sz w:val="20"/>
                <w:szCs w:val="20"/>
              </w:rPr>
            </w:pPr>
            <w:r>
              <w:rPr>
                <w:sz w:val="20"/>
                <w:szCs w:val="20"/>
              </w:rPr>
              <w:t>Registrar en el ERP la totalidad de los movimientos de existencias de los 36 productos antes del 3 de octubre de 2026, manteniendo el quiebre de stock por debajo del 5% de los productos activos.</w:t>
            </w:r>
          </w:p>
        </w:tc>
        <w:tc>
          <w:tcPr>
            <w:tcW w:w="3145" w:type="dxa"/>
            <w:vAlign w:val="center"/>
          </w:tcPr>
          <w:p w:rsidR="00FC443E" w:rsidRDefault="006725BF" w14:paraId="6E94532C" w14:textId="77777777">
            <w:pPr>
              <w:spacing w:after="0"/>
              <w:jc w:val="left"/>
              <w:rPr>
                <w:sz w:val="20"/>
                <w:szCs w:val="20"/>
              </w:rPr>
            </w:pPr>
            <w:r>
              <w:rPr>
                <w:sz w:val="20"/>
                <w:szCs w:val="20"/>
              </w:rPr>
              <w:t>1. Definir categorías y niveles mínimos por producto. 2. Cargar las existencias iniciales. 3. Configurar las alertas de stock bajo y el ciclo de compras.</w:t>
            </w:r>
          </w:p>
        </w:tc>
        <w:tc>
          <w:tcPr>
            <w:tcW w:w="1482" w:type="dxa"/>
            <w:vAlign w:val="center"/>
          </w:tcPr>
          <w:p w:rsidR="00FC443E" w:rsidRDefault="006725BF" w14:paraId="4B47BFDC" w14:textId="77777777">
            <w:pPr>
              <w:spacing w:after="0"/>
              <w:jc w:val="left"/>
              <w:rPr>
                <w:sz w:val="20"/>
                <w:szCs w:val="20"/>
              </w:rPr>
            </w:pPr>
            <w:r>
              <w:rPr>
                <w:sz w:val="20"/>
                <w:szCs w:val="20"/>
              </w:rPr>
              <w:t>Rol 3</w:t>
            </w:r>
          </w:p>
        </w:tc>
      </w:tr>
      <w:tr w:rsidR="00FC443E" w14:paraId="38D67553" w14:textId="77777777">
        <w:trPr>
          <w:cantSplit/>
        </w:trPr>
        <w:tc>
          <w:tcPr>
            <w:tcW w:w="1850" w:type="dxa"/>
            <w:vAlign w:val="center"/>
          </w:tcPr>
          <w:p w:rsidR="00FC443E" w:rsidRDefault="006725BF" w14:paraId="5E99D293" w14:textId="77777777">
            <w:pPr>
              <w:spacing w:after="0"/>
              <w:jc w:val="left"/>
              <w:rPr>
                <w:sz w:val="20"/>
                <w:szCs w:val="20"/>
              </w:rPr>
            </w:pPr>
            <w:r>
              <w:rPr>
                <w:sz w:val="20"/>
                <w:szCs w:val="20"/>
              </w:rPr>
              <w:t>Construir una base de clientes segmentada</w:t>
            </w:r>
          </w:p>
        </w:tc>
        <w:tc>
          <w:tcPr>
            <w:tcW w:w="2775" w:type="dxa"/>
            <w:vAlign w:val="center"/>
          </w:tcPr>
          <w:p w:rsidR="00FC443E" w:rsidRDefault="006725BF" w14:paraId="4E30495D" w14:textId="77777777">
            <w:pPr>
              <w:spacing w:after="0"/>
              <w:jc w:val="left"/>
              <w:rPr>
                <w:sz w:val="20"/>
                <w:szCs w:val="20"/>
              </w:rPr>
            </w:pPr>
            <w:r>
              <w:rPr>
                <w:sz w:val="20"/>
                <w:szCs w:val="20"/>
              </w:rPr>
              <w:t>Reunir 350 clientes registrados y 15 talleres afiliados durante el primer trimestre de operación, clasificados en los cuatro segmentos definidos para la empresa.</w:t>
            </w:r>
          </w:p>
        </w:tc>
        <w:tc>
          <w:tcPr>
            <w:tcW w:w="3145" w:type="dxa"/>
            <w:vAlign w:val="center"/>
          </w:tcPr>
          <w:p w:rsidR="00FC443E" w:rsidRDefault="006725BF" w14:paraId="2D7B4735" w14:textId="77777777">
            <w:pPr>
              <w:spacing w:after="0"/>
              <w:jc w:val="left"/>
              <w:rPr>
                <w:sz w:val="20"/>
                <w:szCs w:val="20"/>
              </w:rPr>
            </w:pPr>
            <w:r>
              <w:rPr>
                <w:sz w:val="20"/>
                <w:szCs w:val="20"/>
              </w:rPr>
              <w:t>1. Definir los cuatro segmentos dentro del CRM. 2. Cargar los clientes con su segmento asignado. 3. Ejecutar campañas de correo dirigidas a un segmento.</w:t>
            </w:r>
          </w:p>
        </w:tc>
        <w:tc>
          <w:tcPr>
            <w:tcW w:w="1482" w:type="dxa"/>
            <w:vAlign w:val="center"/>
          </w:tcPr>
          <w:p w:rsidR="00FC443E" w:rsidRDefault="006725BF" w14:paraId="6D678E99" w14:textId="77777777">
            <w:pPr>
              <w:spacing w:after="0"/>
              <w:jc w:val="left"/>
              <w:rPr>
                <w:sz w:val="20"/>
                <w:szCs w:val="20"/>
              </w:rPr>
            </w:pPr>
            <w:r>
              <w:rPr>
                <w:sz w:val="20"/>
                <w:szCs w:val="20"/>
              </w:rPr>
              <w:t>Rol 4</w:t>
            </w:r>
          </w:p>
        </w:tc>
      </w:tr>
      <w:tr w:rsidR="00FC443E" w14:paraId="1885AFD4" w14:textId="77777777">
        <w:trPr>
          <w:cantSplit/>
        </w:trPr>
        <w:tc>
          <w:tcPr>
            <w:tcW w:w="1850" w:type="dxa"/>
            <w:vAlign w:val="center"/>
          </w:tcPr>
          <w:p w:rsidR="00FC443E" w:rsidRDefault="006725BF" w14:paraId="165FC0CE" w14:textId="77777777">
            <w:pPr>
              <w:keepNext/>
              <w:spacing w:after="0"/>
              <w:jc w:val="left"/>
              <w:rPr>
                <w:sz w:val="20"/>
                <w:szCs w:val="20"/>
              </w:rPr>
            </w:pPr>
            <w:r>
              <w:rPr>
                <w:sz w:val="20"/>
                <w:szCs w:val="20"/>
              </w:rPr>
              <w:t>Sostener la promesa de entrega</w:t>
            </w:r>
          </w:p>
        </w:tc>
        <w:tc>
          <w:tcPr>
            <w:tcW w:w="2775" w:type="dxa"/>
            <w:vAlign w:val="center"/>
          </w:tcPr>
          <w:p w:rsidR="00FC443E" w:rsidRDefault="006725BF" w14:paraId="72745588" w14:textId="77777777">
            <w:pPr>
              <w:keepNext/>
              <w:spacing w:after="0"/>
              <w:jc w:val="left"/>
              <w:rPr>
                <w:sz w:val="20"/>
                <w:szCs w:val="20"/>
              </w:rPr>
            </w:pPr>
            <w:r>
              <w:rPr>
                <w:sz w:val="20"/>
                <w:szCs w:val="20"/>
              </w:rPr>
              <w:t>Entregar el 90% de los pedidos del área metropolitana en menos de 24 horas durante el primer trimestre, con una satisfacción postventa no menor a 4.3 sobre 5.</w:t>
            </w:r>
          </w:p>
        </w:tc>
        <w:tc>
          <w:tcPr>
            <w:tcW w:w="3145" w:type="dxa"/>
            <w:vAlign w:val="center"/>
          </w:tcPr>
          <w:p w:rsidR="00FC443E" w:rsidRDefault="006725BF" w14:paraId="7402332C" w14:textId="77777777">
            <w:pPr>
              <w:keepNext/>
              <w:spacing w:after="0"/>
              <w:jc w:val="left"/>
              <w:rPr>
                <w:sz w:val="20"/>
                <w:szCs w:val="20"/>
              </w:rPr>
            </w:pPr>
            <w:r>
              <w:rPr>
                <w:sz w:val="20"/>
                <w:szCs w:val="20"/>
              </w:rPr>
              <w:t>1. Definir la política de despacho y sus tiempos. 2. Registrar en el ERP la fecha de entrega de cada pedido. 3. Aplicar la encuesta postventa desde el CRM.</w:t>
            </w:r>
          </w:p>
        </w:tc>
        <w:tc>
          <w:tcPr>
            <w:tcW w:w="1482" w:type="dxa"/>
            <w:vAlign w:val="center"/>
          </w:tcPr>
          <w:p w:rsidR="00FC443E" w:rsidRDefault="006725BF" w14:paraId="13720710" w14:textId="77777777">
            <w:pPr>
              <w:keepNext/>
              <w:spacing w:after="0"/>
              <w:jc w:val="left"/>
              <w:rPr>
                <w:sz w:val="20"/>
                <w:szCs w:val="20"/>
              </w:rPr>
            </w:pPr>
            <w:r>
              <w:rPr>
                <w:sz w:val="20"/>
                <w:szCs w:val="20"/>
              </w:rPr>
              <w:t>Rol 2 y Rol 4</w:t>
            </w:r>
          </w:p>
        </w:tc>
      </w:tr>
    </w:tbl>
    <w:p w:rsidR="00FC443E" w:rsidRDefault="00FC443E" w14:paraId="5BB728A3" w14:textId="77777777">
      <w:pPr>
        <w:keepNext/>
        <w:spacing w:after="120"/>
      </w:pPr>
    </w:p>
    <w:p w:rsidR="00FC443E" w:rsidRDefault="006725BF" w14:paraId="1C9EE024" w14:textId="77777777">
      <w:pPr>
        <w:jc w:val="center"/>
        <w:rPr>
          <w:i/>
          <w:iCs/>
          <w:sz w:val="20"/>
          <w:szCs w:val="20"/>
        </w:rPr>
      </w:pPr>
      <w:r>
        <w:rPr>
          <w:i/>
          <w:iCs/>
          <w:sz w:val="20"/>
          <w:szCs w:val="20"/>
        </w:rPr>
        <w:t>Tabla 1. Objetivos del proyecto. Elaboración propia.</w:t>
      </w:r>
    </w:p>
    <w:p w:rsidR="00FC443E" w:rsidRDefault="006725BF" w14:paraId="16098046" w14:textId="77777777">
      <w:pPr>
        <w:pStyle w:val="Ttulo2"/>
      </w:pPr>
      <w:bookmarkStart w:name="_Toc240465643" w:id="7"/>
      <w:r>
        <w:t>Justificación de los objetivos</w:t>
      </w:r>
      <w:bookmarkEnd w:id="7"/>
    </w:p>
    <w:p w:rsidR="00FC443E" w:rsidRDefault="006725BF" w14:paraId="058AC3F1" w14:textId="77777777">
      <w:r>
        <w:t xml:space="preserve">Los cuatro objetivos no se eligieron por separado. Cada uno cubre una etapa distinta del ciclo que la empresa necesita cerrar: el primero abre el canal por el que entra la venta, el segundo asegura que exista el producto que se vende, el tercero conserva al cliente que ya compró y el cuarto sostiene la promesa que hace posible que </w:t>
      </w:r>
      <w:r>
        <w:lastRenderedPageBreak/>
        <w:t>vuelva. Si cualquiera de los cuatro falla, los otros tres pierden sentido: un sitio impecable sobre un inventario desabastecido produce pedidos que no se pueden despachar, y una entrega rápida sin historial de cliente no genera una segunda compra.</w:t>
      </w:r>
    </w:p>
    <w:p w:rsidR="00FC443E" w:rsidRDefault="006725BF" w14:paraId="378BA51B" w14:textId="77777777">
      <w:r>
        <w:t>Son además los objetivos que la empresa puede perseguir con los recursos de los que dispone. RutaMoto arranca con un presupuesto preoperativo de Q 67,100, del cual la mayor parte se destina al inventario inicial; el resto del ecosistema se sostiene sobre software de código abierto sin costo de licencia. Plantear objetivos de expansión regional en el primer trimestre habría sido incoherente con esa realidad.</w:t>
      </w:r>
    </w:p>
    <w:p w:rsidR="00FC443E" w:rsidRDefault="006725BF" w14:paraId="0349CB43" w14:textId="77777777">
      <w:r>
        <w:t>Las metas de los cuatro objetivos están encadenadas entre sí y con los indicadores de la sección de medición. De 8,000 visitas proyectadas y una conversión del 2.5% resultan 200 pedidos; con un ticket promedio de Q 285, esos pedidos equivalen a Q 57,000 de venta en el trimestre. Modificar cualquiera de esas cifras obliga a revisar las demás, razón por la cual se mantienen idénticas en todas las secciones del informe.</w:t>
      </w:r>
    </w:p>
    <w:p w:rsidR="00FC443E" w:rsidRDefault="006725BF" w14:paraId="410783A2" w14:textId="77777777">
      <w:pPr>
        <w:pStyle w:val="Ttulo1"/>
      </w:pPr>
      <w:bookmarkStart w:name="_Toc240465644" w:id="8"/>
      <w:r>
        <w:t>Conceptos importantes</w:t>
      </w:r>
      <w:bookmarkEnd w:id="8"/>
    </w:p>
    <w:p w:rsidR="00FC443E" w:rsidRDefault="006725BF" w14:paraId="5851C3D5"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50ABEE6E" w14:textId="77777777">
      <w:pPr>
        <w:pStyle w:val="Ttulo2"/>
      </w:pPr>
      <w:bookmarkStart w:name="_Toc240465645" w:id="9"/>
      <w:r>
        <w:t>Dirección actual de la institución</w:t>
      </w:r>
      <w:bookmarkEnd w:id="9"/>
    </w:p>
    <w:p w:rsidR="00FC443E" w:rsidRDefault="006725BF" w14:paraId="6EE6D756" w14:textId="77777777">
      <w:r>
        <w:t>RutaMoto inicia operaciones con una estructura mínima y sin ningún sistema de información. La venta ocurre en el mostrador del local y, de forma ocasional, por mensajes en redes sociales. El registro de lo vendido se lleva en una hoja de cálculo que se actualiza al cierre del día, y el conteo de existencias se hace de forma manual cuando alguien nota que un producto se está agotando.</w:t>
      </w:r>
    </w:p>
    <w:p w:rsidR="00FC443E" w:rsidRDefault="006725BF" w14:paraId="28DFF53B" w14:textId="77777777">
      <w:r>
        <w:lastRenderedPageBreak/>
        <w:t>La evidencia de esa situación está en tres hechos verificables dentro de la empresa. No existe una ficha por cliente, de modo que nadie puede saber qué le vendió a quién ni cuándo le corresponde el siguiente cambio de aceite. No existe un registro de órdenes a proveedores, así que el reabastecimiento se decide por intuición. Y no existe un catálogo consultable, por lo que el cliente debe presentarse físicamente para averiguar si hay la pieza que busca.</w:t>
      </w:r>
    </w:p>
    <w:p w:rsidR="00FC443E" w:rsidRDefault="006725BF" w14:paraId="32CF9CFE" w14:textId="77777777">
      <w:r>
        <w:t>La estrategia declarada de la empresa es crecer apoyándose en la recompra, porque el repuesto es un bien que se consume y se vuelve a necesitar. El proyecto se alinea directamente con esa estrategia: sin historial de cliente y sin control de existencias, la recompra depende de que el comprador recuerde volver, que es precisamente lo que la empresa no puede controlar hoy.</w:t>
      </w:r>
    </w:p>
    <w:p w:rsidR="00FC443E" w:rsidRDefault="006725BF" w14:paraId="61C69DD4" w14:textId="77777777">
      <w:pPr>
        <w:pStyle w:val="Ttulo2"/>
      </w:pPr>
      <w:bookmarkStart w:name="_Toc240465646" w:id="10"/>
      <w:r>
        <w:t>Dirección que la participación obtendrá</w:t>
      </w:r>
      <w:bookmarkEnd w:id="10"/>
    </w:p>
    <w:p w:rsidR="00FC443E" w:rsidRDefault="006725BF" w14:paraId="1BA1BAE4" w14:textId="77777777">
      <w:r>
        <w:t>Con el proyecto implementado, la operación de RutaMoto cambia en tres aspectos concretos. El inventario deja de contarse a mano y pasa a descontarse solo con cada venta, lo que permite fijar niveles mínimos y recibir alertas antes de que el producto se agote. El cliente deja de ser anónimo y pasa a tener una ficha con su historial y su segmento, lo que hace posible el recordatorio de mantenimiento. Y la venta deja de depender del horario del local, porque el catálogo queda disponible en línea con la existen</w:t>
      </w:r>
      <w:r>
        <w:t>cia a la vista.</w:t>
      </w:r>
    </w:p>
    <w:p w:rsidR="00FC443E" w:rsidRDefault="006725BF" w14:paraId="268B6D62" w14:textId="77777777">
      <w:r>
        <w:t>El beneficio que la empresa espera de ese cambio se puede enunciar en términos medibles y no en términos generales. Sobre la operación: mantener el quiebre de stock por debajo del 5% de los productos activos y despachar el 90% de los pedidos metropolitanos en menos de 24 horas. Sobre el cliente: reunir 350 registros y lograr que el 20% de quienes compren durante el trimestre realicen una segunda compra. Sobre el resultado: sostener Q 57,000 de venta en el primer trimestre de operación.</w:t>
      </w:r>
    </w:p>
    <w:p w:rsidR="00FC443E" w:rsidRDefault="006725BF" w14:paraId="4DF0170D" w14:textId="77777777">
      <w:r>
        <w:t xml:space="preserve">Hay además un efecto sobre la estrategia que no se agota en el trimestre. Al quedar registrada cada transacción, la empresa acumula información sobre qué producto rota, en qué categoría y para qué segmento. Esa información es la que permitirá, </w:t>
      </w:r>
      <w:r>
        <w:lastRenderedPageBreak/>
        <w:t>más adelante, decidir la ampliación del catálogo o la apertura de un segundo punto de despacho con algo más sólido que una impresión.</w:t>
      </w:r>
    </w:p>
    <w:p w:rsidR="00FC443E" w:rsidRDefault="006725BF" w14:paraId="0EB12E62" w14:textId="77777777">
      <w:pPr>
        <w:pStyle w:val="Ttulo1"/>
      </w:pPr>
      <w:bookmarkStart w:name="_Toc240465647" w:id="11"/>
      <w:r>
        <w:t>Definición de planes</w:t>
      </w:r>
      <w:bookmarkEnd w:id="11"/>
    </w:p>
    <w:p w:rsidR="00FC443E" w:rsidRDefault="006725BF" w14:paraId="0E5C03DE" w14:textId="77777777">
      <w:pPr>
        <w:pStyle w:val="Ttulo2"/>
      </w:pPr>
      <w:bookmarkStart w:name="_Toc240465648" w:id="12"/>
      <w:r>
        <w:t>Plan estratégico</w:t>
      </w:r>
      <w:bookmarkEnd w:id="12"/>
    </w:p>
    <w:p w:rsidR="00FC443E" w:rsidRDefault="006725BF" w14:paraId="7B0D19D6"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40A51DCE" w14:textId="77777777">
      <w:r>
        <w:t>El plan estratégico de RutaMoto se plantea a tres años y define la posición que la empresa quiere ocupar: ser el proveedor en línea de referencia para el motociclista del área metropolitana de Guatemala, entendiendo por referencia el lugar donde se consulta primero si hay la pieza y cuánto cuesta.</w:t>
      </w:r>
    </w:p>
    <w:p w:rsidR="00FC443E" w:rsidRDefault="006725BF" w14:paraId="19753371" w14:textId="77777777">
      <w:r>
        <w:t>Esa posición se sostiene sobre tres decisiones de largo plazo. La primera es tener canal propio y no depender de terceros: vender por marketplaces o por redes sociales deja el historial del cliente en manos ajenas, y ese historial es el activo del negocio. La segunda es competir por disponibilidad antes que por precio, porque el cliente que necesita un repuesto lo necesita hoy, y un precio bajo sobre un producto agotado no vende. La tercera es sostener la entrega rápida como promesa central, apoyándose en m</w:t>
      </w:r>
      <w:r>
        <w:t>otomensajería propia dentro del área metropolitana.</w:t>
      </w:r>
    </w:p>
    <w:p w:rsidR="00FC443E" w:rsidRDefault="006725BF" w14:paraId="40433417" w14:textId="77777777">
      <w:r>
        <w:t>El despliegue se planifica en etapas. El primer año se concentra en el área metropolitana con los 36 productos del catálogo inicial y en consolidar la operación del ecosistema. El segundo año contempla la expansión hacia Sacatepéquez, Chimaltenango y Escuintla, y la ampliación del catálogo con las categorías que hayan mostrado mayor rotación. El tercer año abre la venta al segmento mayorista de talleres fuera del área metropolitana, que es donde el modelo de cotización en línea tiene más recorrido.</w:t>
      </w:r>
    </w:p>
    <w:p w:rsidR="00FC443E" w:rsidRDefault="006725BF" w14:paraId="6D323F7A" w14:textId="77777777">
      <w:r>
        <w:lastRenderedPageBreak/>
        <w:t>La tecnología seleccionada responde a ese horizonte. Un ERP de código abierto que ya incluye compras, inventario, ventas y sitio web evita tener que sustituir la plataforma cuando la operación crezca, que es el costo que suelen pagar las empresas que resuelven la primera etapa con herramientas aisladas.</w:t>
      </w:r>
    </w:p>
    <w:p w:rsidR="00FC443E" w:rsidRDefault="006725BF" w14:paraId="3BBA2574" w14:textId="77777777">
      <w:pPr>
        <w:pStyle w:val="Ttulo2"/>
      </w:pPr>
      <w:bookmarkStart w:name="_Toc240465649" w:id="13"/>
      <w:r>
        <w:t>Plan operativo</w:t>
      </w:r>
      <w:bookmarkEnd w:id="13"/>
    </w:p>
    <w:p w:rsidR="00FC443E" w:rsidRDefault="006725BF" w14:paraId="6F3BAFF9"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5FDAE5AE" w14:textId="77777777">
      <w:r>
        <w:t>El plan operativo describe cómo funciona la empresa un día cualquiera una vez que la plataforma esté en marcha. Se organiza por ritmo: hay tareas que ocurren varias veces al día, otras una vez por semana y otras al cierre del mes.</w:t>
      </w:r>
    </w:p>
    <w:p w:rsidR="00FC443E" w:rsidRDefault="006725BF" w14:paraId="6BAA38B9" w14:textId="77777777">
      <w:pPr>
        <w:spacing w:after="60"/>
        <w:rPr>
          <w:b/>
          <w:bCs/>
          <w:sz w:val="22"/>
          <w:szCs w:val="22"/>
        </w:rPr>
      </w:pPr>
      <w:r>
        <w:rPr>
          <w:b/>
          <w:bCs/>
          <w:sz w:val="22"/>
          <w:szCs w:val="22"/>
        </w:rPr>
        <w:t>Ritmo diario</w:t>
      </w:r>
    </w:p>
    <w:p w:rsidR="00FC443E" w:rsidRDefault="006725BF" w14:paraId="7C4EFC5A" w14:textId="77777777">
      <w:pPr>
        <w:pStyle w:val="Prrafodelista"/>
        <w:numPr>
          <w:ilvl w:val="0"/>
          <w:numId w:val="2"/>
        </w:numPr>
        <w:spacing w:after="60"/>
      </w:pPr>
      <w:r>
        <w:t>Revisión de los pedidos entrados en el sitio y confirmación de los que tienen pago verificado.</w:t>
      </w:r>
    </w:p>
    <w:p w:rsidR="00FC443E" w:rsidRDefault="006725BF" w14:paraId="7D33FF4E" w14:textId="77777777">
      <w:pPr>
        <w:pStyle w:val="Prrafodelista"/>
        <w:numPr>
          <w:ilvl w:val="0"/>
          <w:numId w:val="2"/>
        </w:numPr>
        <w:spacing w:after="60"/>
      </w:pPr>
      <w:r>
        <w:t>Preparación y despacho por motomensajería de los pedidos del área metropolitana, con registro de la hora de entrega.</w:t>
      </w:r>
    </w:p>
    <w:p w:rsidR="00FC443E" w:rsidRDefault="006725BF" w14:paraId="4ED641DB" w14:textId="77777777">
      <w:pPr>
        <w:pStyle w:val="Prrafodelista"/>
        <w:numPr>
          <w:ilvl w:val="0"/>
          <w:numId w:val="2"/>
        </w:numPr>
        <w:spacing w:after="60"/>
      </w:pPr>
      <w:r>
        <w:t>Atención de las consultas recibidas por el sitio y por correo, y registro de las oportunidades de talleres en el tablero del CRM.</w:t>
      </w:r>
    </w:p>
    <w:p w:rsidR="00FC443E" w:rsidRDefault="006725BF" w14:paraId="0CA94567" w14:textId="77777777">
      <w:pPr>
        <w:pStyle w:val="Prrafodelista"/>
        <w:numPr>
          <w:ilvl w:val="0"/>
          <w:numId w:val="2"/>
        </w:numPr>
        <w:spacing w:after="60"/>
      </w:pPr>
      <w:r>
        <w:t>Cierre del día: verificación de que las ventas registradas coinciden con las existencias descontadas.</w:t>
      </w:r>
    </w:p>
    <w:p w:rsidR="00FC443E" w:rsidRDefault="006725BF" w14:paraId="54D847E6" w14:textId="77777777">
      <w:pPr>
        <w:spacing w:after="60"/>
        <w:rPr>
          <w:b/>
          <w:bCs/>
          <w:sz w:val="22"/>
          <w:szCs w:val="22"/>
        </w:rPr>
      </w:pPr>
      <w:r>
        <w:rPr>
          <w:b/>
          <w:bCs/>
          <w:sz w:val="22"/>
          <w:szCs w:val="22"/>
        </w:rPr>
        <w:t>Ritmo semanal</w:t>
      </w:r>
    </w:p>
    <w:p w:rsidR="00FC443E" w:rsidRDefault="006725BF" w14:paraId="084B2756" w14:textId="77777777">
      <w:pPr>
        <w:pStyle w:val="Prrafodelista"/>
        <w:numPr>
          <w:ilvl w:val="0"/>
          <w:numId w:val="2"/>
        </w:numPr>
        <w:spacing w:after="60"/>
      </w:pPr>
      <w:r>
        <w:t>Revisión de la alerta de stock bajo y emisión de las órdenes de compra a los proveedores que correspondan.</w:t>
      </w:r>
    </w:p>
    <w:p w:rsidR="00FC443E" w:rsidRDefault="006725BF" w14:paraId="4630CD7B" w14:textId="77777777">
      <w:pPr>
        <w:pStyle w:val="Prrafodelista"/>
        <w:numPr>
          <w:ilvl w:val="0"/>
          <w:numId w:val="2"/>
        </w:numPr>
        <w:spacing w:after="60"/>
      </w:pPr>
      <w:r>
        <w:t>Recepción de la mercadería pedida la semana anterior y verificación contra la orden de compra.</w:t>
      </w:r>
    </w:p>
    <w:p w:rsidR="00FC443E" w:rsidRDefault="006725BF" w14:paraId="5947CD36" w14:textId="77777777">
      <w:pPr>
        <w:pStyle w:val="Prrafodelista"/>
        <w:numPr>
          <w:ilvl w:val="0"/>
          <w:numId w:val="2"/>
        </w:numPr>
        <w:spacing w:after="60"/>
      </w:pPr>
      <w:r>
        <w:t>Seguimiento de las cotizaciones abiertas con talleres que no se han cerrado.</w:t>
      </w:r>
    </w:p>
    <w:p w:rsidR="00FC443E" w:rsidRDefault="006725BF" w14:paraId="32986F2E" w14:textId="77777777">
      <w:pPr>
        <w:pStyle w:val="Prrafodelista"/>
        <w:numPr>
          <w:ilvl w:val="0"/>
          <w:numId w:val="2"/>
        </w:numPr>
        <w:spacing w:after="60"/>
      </w:pPr>
      <w:r>
        <w:t>Lectura de los indicadores de conversión, ticket promedio y cumplimiento de entrega.</w:t>
      </w:r>
    </w:p>
    <w:p w:rsidR="00FC443E" w:rsidRDefault="006725BF" w14:paraId="1CEDF408" w14:textId="77777777">
      <w:pPr>
        <w:spacing w:after="60"/>
        <w:rPr>
          <w:b/>
          <w:bCs/>
          <w:sz w:val="22"/>
          <w:szCs w:val="22"/>
        </w:rPr>
      </w:pPr>
      <w:r>
        <w:rPr>
          <w:b/>
          <w:bCs/>
          <w:sz w:val="22"/>
          <w:szCs w:val="22"/>
        </w:rPr>
        <w:t>Ritmo mensual</w:t>
      </w:r>
    </w:p>
    <w:p w:rsidR="00FC443E" w:rsidRDefault="006725BF" w14:paraId="6FB792D9" w14:textId="77777777">
      <w:pPr>
        <w:pStyle w:val="Prrafodelista"/>
        <w:numPr>
          <w:ilvl w:val="0"/>
          <w:numId w:val="2"/>
        </w:numPr>
        <w:spacing w:after="60"/>
      </w:pPr>
      <w:r>
        <w:t>Cierre contable del mes y conciliación de facturas emitidas contra pagos recibidos.</w:t>
      </w:r>
    </w:p>
    <w:p w:rsidR="00FC443E" w:rsidRDefault="006725BF" w14:paraId="708974A8" w14:textId="77777777">
      <w:pPr>
        <w:pStyle w:val="Prrafodelista"/>
        <w:numPr>
          <w:ilvl w:val="0"/>
          <w:numId w:val="2"/>
        </w:numPr>
        <w:spacing w:after="60"/>
      </w:pPr>
      <w:r>
        <w:lastRenderedPageBreak/>
        <w:t>Campaña de correo al segmento que corresponda según el calendario comercial.</w:t>
      </w:r>
    </w:p>
    <w:p w:rsidR="00FC443E" w:rsidRDefault="006725BF" w14:paraId="644D4B8A" w14:textId="77777777">
      <w:pPr>
        <w:pStyle w:val="Prrafodelista"/>
        <w:numPr>
          <w:ilvl w:val="0"/>
          <w:numId w:val="2"/>
        </w:numPr>
        <w:spacing w:after="60"/>
      </w:pPr>
      <w:r>
        <w:t>Revisión de los cinco indicadores contra sus metas y ajuste de los niveles mínimos de inventario según la rotación observada.</w:t>
      </w:r>
    </w:p>
    <w:p w:rsidR="00FC443E" w:rsidRDefault="006725BF" w14:paraId="0457C660" w14:textId="77777777">
      <w:r>
        <w:t>La condición para que este ritmo funcione es que las tres piezas del ecosistema compartan la misma información. Si el pedido del sitio no descuenta el inventario del ERP, el cierre diario deja de cuadrar y la alerta semanal de stock bajo se vuelve inútil.</w:t>
      </w:r>
    </w:p>
    <w:p w:rsidR="00FC443E" w:rsidRDefault="006725BF" w14:paraId="3662112A" w14:textId="77777777">
      <w:pPr>
        <w:pStyle w:val="Ttulo2"/>
      </w:pPr>
      <w:bookmarkStart w:name="_Toc240465650" w:id="14"/>
      <w:r>
        <w:t>Plan direccional</w:t>
      </w:r>
      <w:bookmarkEnd w:id="14"/>
    </w:p>
    <w:p w:rsidR="00FC443E" w:rsidRDefault="006725BF" w14:paraId="6B394C40"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102F24D8" w14:textId="77777777">
      <w:pPr>
        <w:keepNext/>
      </w:pPr>
      <w:r>
        <w:t>El plan direccional ordena de forma jerárquica todo lo que la empresa quiere lograr, de manera que cada nivel exista para sostener el de arriba. La pirámide siguiente se construyó de arriba hacia abajo, partiendo del propósito de RutaMoto y descomponiéndolo hasta llegar a las tareas que se ejecutan en el día a día.</w:t>
      </w:r>
    </w:p>
    <w:p w:rsidR="00FC443E" w:rsidRDefault="006725BF" w14:paraId="7BA53407" w14:textId="77777777">
      <w:pPr>
        <w:keepNext/>
        <w:keepLines/>
        <w:spacing w:after="80"/>
        <w:jc w:val="center"/>
      </w:pPr>
      <w:r>
        <w:rPr>
          <w:noProof/>
        </w:rPr>
        <w:drawing>
          <wp:inline distT="0" distB="0" distL="0" distR="0" wp14:anchorId="7A8D0FC9" wp14:editId="10A388EF">
            <wp:extent cx="5875020" cy="3738649"/>
            <wp:effectExtent l="0" t="0" r="0" b="0"/>
            <wp:docPr id="1410" name="Piramide de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 name="Piramide de objetivos"/>
                    <pic:cNvPicPr/>
                  </pic:nvPicPr>
                  <pic:blipFill>
                    <a:blip r:embed="rId14"/>
                    <a:stretch>
                      <a:fillRect/>
                    </a:stretch>
                  </pic:blipFill>
                  <pic:spPr>
                    <a:xfrm>
                      <a:off x="0" y="0"/>
                      <a:ext cx="5875020" cy="3738649"/>
                    </a:xfrm>
                    <a:prstGeom prst="rect">
                      <a:avLst/>
                    </a:prstGeom>
                  </pic:spPr>
                </pic:pic>
              </a:graphicData>
            </a:graphic>
          </wp:inline>
        </w:drawing>
      </w:r>
    </w:p>
    <w:p w:rsidR="00FC443E" w:rsidRDefault="006725BF" w14:paraId="0BC9EE47" w14:textId="77777777">
      <w:pPr>
        <w:spacing w:after="180"/>
        <w:jc w:val="center"/>
        <w:rPr>
          <w:i/>
          <w:iCs/>
          <w:sz w:val="20"/>
          <w:szCs w:val="20"/>
        </w:rPr>
      </w:pPr>
      <w:r>
        <w:rPr>
          <w:i/>
          <w:iCs/>
          <w:sz w:val="20"/>
          <w:szCs w:val="20"/>
        </w:rPr>
        <w:t>Figura 1. Pirámide de objetivos de RutaMoto. Elaboración propia.</w:t>
      </w:r>
    </w:p>
    <w:p w:rsidR="00FC443E" w:rsidRDefault="006725BF" w14:paraId="5CC6C57A" w14:textId="77777777">
      <w:r>
        <w:lastRenderedPageBreak/>
        <w:t>La relación entre los niveles se lee en los dos sentidos. Hacia abajo, cada objetivo se descompone en otros más pequeños y más concretos: el propósito de que el motociclista no pierda el día buscando una pieza se convierte en la meta de operar una tienda en línea, esa meta se convierte en cuatro objetivos medibles y esos cuatro se convierten en las actividades de catálogo, cotización, campañas y reabastecimiento. Hacia arriba, cada nivel justifica su existencia por lo que aporta al siguiente: si una activid</w:t>
      </w:r>
      <w:r>
        <w:t>ad operativa no se puede conectar con un objetivo táctico, sobra.</w:t>
      </w:r>
    </w:p>
    <w:p w:rsidR="00FC443E" w:rsidRDefault="006725BF" w14:paraId="5092AF30" w14:textId="77777777">
      <w:r>
        <w:t>El segundo nivel es el que amarra la pirámide con el resto del informe. La cifra de Q 57,000 no aparece ahí de forma arbitraria: resulta de multiplicar los 200 pedidos proyectados por el ticket promedio de Q 285, y esos 200 pedidos resultan a su vez de aplicar una conversión del 2.5% a las 8,000 visitas estimadas. Los objetivos tácticos del tercer nivel son exactamente los indicadores que se definen en la sección de medición, de modo que la pirámide y el tablero de control describen lo mismo con distinto fo</w:t>
      </w:r>
      <w:r>
        <w:t>rmato.</w:t>
      </w:r>
    </w:p>
    <w:p w:rsidR="00FC443E" w:rsidRDefault="006725BF" w14:paraId="2657A46C" w14:textId="77777777">
      <w:pPr>
        <w:pStyle w:val="Ttulo2"/>
      </w:pPr>
      <w:bookmarkStart w:name="_Toc240465651" w:id="15"/>
      <w:r>
        <w:t>Planes de un solo uso</w:t>
      </w:r>
      <w:bookmarkEnd w:id="15"/>
    </w:p>
    <w:p w:rsidR="00FC443E" w:rsidRDefault="006725BF" w14:paraId="0B4B90DD"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6D0128A7" w14:textId="77777777">
      <w:r>
        <w:t>Los planes de un solo uso agrupan las iniciativas que ocurren una vez y después se cierran, a diferencia de las políticas que quedan operando de forma permanente. En RutaMoto se identificaron tres, y las tres se ejecutan dentro del período que cubre este proyecto.</w:t>
      </w:r>
    </w:p>
    <w:p w:rsidR="00FC443E" w:rsidRDefault="006725BF" w14:paraId="60817B9D" w14:textId="77777777">
      <w:pPr>
        <w:spacing w:after="60"/>
        <w:rPr>
          <w:b/>
          <w:bCs/>
          <w:sz w:val="22"/>
          <w:szCs w:val="22"/>
        </w:rPr>
      </w:pPr>
      <w:r>
        <w:rPr>
          <w:b/>
          <w:bCs/>
          <w:sz w:val="22"/>
          <w:szCs w:val="22"/>
        </w:rPr>
        <w:t>Implementación del ecosistema digital</w:t>
      </w:r>
    </w:p>
    <w:p w:rsidR="00FC443E" w:rsidRDefault="006725BF" w14:paraId="62701412" w14:textId="77777777">
      <w:r>
        <w:t>Es el proyecto que documenta este informe. Comprende la selección de las herramientas, la instalación del ERP y del CRM, la configuración de sus módulos, el desarrollo del sitio y la integración entre las tres piezas. Se ejecuta entre el 7 de septiembre y el 24 de octubre de 2026. Se da por cerrado cuando una compra realizada en el sitio genera, sin intervención manual, el descuento de inventario, la factura y el registro del cliente en el CRM.</w:t>
      </w:r>
    </w:p>
    <w:p w:rsidR="00FC443E" w:rsidRDefault="006725BF" w14:paraId="00BECECF" w14:textId="77777777">
      <w:pPr>
        <w:spacing w:after="60"/>
        <w:rPr>
          <w:b/>
          <w:bCs/>
          <w:sz w:val="22"/>
          <w:szCs w:val="22"/>
        </w:rPr>
      </w:pPr>
      <w:r>
        <w:rPr>
          <w:b/>
          <w:bCs/>
          <w:sz w:val="22"/>
          <w:szCs w:val="22"/>
        </w:rPr>
        <w:lastRenderedPageBreak/>
        <w:t>Carga inicial de datos maestros</w:t>
      </w:r>
    </w:p>
    <w:p w:rsidR="00FC443E" w:rsidRDefault="006725BF" w14:paraId="33108DA1" w14:textId="77777777">
      <w:r>
        <w:t>Consiste en llevar al ERP los 36 productos del catálogo con su categoría, precio, costo y existencia inicial, los seis proveedores con sus condiciones de pago, y la base de clientes con su segmento. Ocurre una sola vez, entre el 21 y el 26 de septiembre de 2026; de ahí en adelante los datos se mantienen con la operación normal. Se da por cerrada cuando las existencias registradas en el sistema coinciden con el conteo físico de la bodega.</w:t>
      </w:r>
    </w:p>
    <w:p w:rsidR="00FC443E" w:rsidRDefault="006725BF" w14:paraId="1D161655" w14:textId="77777777">
      <w:pPr>
        <w:spacing w:after="60"/>
        <w:rPr>
          <w:b/>
          <w:bCs/>
          <w:sz w:val="22"/>
          <w:szCs w:val="22"/>
        </w:rPr>
      </w:pPr>
      <w:r>
        <w:rPr>
          <w:b/>
          <w:bCs/>
          <w:sz w:val="22"/>
          <w:szCs w:val="22"/>
        </w:rPr>
        <w:t>Lanzamiento comercial del sitio</w:t>
      </w:r>
    </w:p>
    <w:p w:rsidR="00FC443E" w:rsidRDefault="006725BF" w14:paraId="73638CBC" w14:textId="77777777">
      <w:r>
        <w:t>Es la puesta a disposición del público de la tienda en línea, junto con la primera campaña de correo y la promoción de apertura. Se ejecuta una vez concluida la integración, en la segunda quincena de octubre de 2026. Se da por cerrado cuando se procesa el primer pedido de un cliente que no pertenece al equipo del proyecto.</w:t>
      </w:r>
    </w:p>
    <w:p w:rsidR="00FC443E" w:rsidRDefault="006725BF" w14:paraId="4D1B064A" w14:textId="77777777">
      <w:r>
        <w:t>Las tres iniciativas comparten una característica que conviene hacer explícita: son secuenciales y no se pueden traslapar. No tiene sentido lanzar comercialmente un sitio cuyo catálogo todavía no está cargado, ni cargar datos sobre un sistema que no está instalado. Esa dependencia es la que determina el orden del cronograma de la sección siguiente.</w:t>
      </w:r>
    </w:p>
    <w:p w:rsidR="00FC443E" w:rsidRDefault="006725BF" w14:paraId="20CD1C07" w14:textId="77777777">
      <w:pPr>
        <w:pStyle w:val="Ttulo2"/>
      </w:pPr>
      <w:bookmarkStart w:name="_Toc240465652" w:id="16"/>
      <w:r>
        <w:t>Planes permanentes</w:t>
      </w:r>
      <w:bookmarkEnd w:id="16"/>
    </w:p>
    <w:p w:rsidR="00FC443E" w:rsidP="00D68A2B" w:rsidRDefault="006725BF" w14:paraId="77B8F588" w14:textId="3A3DDF81">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 xml:space="preserve">ROL 2 — Postulación, beneficiarios y medición   ·   Responsable: </w:t>
      </w:r>
      <w:r w:rsidRPr="00D68A2B" w:rsidR="5137E2AD">
        <w:rPr>
          <w:b w:val="1"/>
          <w:bCs w:val="1"/>
          <w:color w:val="404040" w:themeColor="text1" w:themeTint="BF" w:themeShade="FF"/>
          <w:sz w:val="20"/>
          <w:szCs w:val="20"/>
        </w:rPr>
        <w:t>Jemima Chavajay</w:t>
      </w:r>
    </w:p>
    <w:p w:rsidR="00FC443E" w:rsidP="00D68A2B" w:rsidRDefault="00FC443E" w14:paraId="0CF9693B" w14:textId="71384E6F">
      <w:pPr>
        <w:pStyle w:val="Normal"/>
      </w:pPr>
      <w:r w:rsidR="0EBCAE8D">
        <w:rPr/>
        <w:t>Los planes permanentes de RutaMoto establecen las políticas, procedimientos y reglas que orientarán las actividades recurrentes de la empresa después de implementar la plataforma de comercio electrónico. A diferencia de los planes de un solo uso, estos se mantendrán vigentes durante la operación cotidiana y podrán actualizarse cuando cambien las necesidades de los clientes, las condiciones del mercado o las herramientas tecnológicas utilizadas.</w:t>
      </w:r>
    </w:p>
    <w:p w:rsidR="00FC443E" w:rsidP="00D68A2B" w:rsidRDefault="00FC443E" w14:paraId="06CF2F39" w14:textId="2DE9D0C8">
      <w:pPr>
        <w:pStyle w:val="Ttulo3"/>
        <w:rPr/>
      </w:pPr>
      <w:r w:rsidR="0EBCAE8D">
        <w:rPr/>
        <w:t>Política de gestión de inventario y reabastecimiento</w:t>
      </w:r>
    </w:p>
    <w:p w:rsidR="00FC443E" w:rsidP="00D68A2B" w:rsidRDefault="00FC443E" w14:paraId="07B982D7" w14:textId="4291A37B">
      <w:pPr>
        <w:pStyle w:val="Normal"/>
      </w:pPr>
      <w:r w:rsidR="0EBCAE8D">
        <w:rPr/>
        <w:t>RutaMoto utilizará el módulo de inventario de Odoo para registrar las entradas, salidas y existencias disponibles de sus 36 productos. Se establecerán niveles mínimos de inventario para los artículos de mayor rotación, como aceites, filtros, pastillas de freno, bujías y llantas. Cuando un producto alcance su nivel mínimo, el sistema generará una alerta para iniciar su reabastecimiento.</w:t>
      </w:r>
    </w:p>
    <w:p w:rsidR="00FC443E" w:rsidP="00D68A2B" w:rsidRDefault="00FC443E" w14:paraId="2D18CC63" w14:textId="76055249">
      <w:pPr>
        <w:pStyle w:val="Normal"/>
      </w:pPr>
      <w:r w:rsidR="0EBCAE8D">
        <w:rPr/>
        <w:t>El responsable de inventario revisará semanalmente los productos agotados, las existencias disponibles y la rotación de cada categoría. El propósito de esta política será mantener el indicador de quiebre de stock en un valor igual o inferior al 5% de los SKU activos.</w:t>
      </w:r>
    </w:p>
    <w:p w:rsidR="00FC443E" w:rsidP="00D68A2B" w:rsidRDefault="00FC443E" w14:paraId="405EE9ED" w14:textId="792B24D4">
      <w:pPr>
        <w:pStyle w:val="Normal"/>
      </w:pPr>
      <w:r w:rsidR="0EBCAE8D">
        <w:rPr/>
        <w:t>Procedimiento de procesamiento de pedidos</w:t>
      </w:r>
    </w:p>
    <w:p w:rsidR="00FC443E" w:rsidP="00D68A2B" w:rsidRDefault="00FC443E" w14:paraId="7E37B461" w14:textId="6F168013">
      <w:pPr>
        <w:pStyle w:val="Normal"/>
      </w:pPr>
      <w:r w:rsidR="0EBCAE8D">
        <w:rPr/>
        <w:t>Todos los pedidos recibidos por el sitio web deberán registrarse en Odoo. Antes de confirmar una venta, el sistema verificará la disponibilidad del producto, los datos del cliente, el método de pago y la modalidad de entrega seleccionada.</w:t>
      </w:r>
    </w:p>
    <w:p w:rsidR="00FC443E" w:rsidP="00D68A2B" w:rsidRDefault="00FC443E" w14:paraId="45C8E688" w14:textId="407CBAB2">
      <w:pPr>
        <w:pStyle w:val="Normal"/>
      </w:pPr>
      <w:r w:rsidR="0EBCAE8D">
        <w:rPr/>
        <w:t>Una vez confirmado el pago o autorizada la modalidad de pago contra entrega, el pedido pasará a preparación, facturación y despacho. Cada cambio de estado deberá registrarse en el sistema para conservar la trazabilidad desde la solicitud inicial hasta la entrega al cliente.</w:t>
      </w:r>
    </w:p>
    <w:p w:rsidR="00FC443E" w:rsidP="00D68A2B" w:rsidRDefault="00FC443E" w14:paraId="16B33F8D" w14:textId="06AE8935">
      <w:pPr>
        <w:pStyle w:val="Ttulo3"/>
        <w:rPr/>
      </w:pPr>
      <w:r w:rsidR="0EBCAE8D">
        <w:rPr/>
        <w:t>Política de entrega</w:t>
      </w:r>
    </w:p>
    <w:p w:rsidR="00FC443E" w:rsidP="00D68A2B" w:rsidRDefault="00FC443E" w14:paraId="3D65199A" w14:textId="08CA6CF7">
      <w:pPr>
        <w:pStyle w:val="Normal"/>
      </w:pPr>
      <w:r w:rsidR="0EBCAE8D">
        <w:rPr/>
        <w:t>Los pedidos dentro de los municipios de Guatemala, Mixco y Villa Nueva se entregarán mediante motomensajería. RutaMoto tendrá como meta completar al menos el 90% de las entregas metropolitanas en un plazo menor de 24 horas, contado a partir de la confirmación del pedido.</w:t>
      </w:r>
    </w:p>
    <w:p w:rsidR="00FC443E" w:rsidP="00D68A2B" w:rsidRDefault="00FC443E" w14:paraId="41E33245" w14:textId="3C090FA9">
      <w:pPr>
        <w:pStyle w:val="Normal"/>
      </w:pPr>
      <w:r w:rsidR="0EBCAE8D">
        <w:rPr/>
        <w:t>Para pedidos dirigidos a otros departamentos se utilizará el servicio de encomienda disponible. También se ofrecerá la modalidad de recogida en tienda. El cliente recibirá una notificación cuando el pedido sea confirmado, despachado o se encuentre listo para recoger.</w:t>
      </w:r>
    </w:p>
    <w:p w:rsidR="00FC443E" w:rsidP="00D68A2B" w:rsidRDefault="00FC443E" w14:paraId="3058D81C" w14:textId="47DFC716">
      <w:pPr>
        <w:pStyle w:val="Normal"/>
      </w:pPr>
      <w:r w:rsidR="0EBCAE8D">
        <w:rPr/>
        <w:t>Cuando exista un atraso, se informará al cliente por correo electrónico, llamada telefónica o mensajería digital, indicando la causa y el nuevo plazo estimado de entrega.</w:t>
      </w:r>
    </w:p>
    <w:p w:rsidR="00FC443E" w:rsidP="00D68A2B" w:rsidRDefault="00FC443E" w14:paraId="5FB94FA8" w14:textId="7BAE6A24">
      <w:pPr>
        <w:pStyle w:val="Ttulo3"/>
        <w:rPr/>
      </w:pPr>
      <w:r w:rsidR="0EBCAE8D">
        <w:rPr/>
        <w:t>Política de cambios y devoluciones</w:t>
      </w:r>
    </w:p>
    <w:p w:rsidR="00FC443E" w:rsidP="00D68A2B" w:rsidRDefault="00FC443E" w14:paraId="142DE5BE" w14:textId="2725C993">
      <w:pPr>
        <w:pStyle w:val="Normal"/>
      </w:pPr>
      <w:r w:rsidR="0EBCAE8D">
        <w:rPr/>
        <w:t>RutaMoto aceptará solicitudes de cambio o devolución cuando el producto entregado no corresponda con el pedido, presente defectos de fabricación o haya sufrido daños durante el transporte. El cliente deberá presentar el comprobante de compra y comunicar el problema dentro del plazo establecido por la empresa.</w:t>
      </w:r>
    </w:p>
    <w:p w:rsidR="00FC443E" w:rsidP="00D68A2B" w:rsidRDefault="00FC443E" w14:paraId="304D71EA" w14:textId="7B0DAFE1">
      <w:pPr>
        <w:pStyle w:val="Normal"/>
      </w:pPr>
      <w:r w:rsidR="0EBCAE8D">
        <w:rPr/>
        <w:t>El producto deberá conservar sus accesorios, empaque y condiciones originales, excepto cuando el defecto impida mantenerlos. Antes de autorizar el cambio o devolución, el personal responsable verificará el estado del artículo y registrará la incidencia en el CRM.</w:t>
      </w:r>
    </w:p>
    <w:p w:rsidR="00FC443E" w:rsidP="00D68A2B" w:rsidRDefault="00FC443E" w14:paraId="235FD3FB" w14:textId="5C92BB7E">
      <w:pPr>
        <w:pStyle w:val="Normal"/>
      </w:pPr>
      <w:r w:rsidR="0EBCAE8D">
        <w:rPr/>
        <w:t>No se aceptarán devoluciones por instalación inadecuada, uso incorrecto o incompatibilidad cuando el cliente haya comprado el producto sin proporcionar la información solicitada sobre su motocicleta.</w:t>
      </w:r>
    </w:p>
    <w:p w:rsidR="00FC443E" w:rsidP="00D68A2B" w:rsidRDefault="00FC443E" w14:paraId="7FFE203B" w14:textId="5D99BE8D">
      <w:pPr>
        <w:pStyle w:val="Ttulo3"/>
        <w:rPr/>
      </w:pPr>
      <w:r w:rsidR="0EBCAE8D">
        <w:rPr/>
        <w:t>Procedimiento de atención al cliente</w:t>
      </w:r>
    </w:p>
    <w:p w:rsidR="00FC443E" w:rsidP="00D68A2B" w:rsidRDefault="00FC443E" w14:paraId="4A5CCD6D" w14:textId="00CBC0B9">
      <w:pPr>
        <w:pStyle w:val="Normal"/>
      </w:pPr>
      <w:r w:rsidR="0EBCAE8D">
        <w:rPr/>
        <w:t>Las consultas, reclamos y solicitudes de soporte recibidas por el sitio web, correo electrónico, teléfono o redes sociales se registrarán en el CRM. Cada caso incluirá los datos del cliente, el motivo del contacto, el responsable asignado y la solución proporcionada.</w:t>
      </w:r>
    </w:p>
    <w:p w:rsidR="00FC443E" w:rsidP="00D68A2B" w:rsidRDefault="00FC443E" w14:paraId="43B94607" w14:textId="3DDEA81E">
      <w:pPr>
        <w:pStyle w:val="Normal"/>
      </w:pPr>
      <w:r w:rsidR="0EBCAE8D">
        <w:rPr/>
        <w:t>La empresa procurará brindar una primera respuesta dentro de las 24 horas hábiles posteriores a la recepción de la solicitud. Los casos no resueltos durante el primer contacto serán trasladados al responsable correspondiente y permanecerán abiertos hasta confirmar una solución satisfactoria.</w:t>
      </w:r>
    </w:p>
    <w:p w:rsidR="00FC443E" w:rsidP="00D68A2B" w:rsidRDefault="00FC443E" w14:paraId="64FBCD5C" w14:textId="5698DCE3">
      <w:pPr>
        <w:pStyle w:val="Ttulo3"/>
        <w:rPr/>
      </w:pPr>
      <w:r w:rsidR="0EBCAE8D">
        <w:rPr/>
        <w:t>Política de seguimiento y satisfacción del cliente</w:t>
      </w:r>
    </w:p>
    <w:p w:rsidR="00FC443E" w:rsidP="00D68A2B" w:rsidRDefault="00FC443E" w14:paraId="12B317F5" w14:textId="34075035">
      <w:pPr>
        <w:pStyle w:val="Normal"/>
      </w:pPr>
      <w:r w:rsidR="0EBCAE8D">
        <w:rPr/>
        <w:t>Después de completar una entrega, el CRM enviará una encuesta de satisfacción para que el cliente evalúe la atención, el proceso de compra, el tiempo de entrega y el estado del producto. La satisfacción se medirá mediante una escala de 1 a 5 y se tendrá como meta alcanzar una calificación promedio mínima de 4.3.</w:t>
      </w:r>
    </w:p>
    <w:p w:rsidR="00FC443E" w:rsidP="00D68A2B" w:rsidRDefault="00FC443E" w14:paraId="4E88AF27" w14:textId="6D3EC599">
      <w:pPr>
        <w:pStyle w:val="Normal"/>
      </w:pPr>
      <w:r w:rsidR="0EBCAE8D">
        <w:rPr/>
        <w:t>Los resultados se revisarán mensualmente para identificar problemas recurrentes y establecer acciones de mejora. También se utilizará el historial de compra para enviar recordatorios de mantenimiento y promociones relacionadas con los productos adquiridos, siempre que el cliente haya autorizado recibir comunicaciones comerciales.</w:t>
      </w:r>
    </w:p>
    <w:p w:rsidR="00FC443E" w:rsidP="00D68A2B" w:rsidRDefault="00FC443E" w14:paraId="0F7EDE02" w14:textId="26401A1B">
      <w:pPr>
        <w:pStyle w:val="Ttulo3"/>
        <w:rPr/>
      </w:pPr>
      <w:r w:rsidR="0EBCAE8D">
        <w:rPr/>
        <w:t>Política de seguridad y protección de datos</w:t>
      </w:r>
    </w:p>
    <w:p w:rsidR="00FC443E" w:rsidP="00D68A2B" w:rsidRDefault="00FC443E" w14:paraId="11285DFB" w14:textId="20E56E94">
      <w:pPr>
        <w:pStyle w:val="Normal"/>
      </w:pPr>
      <w:r w:rsidR="0EBCAE8D">
        <w:rPr/>
        <w:t>RutaMoto limitará el acceso a Odoo según las responsabilidades de cada usuario. El personal de ventas podrá consultar clientes y pedidos; el encargado de inventario administrará existencias y movimientos; y la administración tendrá acceso a los reportes generales.</w:t>
      </w:r>
    </w:p>
    <w:p w:rsidR="00FC443E" w:rsidP="00D68A2B" w:rsidRDefault="00FC443E" w14:paraId="42D59DF2" w14:textId="37795C92">
      <w:pPr>
        <w:pStyle w:val="Normal"/>
      </w:pPr>
      <w:r w:rsidR="0EBCAE8D">
        <w:rPr/>
        <w:t>Las contraseñas deberán ser individuales y no podrán compartirse. Cuando una persona deje de trabajar en la empresa, su usuario será desactivado inmediatamente. Los datos de los clientes se utilizarán únicamente para procesar pedidos, prestar atención, realizar entregas y enviar comunicaciones previamente autorizadas.</w:t>
      </w:r>
    </w:p>
    <w:p w:rsidR="00FC443E" w:rsidP="00D68A2B" w:rsidRDefault="00FC443E" w14:paraId="38B71507" w14:textId="236F147B">
      <w:pPr>
        <w:pStyle w:val="Ttulo3"/>
        <w:rPr/>
      </w:pPr>
      <w:r w:rsidR="0EBCAE8D">
        <w:rPr/>
        <w:t>Procedimiento de respaldo de información</w:t>
      </w:r>
    </w:p>
    <w:p w:rsidR="00FC443E" w:rsidP="00D68A2B" w:rsidRDefault="00FC443E" w14:paraId="57A9A59E" w14:textId="17F6CBC1">
      <w:pPr>
        <w:pStyle w:val="Normal"/>
      </w:pPr>
      <w:r w:rsidR="0EBCAE8D">
        <w:rPr/>
        <w:t>La base de datos de Odoo deberá exportarse al menos una vez por semana mediante el gestor de bases de datos de la plataforma. El archivo se guardará en la carpeta segura del proyecto y contará con una copia adicional en Google Drive.</w:t>
      </w:r>
    </w:p>
    <w:p w:rsidR="00FC443E" w:rsidP="00D68A2B" w:rsidRDefault="00FC443E" w14:paraId="72DF3549" w14:textId="716940CB">
      <w:pPr>
        <w:pStyle w:val="Normal"/>
      </w:pPr>
      <w:r w:rsidR="0EBCAE8D">
        <w:rPr/>
        <w:t>Como mínimo, dos integrantes o responsables deberán conocer el procedimiento de restauración. Mensualmente se realizará una prueba para verificar que el respaldo pueda recuperarse correctamente y que los archivos no estén dañados.</w:t>
      </w:r>
    </w:p>
    <w:p w:rsidR="00FC443E" w:rsidP="00D68A2B" w:rsidRDefault="00FC443E" w14:paraId="25D35E46" w14:textId="01F71196">
      <w:pPr>
        <w:pStyle w:val="Ttulo3"/>
        <w:rPr/>
      </w:pPr>
      <w:r w:rsidR="0EBCAE8D">
        <w:rPr/>
        <w:t>Política de monitoreo y mejora continua</w:t>
      </w:r>
    </w:p>
    <w:p w:rsidR="00FC443E" w:rsidP="00D68A2B" w:rsidRDefault="00FC443E" w14:paraId="030571E6" w14:textId="5354BCAF">
      <w:pPr>
        <w:pStyle w:val="Normal"/>
      </w:pPr>
      <w:r w:rsidR="0EBCAE8D">
        <w:rPr/>
        <w:t>La administración revisará periódicamente los indicadores de tasa de conversión, ticket promedio, entregas en menos de 24 horas, satisfacción postventa y quiebre de stock. La revisión permitirá comparar los resultados obtenidos con las metas establecidas y detectar desviaciones.</w:t>
      </w:r>
    </w:p>
    <w:p w:rsidR="00FC443E" w:rsidP="00D68A2B" w:rsidRDefault="00FC443E" w14:paraId="0C2B6953" w14:textId="5C989E3E">
      <w:pPr>
        <w:pStyle w:val="Normal"/>
      </w:pPr>
      <w:r w:rsidR="0EBCAE8D">
        <w:rPr/>
        <w:t xml:space="preserve">Cuando un indicador no alcance la meta, se analizará su causa, se asignará una acción correctiva, se definirá un responsable y se establecerá una fecha de seguimiento. De esta manera, los planes permanentes permitirán estandarizar la operación de </w:t>
      </w:r>
      <w:r w:rsidR="0EBCAE8D">
        <w:rPr/>
        <w:t>RutaMoto</w:t>
      </w:r>
      <w:r w:rsidR="0EBCAE8D">
        <w:rPr/>
        <w:t xml:space="preserve"> y favorecer la mejora continua del servicio.</w:t>
      </w:r>
    </w:p>
    <w:p w:rsidR="00FC443E" w:rsidRDefault="006725BF" w14:paraId="78744388" w14:textId="77777777">
      <w:pPr>
        <w:pStyle w:val="Ttulo2"/>
      </w:pPr>
      <w:bookmarkStart w:name="_Toc240465653" w:id="17"/>
      <w:r>
        <w:t>Porter's Diamond Model</w:t>
      </w:r>
      <w:bookmarkEnd w:id="17"/>
    </w:p>
    <w:p w:rsidR="00FC443E" w:rsidP="00D68A2B" w:rsidRDefault="006725BF" w14:paraId="1F4FA2F5" w14:textId="53FBF2AA">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 xml:space="preserve">ROL 2 — Postulación, beneficiarios y medición   ·   Responsable: </w:t>
      </w:r>
      <w:r w:rsidRPr="00D68A2B" w:rsidR="3C40CCB7">
        <w:rPr>
          <w:b w:val="1"/>
          <w:bCs w:val="1"/>
          <w:color w:val="404040" w:themeColor="text1" w:themeTint="BF" w:themeShade="FF"/>
          <w:sz w:val="20"/>
          <w:szCs w:val="20"/>
        </w:rPr>
        <w:t>Jemima Chavajay</w:t>
      </w:r>
    </w:p>
    <w:p w:rsidR="00FC443E" w:rsidP="00D68A2B" w:rsidRDefault="00FC443E" w14:paraId="5FA2468B" w14:textId="107B5C45">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El Modelo del Diamante de Porter permite analizar las condiciones que influyen en la competitividad de RutaMoto dentro del mercado guatemalteco de repuestos y accesorios para motocicletas. El análisis considera cuatro determinantes principales: condiciones de los factores, condiciones de la demanda, industrias relacionadas y de apoyo, y estrategia, estructura y rivalidad empresarial. También incorpora la influencia del gobierno y los acontecimientos fortuitos o de azar.</w:t>
      </w:r>
    </w:p>
    <w:p w:rsidR="00FC443E" w:rsidP="00D68A2B" w:rsidRDefault="00FC443E" w14:paraId="057A30E9" w14:textId="4CE88F56">
      <w:pPr>
        <w:pStyle w:val="Ttulo3"/>
        <w:rPr/>
      </w:pPr>
      <w:r w:rsidRPr="00D68A2B" w:rsidR="4FC5C14A">
        <w:rPr>
          <w:noProof w:val="0"/>
          <w:lang w:val="es-GT"/>
        </w:rPr>
        <w:t>Condiciones de los factores</w:t>
      </w:r>
    </w:p>
    <w:p w:rsidR="00FC443E" w:rsidP="00D68A2B" w:rsidRDefault="00FC443E" w14:paraId="08D86E7B" w14:textId="6F4D0D6C">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Guatemala dispone de factores que favorecen la implementación de RutaMoto, como la expansión del acceso a internet, el uso de teléfonos inteligentes, la disponibilidad de servicios de mensajería y la existencia de profesionales con conocimientos en comercio electrónico, marketing digital y sistemas empresariales.</w:t>
      </w:r>
    </w:p>
    <w:p w:rsidR="00FC443E" w:rsidP="00D68A2B" w:rsidRDefault="00FC443E" w14:paraId="137D7DEF" w14:textId="397C2377">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Además, en el área metropolitana existen proveedores, importadores, talleres mecánicos y empresas de transporte que facilitan la comercialización de repuestos y accesorios para motocicletas. La ubicación inicial en Guatemala, Mixco y Villa Nueva permite acceder a una alta concentración de clientes y brindar entregas mediante motomensajería.</w:t>
      </w:r>
    </w:p>
    <w:p w:rsidR="00FC443E" w:rsidP="00D68A2B" w:rsidRDefault="00FC443E" w14:paraId="08D4ABBC" w14:textId="498103F8">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No obstante, existen limitaciones relacionadas con la dependencia de repuestos importados, los cambios en los costos de transporte, la disponibilidad irregular de determinados productos y la necesidad de capacitar al personal en el uso de herramientas digitales.</w:t>
      </w:r>
    </w:p>
    <w:p w:rsidR="00FC443E" w:rsidP="00D68A2B" w:rsidRDefault="00FC443E" w14:paraId="2FAF8D8E" w14:textId="3103B977">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RutaMoto responderá a estas condiciones mediante el uso de Odoo Community, PostgreSQL y Power BI Desktop, herramientas que permiten controlar inventarios, compras, ventas y clientes sin requerir inicialmente grandes inversiones en licencias.</w:t>
      </w:r>
    </w:p>
    <w:p w:rsidR="00FC443E" w:rsidP="00D68A2B" w:rsidRDefault="00FC443E" w14:paraId="3E8D90D1" w14:textId="49F8018C">
      <w:pPr>
        <w:pStyle w:val="Ttulo3"/>
        <w:rPr/>
      </w:pPr>
      <w:r w:rsidRPr="00D68A2B" w:rsidR="4FC5C14A">
        <w:rPr>
          <w:noProof w:val="0"/>
          <w:lang w:val="es-GT"/>
        </w:rPr>
        <w:t>Condiciones de la demanda</w:t>
      </w:r>
    </w:p>
    <w:p w:rsidR="00FC443E" w:rsidP="00D68A2B" w:rsidRDefault="00FC443E" w14:paraId="2FBF4778" w14:textId="64265BAA">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La demanda está compuesta por diferentes tipos de clientes con necesidades específicas. Los repartidores necesitan repuestos de mantenimiento frecuente, como aceites, filtros, frenos y llantas, debido al uso intensivo de sus motocicletas. Los motociclistas particulares buscan comodidad, precios accesibles y seguridad de que la pieza sea compatible con su vehículo.</w:t>
      </w:r>
    </w:p>
    <w:p w:rsidR="00FC443E" w:rsidP="00D68A2B" w:rsidRDefault="00FC443E" w14:paraId="72418475" w14:textId="77CEFFDE">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Los talleres mecánicos requieren compras por volumen, disponibilidad constante, cotizaciones y condiciones de crédito. Por su parte, los entusiastas del motociclismo buscan cascos, accesorios, equipo de protección y productos diferenciados.</w:t>
      </w:r>
    </w:p>
    <w:p w:rsidR="00FC443E" w:rsidP="00D68A2B" w:rsidRDefault="00FC443E" w14:paraId="277BB11E" w14:textId="6B615CDD">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Estos segmentos ejercen presión para que RutaMoto ofrezca información clara, existencias actualizadas, diferentes medios de pago, entregas rápidas y atención posterior a la venta. Para responder a estas exigencias, la empresa integrará el e-commerce con el ERP y el CRM, permitiendo consultar productos, registrar compras y dar seguimiento a cada cliente.</w:t>
      </w:r>
    </w:p>
    <w:p w:rsidR="00FC443E" w:rsidP="00D68A2B" w:rsidRDefault="00FC443E" w14:paraId="68FE4819" w14:textId="39FCACBA">
      <w:pPr>
        <w:pStyle w:val="Ttulo3"/>
        <w:rPr/>
      </w:pPr>
      <w:r w:rsidRPr="00D68A2B" w:rsidR="4FC5C14A">
        <w:rPr>
          <w:noProof w:val="0"/>
          <w:lang w:val="es-GT"/>
        </w:rPr>
        <w:t>Industrias relacionadas y de apoyo</w:t>
      </w:r>
    </w:p>
    <w:p w:rsidR="00FC443E" w:rsidP="00D68A2B" w:rsidRDefault="00FC443E" w14:paraId="075721C7" w14:textId="39F3C30D">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La operación de RutaMoto dependerá de la coordinación con diferentes industrias y servicios de apoyo. Entre ellos se encuentran los importadores y distribuidores de repuestos, las empresas de mensajería, las instituciones financieras, las pasarelas de pago, los proveedores de internet, los servicios de hosting y las plataformas de publicidad digital.</w:t>
      </w:r>
    </w:p>
    <w:p w:rsidR="00FC443E" w:rsidP="00D68A2B" w:rsidRDefault="00FC443E" w14:paraId="049737D3" w14:textId="7894C2D8">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Los talleres mecánicos también pueden convertirse en aliados comerciales, debido a que pueden recomendar productos, realizar instalaciones y efectuar compras frecuentes por volumen. Asimismo, los servicios de encomienda permitirán ampliar progresivamente la cobertura hacia Sacatepéquez, Chimaltenango, Escuintla y posteriormente al resto del país.</w:t>
      </w:r>
    </w:p>
    <w:p w:rsidR="00FC443E" w:rsidP="00D68A2B" w:rsidRDefault="00FC443E" w14:paraId="315D8C5A" w14:textId="660EA05A">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La integración con estas industrias fortalecerá la cadena de suministro de RutaMoto. Sin embargo, también generará dependencia de los tiempos de entrega de los proveedores, de la disponibilidad de los sistemas de pago y de la calidad de los servicios logísticos.</w:t>
      </w:r>
    </w:p>
    <w:p w:rsidR="00FC443E" w:rsidP="00D68A2B" w:rsidRDefault="00FC443E" w14:paraId="287FAB65" w14:textId="40D40F1B">
      <w:pPr>
        <w:pStyle w:val="Ttulo3"/>
        <w:rPr/>
      </w:pPr>
      <w:r w:rsidRPr="00D68A2B" w:rsidR="4FC5C14A">
        <w:rPr>
          <w:noProof w:val="0"/>
          <w:lang w:val="es-GT"/>
        </w:rPr>
        <w:t>Estrategia, estructura y rivalidad empresarial</w:t>
      </w:r>
    </w:p>
    <w:p w:rsidR="00FC443E" w:rsidP="00D68A2B" w:rsidRDefault="00FC443E" w14:paraId="521D76B8" w14:textId="6AED2D1E">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El mercado de repuestos para motocicletas presenta competencia de establecimientos físicos, concesionarios, marketplaces, vendedores en redes sociales e importadores informales. Los negocios físicos cuentan con experiencia y reconocimiento local, mientras que los vendedores informales pueden competir mediante precios bajos.</w:t>
      </w:r>
    </w:p>
    <w:p w:rsidR="00FC443E" w:rsidP="00D68A2B" w:rsidRDefault="00FC443E" w14:paraId="16EA01FA" w14:textId="5743F1CD">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RutaMoto buscará diferenciarse mediante un catálogo digital con precios y existencias visibles, atención a clientes particulares y talleres, diferentes métodos de pago, entrega a domicilio, recogida en tienda y seguimiento postventa.</w:t>
      </w:r>
    </w:p>
    <w:p w:rsidR="00FC443E" w:rsidP="00D68A2B" w:rsidRDefault="00FC443E" w14:paraId="3D868A0B" w14:textId="6E94DCAB">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La estructura de la empresa estará apoyada por la integración de Odoo ERP, Odoo CRM y el módulo de comercio electrónico. Esto permitirá centralizar los productos, clientes, pedidos, inventarios, compras y ventas, reduciendo la duplicación de información y aumentando la trazabilidad de las operaciones.</w:t>
      </w:r>
    </w:p>
    <w:p w:rsidR="00FC443E" w:rsidP="00D68A2B" w:rsidRDefault="00FC443E" w14:paraId="4F8458FA" w14:textId="0E8296FB">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La rivalidad del mercado obligará a RutaMoto a mantener precios competitivos, mejorar continuamente el servicio y medir su desempeño mediante indicadores como la tasa de conversión, el ticket promedio, el porcentaje de entregas en menos de 24 horas, la satisfacción del cliente y el quiebre de stock.</w:t>
      </w:r>
    </w:p>
    <w:p w:rsidR="00FC443E" w:rsidP="00D68A2B" w:rsidRDefault="00FC443E" w14:paraId="0F394EFA" w14:textId="7C1727ED">
      <w:pPr>
        <w:pStyle w:val="Ttulo3"/>
        <w:rPr/>
      </w:pPr>
      <w:r w:rsidRPr="00D68A2B" w:rsidR="4FC5C14A">
        <w:rPr>
          <w:noProof w:val="0"/>
          <w:lang w:val="es-GT"/>
        </w:rPr>
        <w:t>Influencia del gobierno</w:t>
      </w:r>
    </w:p>
    <w:p w:rsidR="00FC443E" w:rsidP="00D68A2B" w:rsidRDefault="00FC443E" w14:paraId="1B62E290" w14:textId="23F20C1B">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El gobierno influye en el funcionamiento del proyecto mediante las disposiciones tributarias, comerciales, laborales, municipales y de protección al consumidor aplicables en Guatemala. RutaMoto deberá cumplir con los requisitos correspondientes para operar formalmente, documentar sus ventas y atender adecuadamente las solicitudes de cambios, devoluciones y garantías.</w:t>
      </w:r>
    </w:p>
    <w:p w:rsidR="00FC443E" w:rsidP="00D68A2B" w:rsidRDefault="00FC443E" w14:paraId="09E19FD6" w14:textId="7FD50904">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Las políticas relacionadas con importaciones, impuestos, infraestructura vial, digitalización y comercio electrónico también pueden afectar el costo y la disponibilidad de los productos. Por ello, la empresa deberá mantenerse informada sobre cambios normativos que puedan modificar sus procesos, precios o condiciones de venta.</w:t>
      </w:r>
    </w:p>
    <w:p w:rsidR="00FC443E" w:rsidP="00D68A2B" w:rsidRDefault="00FC443E" w14:paraId="6518F3BE" w14:textId="47FD06EB">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La formalización puede representar costos adicionales, pero también favorecerá la confianza del cliente al ofrecer comprobantes de compra, políticas claras y respaldo ante problemas con los productos.</w:t>
      </w:r>
    </w:p>
    <w:p w:rsidR="00FC443E" w:rsidP="00D68A2B" w:rsidRDefault="00FC443E" w14:paraId="2E547FB4" w14:textId="73844C2E">
      <w:pPr>
        <w:pStyle w:val="Ttulo3"/>
        <w:rPr/>
      </w:pPr>
      <w:r w:rsidRPr="00D68A2B" w:rsidR="4FC5C14A">
        <w:rPr>
          <w:noProof w:val="0"/>
          <w:lang w:val="es-GT"/>
        </w:rPr>
        <w:t>Factores de azar</w:t>
      </w:r>
    </w:p>
    <w:p w:rsidR="00FC443E" w:rsidP="00D68A2B" w:rsidRDefault="00FC443E" w14:paraId="07B299D7" w14:textId="6A8E0047">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RutaMoto puede verse afectada por acontecimientos que se encuentran fuera de su control directo, como interrupciones en las cadenas internacionales de suministro, cambios en el tipo de cambio, aumento del precio de los combustibles, retrasos aduaneros, desastres naturales, fallas de internet o crecimiento inesperado de la demanda.</w:t>
      </w:r>
    </w:p>
    <w:p w:rsidR="00FC443E" w:rsidP="00D68A2B" w:rsidRDefault="00FC443E" w14:paraId="694EFE26" w14:textId="61030E3A">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Estos acontecimientos pueden provocar incrementos en los costos, atrasos en el reabastecimiento o agotamiento de productos. También pueden generar oportunidades, como un mayor uso de motocicletas para transporte y reparto, lo cual aumentaría la demanda de mantenimiento y repuestos.</w:t>
      </w:r>
    </w:p>
    <w:p w:rsidR="00FC443E" w:rsidP="00D68A2B" w:rsidRDefault="00FC443E" w14:paraId="65DDC959" w14:textId="3DFBAB43">
      <w:pPr>
        <w:spacing w:before="240" w:beforeAutospacing="off" w:after="240" w:afterAutospacing="off"/>
      </w:pPr>
      <w:r w:rsidRPr="00D68A2B" w:rsidR="4FC5C14A">
        <w:rPr>
          <w:rFonts w:ascii="Times New Roman" w:hAnsi="Times New Roman" w:eastAsia="Times New Roman" w:cs="Times New Roman"/>
          <w:noProof w:val="0"/>
          <w:sz w:val="28"/>
          <w:szCs w:val="28"/>
          <w:lang w:val="es-GT"/>
        </w:rPr>
        <w:t>Para disminuir el impacto de estos factores, RutaMoto mantendrá varios proveedores, establecerá niveles mínimos de inventario, realizará respaldos periódicos de información y utilizará los datos registrados en Odoo para anticipar necesidades de abastecimiento.</w:t>
      </w:r>
    </w:p>
    <w:p w:rsidR="00FC443E" w:rsidP="00D68A2B" w:rsidRDefault="00FC443E" w14:paraId="56EFFFD4" w14:textId="36ECA562">
      <w:pPr>
        <w:pStyle w:val="Normal"/>
      </w:pPr>
    </w:p>
    <w:p w:rsidR="00FC443E" w:rsidRDefault="006725BF" w14:paraId="503648D3" w14:textId="77777777">
      <w:pPr>
        <w:pStyle w:val="Ttulo2"/>
      </w:pPr>
      <w:bookmarkStart w:name="_Toc240465654" w:id="18"/>
      <w:r>
        <w:t>Análisis SWOT (FODA)</w:t>
      </w:r>
      <w:bookmarkEnd w:id="18"/>
    </w:p>
    <w:p w:rsidR="00FC443E" w:rsidP="00D68A2B" w:rsidRDefault="006725BF" w14:paraId="4D949434" w14:textId="20828AA5">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 xml:space="preserve">ROL 2 — Postulación, beneficiarios y medición   ·   Responsable: </w:t>
      </w:r>
      <w:r w:rsidRPr="00D68A2B" w:rsidR="794A4BB7">
        <w:rPr>
          <w:b w:val="1"/>
          <w:bCs w:val="1"/>
          <w:color w:val="404040" w:themeColor="text1" w:themeTint="BF" w:themeShade="FF"/>
          <w:sz w:val="20"/>
          <w:szCs w:val="20"/>
        </w:rPr>
        <w:t>Jemima Chavajay</w:t>
      </w:r>
    </w:p>
    <w:p w:rsidR="00FC443E" w:rsidP="00D68A2B" w:rsidRDefault="00FC443E" w14:paraId="59313934" w14:textId="1BD7E84C">
      <w:pPr>
        <w:spacing w:before="240" w:beforeAutospacing="off" w:after="240" w:afterAutospacing="off"/>
      </w:pPr>
      <w:r w:rsidRPr="00D68A2B" w:rsidR="22A18CF8">
        <w:rPr>
          <w:rFonts w:ascii="Times New Roman" w:hAnsi="Times New Roman" w:eastAsia="Times New Roman" w:cs="Times New Roman"/>
          <w:noProof w:val="0"/>
          <w:sz w:val="28"/>
          <w:szCs w:val="28"/>
          <w:lang w:val="es-GT"/>
        </w:rPr>
        <w:t>El análisis FODA permite identificar los factores internos y externos que pueden favorecer o limitar la implementación tecnológica de RutaMoto. El análisis se concentra en la integración del e-commerce con Odoo ERP y Odoo CRM, así como en su capacidad para gestionar inventarios, ventas, clientes, pedidos y entregas.</w:t>
      </w:r>
    </w:p>
    <w:p w:rsidR="00FC443E" w:rsidP="00D68A2B" w:rsidRDefault="00FC443E" w14:paraId="078E807D" w14:textId="279A616C">
      <w:pPr>
        <w:keepNext/>
        <w:pStyle w:val="Ttulo3"/>
        <w:rPr/>
      </w:pPr>
      <w:r w:rsidRPr="00D68A2B" w:rsidR="22A18CF8">
        <w:rPr>
          <w:noProof w:val="0"/>
          <w:lang w:val="es-GT"/>
        </w:rPr>
        <w:t>Matriz FODA de la implementación tecnológica</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410"/>
        <w:gridCol w:w="4830"/>
      </w:tblGrid>
      <w:tr w:rsidR="00D68A2B" w:rsidTr="00D68A2B" w14:paraId="690B528A">
        <w:trPr>
          <w:trHeight w:val="300"/>
          <w:cantSplit/>
          <w:tblHeader/>
        </w:trPr>
        <w:tc>
          <w:tcPr>
            <w:tcW w:w="4410" w:type="dxa"/>
            <w:tcMar/>
            <w:vAlign w:val="center"/>
          </w:tcPr>
          <w:p w:rsidR="00D68A2B" w:rsidP="00D68A2B" w:rsidRDefault="00D68A2B" w14:paraId="54437644" w14:textId="18F6AF66">
            <w:pPr>
              <w:keepNext/>
              <w:spacing w:before="0" w:beforeAutospacing="off" w:after="0" w:afterAutospacing="off"/>
              <w:jc w:val="center"/>
              <w:rPr>
                <w:b w:val="1"/>
                <w:bCs w:val="1"/>
                <w:sz w:val="22"/>
                <w:szCs w:val="22"/>
              </w:rPr>
            </w:pPr>
            <w:r w:rsidRPr="00D68A2B" w:rsidR="00D68A2B">
              <w:rPr>
                <w:b w:val="1"/>
                <w:bCs w:val="1"/>
                <w:sz w:val="24"/>
                <w:szCs w:val="24"/>
              </w:rPr>
              <w:t>Fortalezas</w:t>
            </w:r>
          </w:p>
        </w:tc>
        <w:tc>
          <w:tcPr>
            <w:tcW w:w="4830" w:type="dxa"/>
            <w:tcMar/>
            <w:vAlign w:val="center"/>
          </w:tcPr>
          <w:p w:rsidR="00D68A2B" w:rsidP="00D68A2B" w:rsidRDefault="00D68A2B" w14:paraId="0A4E0BDC" w14:textId="1880B867">
            <w:pPr>
              <w:keepNext/>
              <w:spacing w:before="0" w:beforeAutospacing="off" w:after="0" w:afterAutospacing="off"/>
              <w:jc w:val="center"/>
              <w:rPr>
                <w:b w:val="1"/>
                <w:bCs w:val="1"/>
                <w:sz w:val="22"/>
                <w:szCs w:val="22"/>
              </w:rPr>
            </w:pPr>
            <w:r w:rsidRPr="00D68A2B" w:rsidR="00D68A2B">
              <w:rPr>
                <w:b w:val="1"/>
                <w:bCs w:val="1"/>
                <w:sz w:val="24"/>
                <w:szCs w:val="24"/>
              </w:rPr>
              <w:t>Oportunidades</w:t>
            </w:r>
          </w:p>
        </w:tc>
      </w:tr>
      <w:tr w:rsidR="00D68A2B" w:rsidTr="00D68A2B" w14:paraId="5742AB86">
        <w:trPr>
          <w:trHeight w:val="300"/>
          <w:cantSplit/>
        </w:trPr>
        <w:tc>
          <w:tcPr>
            <w:tcW w:w="4410" w:type="dxa"/>
            <w:tcMar/>
            <w:vAlign w:val="center"/>
          </w:tcPr>
          <w:p w:rsidR="00D68A2B" w:rsidP="00D68A2B" w:rsidRDefault="00D68A2B" w14:paraId="4A38FFAF" w14:textId="5D85783A">
            <w:pPr>
              <w:spacing w:before="0" w:beforeAutospacing="off" w:after="0" w:afterAutospacing="off"/>
              <w:rPr>
                <w:sz w:val="22"/>
                <w:szCs w:val="22"/>
              </w:rPr>
            </w:pPr>
            <w:r w:rsidRPr="00D68A2B" w:rsidR="00D68A2B">
              <w:rPr>
                <w:sz w:val="24"/>
                <w:szCs w:val="24"/>
              </w:rPr>
              <w:t>Integración del ERP, CRM y e-commerce dentro del ecosistema de Odoo.</w:t>
            </w:r>
          </w:p>
        </w:tc>
        <w:tc>
          <w:tcPr>
            <w:tcW w:w="4830" w:type="dxa"/>
            <w:tcMar/>
            <w:vAlign w:val="center"/>
          </w:tcPr>
          <w:p w:rsidR="00D68A2B" w:rsidP="00D68A2B" w:rsidRDefault="00D68A2B" w14:paraId="778B0B2E" w14:textId="75F0C3A7">
            <w:pPr>
              <w:spacing w:before="0" w:beforeAutospacing="off" w:after="0" w:afterAutospacing="off"/>
              <w:rPr>
                <w:sz w:val="22"/>
                <w:szCs w:val="22"/>
              </w:rPr>
            </w:pPr>
            <w:r w:rsidRPr="00D68A2B" w:rsidR="00D68A2B">
              <w:rPr>
                <w:sz w:val="24"/>
                <w:szCs w:val="24"/>
              </w:rPr>
              <w:t>Crecimiento del comercio electrónico y de las compras mediante dispositivos móviles.</w:t>
            </w:r>
          </w:p>
        </w:tc>
      </w:tr>
      <w:tr w:rsidR="00D68A2B" w:rsidTr="00D68A2B" w14:paraId="38FC35B9">
        <w:trPr>
          <w:trHeight w:val="300"/>
          <w:cantSplit/>
        </w:trPr>
        <w:tc>
          <w:tcPr>
            <w:tcW w:w="4410" w:type="dxa"/>
            <w:tcMar/>
            <w:vAlign w:val="center"/>
          </w:tcPr>
          <w:p w:rsidR="00D68A2B" w:rsidP="00D68A2B" w:rsidRDefault="00D68A2B" w14:paraId="7D40F793" w14:textId="515CADBD">
            <w:pPr>
              <w:spacing w:before="0" w:beforeAutospacing="off" w:after="0" w:afterAutospacing="off"/>
              <w:rPr>
                <w:sz w:val="22"/>
                <w:szCs w:val="22"/>
              </w:rPr>
            </w:pPr>
            <w:r w:rsidRPr="00D68A2B" w:rsidR="00D68A2B">
              <w:rPr>
                <w:sz w:val="24"/>
                <w:szCs w:val="24"/>
              </w:rPr>
              <w:t>Centralización de productos, clientes, pedidos, compras, ventas e inventarios.</w:t>
            </w:r>
          </w:p>
        </w:tc>
        <w:tc>
          <w:tcPr>
            <w:tcW w:w="4830" w:type="dxa"/>
            <w:tcMar/>
            <w:vAlign w:val="center"/>
          </w:tcPr>
          <w:p w:rsidR="00D68A2B" w:rsidP="00D68A2B" w:rsidRDefault="00D68A2B" w14:paraId="1CF43D50" w14:textId="2FD6A92D">
            <w:pPr>
              <w:spacing w:before="0" w:beforeAutospacing="off" w:after="0" w:afterAutospacing="off"/>
              <w:rPr>
                <w:sz w:val="22"/>
                <w:szCs w:val="22"/>
              </w:rPr>
            </w:pPr>
            <w:r w:rsidRPr="00D68A2B" w:rsidR="00D68A2B">
              <w:rPr>
                <w:sz w:val="24"/>
                <w:szCs w:val="24"/>
              </w:rPr>
              <w:t>Mayor necesidad de repuestos debido al uso de motocicletas para transporte y reparto.</w:t>
            </w:r>
          </w:p>
        </w:tc>
      </w:tr>
      <w:tr w:rsidR="00D68A2B" w:rsidTr="00D68A2B" w14:paraId="2475B4B1">
        <w:trPr>
          <w:trHeight w:val="300"/>
          <w:cantSplit/>
        </w:trPr>
        <w:tc>
          <w:tcPr>
            <w:tcW w:w="4410" w:type="dxa"/>
            <w:tcMar/>
            <w:vAlign w:val="center"/>
          </w:tcPr>
          <w:p w:rsidR="00D68A2B" w:rsidP="00D68A2B" w:rsidRDefault="00D68A2B" w14:paraId="7E16AC1B" w14:textId="67732195">
            <w:pPr>
              <w:spacing w:before="0" w:beforeAutospacing="off" w:after="0" w:afterAutospacing="off"/>
              <w:rPr>
                <w:sz w:val="22"/>
                <w:szCs w:val="22"/>
              </w:rPr>
            </w:pPr>
            <w:r w:rsidRPr="00D68A2B" w:rsidR="00D68A2B">
              <w:rPr>
                <w:sz w:val="24"/>
                <w:szCs w:val="24"/>
              </w:rPr>
              <w:t>Uso de Odoo Community, que reduce el costo inicial de licencias.</w:t>
            </w:r>
          </w:p>
        </w:tc>
        <w:tc>
          <w:tcPr>
            <w:tcW w:w="4830" w:type="dxa"/>
            <w:tcMar/>
            <w:vAlign w:val="center"/>
          </w:tcPr>
          <w:p w:rsidR="00D68A2B" w:rsidP="00D68A2B" w:rsidRDefault="00D68A2B" w14:paraId="6121D460" w14:textId="0CE38DF1">
            <w:pPr>
              <w:spacing w:before="0" w:beforeAutospacing="off" w:after="0" w:afterAutospacing="off"/>
              <w:rPr>
                <w:sz w:val="22"/>
                <w:szCs w:val="22"/>
              </w:rPr>
            </w:pPr>
            <w:r w:rsidRPr="00D68A2B" w:rsidR="00D68A2B">
              <w:rPr>
                <w:sz w:val="24"/>
                <w:szCs w:val="24"/>
              </w:rPr>
              <w:t>Posibilidad de establecer alianzas con talleres mecánicos, proveedores y empresas de mensajería.</w:t>
            </w:r>
          </w:p>
        </w:tc>
      </w:tr>
      <w:tr w:rsidR="00D68A2B" w:rsidTr="00D68A2B" w14:paraId="5614A8EF">
        <w:trPr>
          <w:trHeight w:val="300"/>
          <w:cantSplit/>
        </w:trPr>
        <w:tc>
          <w:tcPr>
            <w:tcW w:w="4410" w:type="dxa"/>
            <w:tcMar/>
            <w:vAlign w:val="center"/>
          </w:tcPr>
          <w:p w:rsidR="00D68A2B" w:rsidP="00D68A2B" w:rsidRDefault="00D68A2B" w14:paraId="739E6C85" w14:textId="7B68314C">
            <w:pPr>
              <w:spacing w:before="0" w:beforeAutospacing="off" w:after="0" w:afterAutospacing="off"/>
              <w:rPr>
                <w:sz w:val="22"/>
                <w:szCs w:val="22"/>
              </w:rPr>
            </w:pPr>
            <w:r w:rsidRPr="00D68A2B" w:rsidR="00D68A2B">
              <w:rPr>
                <w:sz w:val="24"/>
                <w:szCs w:val="24"/>
              </w:rPr>
              <w:t>Actualización de existencias para disminuir ventas de productos agotados.</w:t>
            </w:r>
          </w:p>
        </w:tc>
        <w:tc>
          <w:tcPr>
            <w:tcW w:w="4830" w:type="dxa"/>
            <w:tcMar/>
            <w:vAlign w:val="center"/>
          </w:tcPr>
          <w:p w:rsidR="00D68A2B" w:rsidP="00D68A2B" w:rsidRDefault="00D68A2B" w14:paraId="2D941973" w14:textId="15B0FF7B">
            <w:pPr>
              <w:spacing w:before="0" w:beforeAutospacing="off" w:after="0" w:afterAutospacing="off"/>
              <w:rPr>
                <w:sz w:val="22"/>
                <w:szCs w:val="22"/>
              </w:rPr>
            </w:pPr>
            <w:r w:rsidRPr="00D68A2B" w:rsidR="00D68A2B">
              <w:rPr>
                <w:sz w:val="24"/>
                <w:szCs w:val="24"/>
              </w:rPr>
              <w:t>Expansión futura hacia Sacatepéquez, Chimaltenango, Escuintla y posteriormente a escala nacional.</w:t>
            </w:r>
          </w:p>
        </w:tc>
      </w:tr>
      <w:tr w:rsidR="00D68A2B" w:rsidTr="00D68A2B" w14:paraId="58FDFD4A">
        <w:trPr>
          <w:trHeight w:val="300"/>
          <w:cantSplit/>
        </w:trPr>
        <w:tc>
          <w:tcPr>
            <w:tcW w:w="4410" w:type="dxa"/>
            <w:tcMar/>
            <w:vAlign w:val="center"/>
          </w:tcPr>
          <w:p w:rsidR="00D68A2B" w:rsidP="00D68A2B" w:rsidRDefault="00D68A2B" w14:paraId="3958A950" w14:textId="31A7A070">
            <w:pPr>
              <w:spacing w:before="0" w:beforeAutospacing="off" w:after="0" w:afterAutospacing="off"/>
              <w:rPr>
                <w:sz w:val="22"/>
                <w:szCs w:val="22"/>
              </w:rPr>
            </w:pPr>
            <w:r w:rsidRPr="00D68A2B" w:rsidR="00D68A2B">
              <w:rPr>
                <w:sz w:val="24"/>
                <w:szCs w:val="24"/>
              </w:rPr>
              <w:t>Registro del historial de compras y seguimiento postventa mediante el CRM.</w:t>
            </w:r>
          </w:p>
        </w:tc>
        <w:tc>
          <w:tcPr>
            <w:tcW w:w="4830" w:type="dxa"/>
            <w:tcMar/>
            <w:vAlign w:val="center"/>
          </w:tcPr>
          <w:p w:rsidR="00D68A2B" w:rsidP="00D68A2B" w:rsidRDefault="00D68A2B" w14:paraId="715BDF2F" w14:textId="0972CD70">
            <w:pPr>
              <w:spacing w:before="0" w:beforeAutospacing="off" w:after="0" w:afterAutospacing="off"/>
              <w:rPr>
                <w:sz w:val="22"/>
                <w:szCs w:val="22"/>
              </w:rPr>
            </w:pPr>
            <w:r w:rsidRPr="00D68A2B" w:rsidR="00D68A2B">
              <w:rPr>
                <w:sz w:val="24"/>
                <w:szCs w:val="24"/>
              </w:rPr>
              <w:t>Uso de información generada por la plataforma para analizar la demanda y personalizar promociones.</w:t>
            </w:r>
          </w:p>
        </w:tc>
      </w:tr>
      <w:tr w:rsidR="00D68A2B" w:rsidTr="00D68A2B" w14:paraId="7B1B50B0">
        <w:trPr>
          <w:trHeight w:val="300"/>
          <w:cantSplit/>
        </w:trPr>
        <w:tc>
          <w:tcPr>
            <w:tcW w:w="4410" w:type="dxa"/>
            <w:tcMar/>
            <w:vAlign w:val="center"/>
          </w:tcPr>
          <w:p w:rsidR="00D68A2B" w:rsidP="00D68A2B" w:rsidRDefault="00D68A2B" w14:paraId="168A9415" w14:textId="7261FAEB">
            <w:pPr>
              <w:spacing w:before="0" w:beforeAutospacing="off" w:after="0" w:afterAutospacing="off"/>
              <w:rPr>
                <w:sz w:val="22"/>
                <w:szCs w:val="22"/>
              </w:rPr>
            </w:pPr>
            <w:r w:rsidRPr="00D68A2B" w:rsidR="00D68A2B">
              <w:rPr>
                <w:sz w:val="24"/>
                <w:szCs w:val="24"/>
              </w:rPr>
              <w:t>Capacidad de medir ventas, conversión, entregas, satisfacción y quiebres de stock.</w:t>
            </w:r>
          </w:p>
        </w:tc>
        <w:tc>
          <w:tcPr>
            <w:tcW w:w="4830" w:type="dxa"/>
            <w:tcMar/>
            <w:vAlign w:val="center"/>
          </w:tcPr>
          <w:p w:rsidR="00D68A2B" w:rsidP="00D68A2B" w:rsidRDefault="00D68A2B" w14:paraId="2180085D" w14:textId="7972EE91">
            <w:pPr>
              <w:spacing w:before="0" w:beforeAutospacing="off" w:after="0" w:afterAutospacing="off"/>
              <w:rPr>
                <w:sz w:val="22"/>
                <w:szCs w:val="22"/>
              </w:rPr>
            </w:pPr>
            <w:r w:rsidRPr="00D68A2B" w:rsidR="00D68A2B">
              <w:rPr>
                <w:sz w:val="24"/>
                <w:szCs w:val="24"/>
              </w:rPr>
              <w:t>Incorporación futura de nuevos métodos de pago, automatizaciones y herramientas de inteligencia de negocios.</w:t>
            </w:r>
          </w:p>
        </w:tc>
      </w:tr>
    </w:tbl>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410"/>
        <w:gridCol w:w="4830"/>
      </w:tblGrid>
      <w:tr w:rsidR="00D68A2B" w:rsidTr="00D68A2B" w14:paraId="599A8970">
        <w:trPr>
          <w:trHeight w:val="300"/>
          <w:cantSplit/>
          <w:tblHeader/>
        </w:trPr>
        <w:tc>
          <w:tcPr>
            <w:tcW w:w="4410" w:type="dxa"/>
            <w:tcMar/>
            <w:vAlign w:val="center"/>
          </w:tcPr>
          <w:p w:rsidR="00D68A2B" w:rsidP="00D68A2B" w:rsidRDefault="00D68A2B" w14:paraId="08A548D2" w14:textId="4504623B">
            <w:pPr>
              <w:keepNext/>
              <w:bidi w:val="0"/>
              <w:spacing w:before="0" w:beforeAutospacing="off" w:after="0" w:afterAutospacing="off"/>
              <w:jc w:val="center"/>
              <w:rPr>
                <w:b w:val="1"/>
                <w:bCs w:val="1"/>
                <w:sz w:val="22"/>
                <w:szCs w:val="22"/>
              </w:rPr>
            </w:pPr>
            <w:r w:rsidRPr="00D68A2B" w:rsidR="00D68A2B">
              <w:rPr>
                <w:b w:val="1"/>
                <w:bCs w:val="1"/>
                <w:sz w:val="24"/>
                <w:szCs w:val="24"/>
              </w:rPr>
              <w:t>Debilidades</w:t>
            </w:r>
          </w:p>
        </w:tc>
        <w:tc>
          <w:tcPr>
            <w:tcW w:w="4830" w:type="dxa"/>
            <w:tcMar/>
            <w:vAlign w:val="center"/>
          </w:tcPr>
          <w:p w:rsidR="00D68A2B" w:rsidP="00D68A2B" w:rsidRDefault="00D68A2B" w14:paraId="3B9EF837" w14:textId="138B6C95">
            <w:pPr>
              <w:keepNext/>
              <w:bidi w:val="0"/>
              <w:spacing w:before="0" w:beforeAutospacing="off" w:after="0" w:afterAutospacing="off"/>
              <w:jc w:val="center"/>
              <w:rPr>
                <w:b w:val="1"/>
                <w:bCs w:val="1"/>
                <w:sz w:val="22"/>
                <w:szCs w:val="22"/>
              </w:rPr>
            </w:pPr>
            <w:r w:rsidRPr="00D68A2B" w:rsidR="00D68A2B">
              <w:rPr>
                <w:b w:val="1"/>
                <w:bCs w:val="1"/>
                <w:sz w:val="24"/>
                <w:szCs w:val="24"/>
              </w:rPr>
              <w:t>Amenazas</w:t>
            </w:r>
          </w:p>
        </w:tc>
      </w:tr>
      <w:tr w:rsidR="00D68A2B" w:rsidTr="00D68A2B" w14:paraId="4914C4BA">
        <w:trPr>
          <w:trHeight w:val="300"/>
          <w:cantSplit/>
        </w:trPr>
        <w:tc>
          <w:tcPr>
            <w:tcW w:w="4410" w:type="dxa"/>
            <w:tcMar/>
            <w:vAlign w:val="center"/>
          </w:tcPr>
          <w:p w:rsidR="00D68A2B" w:rsidP="00D68A2B" w:rsidRDefault="00D68A2B" w14:paraId="561652A1" w14:textId="79BFE3D7">
            <w:pPr>
              <w:bidi w:val="0"/>
              <w:spacing w:before="0" w:beforeAutospacing="off" w:after="0" w:afterAutospacing="off"/>
              <w:rPr>
                <w:sz w:val="22"/>
                <w:szCs w:val="22"/>
              </w:rPr>
            </w:pPr>
            <w:r w:rsidRPr="00D68A2B" w:rsidR="00D68A2B">
              <w:rPr>
                <w:sz w:val="24"/>
                <w:szCs w:val="24"/>
              </w:rPr>
              <w:t>RutaMoto es una empresa nueva y todavía no posee historial real de clientes, ventas o demanda.</w:t>
            </w:r>
          </w:p>
        </w:tc>
        <w:tc>
          <w:tcPr>
            <w:tcW w:w="4830" w:type="dxa"/>
            <w:tcMar/>
            <w:vAlign w:val="center"/>
          </w:tcPr>
          <w:p w:rsidR="00D68A2B" w:rsidP="00D68A2B" w:rsidRDefault="00D68A2B" w14:paraId="65ABAB22" w14:textId="3C0CDE69">
            <w:pPr>
              <w:bidi w:val="0"/>
              <w:spacing w:before="0" w:beforeAutospacing="off" w:after="0" w:afterAutospacing="off"/>
              <w:rPr>
                <w:sz w:val="22"/>
                <w:szCs w:val="22"/>
              </w:rPr>
            </w:pPr>
            <w:r w:rsidRPr="00D68A2B" w:rsidR="00D68A2B">
              <w:rPr>
                <w:sz w:val="24"/>
                <w:szCs w:val="24"/>
              </w:rPr>
              <w:t>Competencia de establecimientos físicos, concesionarios, marketplaces y vendedores informales.</w:t>
            </w:r>
          </w:p>
        </w:tc>
      </w:tr>
      <w:tr w:rsidR="00D68A2B" w:rsidTr="00D68A2B" w14:paraId="2791CCFC">
        <w:trPr>
          <w:trHeight w:val="300"/>
          <w:cantSplit/>
        </w:trPr>
        <w:tc>
          <w:tcPr>
            <w:tcW w:w="4410" w:type="dxa"/>
            <w:tcMar/>
            <w:vAlign w:val="center"/>
          </w:tcPr>
          <w:p w:rsidR="00D68A2B" w:rsidP="00D68A2B" w:rsidRDefault="00D68A2B" w14:paraId="263D9C44" w14:textId="03AFBD58">
            <w:pPr>
              <w:bidi w:val="0"/>
              <w:spacing w:before="0" w:beforeAutospacing="off" w:after="0" w:afterAutospacing="off"/>
              <w:rPr>
                <w:sz w:val="22"/>
                <w:szCs w:val="22"/>
              </w:rPr>
            </w:pPr>
            <w:r w:rsidRPr="00D68A2B" w:rsidR="00D68A2B">
              <w:rPr>
                <w:sz w:val="24"/>
                <w:szCs w:val="24"/>
              </w:rPr>
              <w:t>El personal necesitará capacitación para utilizar correctamente el ERP, CRM y e-commerce.</w:t>
            </w:r>
          </w:p>
        </w:tc>
        <w:tc>
          <w:tcPr>
            <w:tcW w:w="4830" w:type="dxa"/>
            <w:tcMar/>
            <w:vAlign w:val="center"/>
          </w:tcPr>
          <w:p w:rsidR="00D68A2B" w:rsidP="00D68A2B" w:rsidRDefault="00D68A2B" w14:paraId="7D88554A" w14:textId="2AA38389">
            <w:pPr>
              <w:bidi w:val="0"/>
              <w:spacing w:before="0" w:beforeAutospacing="off" w:after="0" w:afterAutospacing="off"/>
              <w:rPr>
                <w:sz w:val="22"/>
                <w:szCs w:val="22"/>
              </w:rPr>
            </w:pPr>
            <w:r w:rsidRPr="00D68A2B" w:rsidR="00D68A2B">
              <w:rPr>
                <w:sz w:val="24"/>
                <w:szCs w:val="24"/>
              </w:rPr>
              <w:t>Ataques informáticos, fraude electrónico, robo de credenciales o pérdida de información.</w:t>
            </w:r>
          </w:p>
        </w:tc>
      </w:tr>
      <w:tr w:rsidR="00D68A2B" w:rsidTr="00D68A2B" w14:paraId="41E9F68A">
        <w:trPr>
          <w:trHeight w:val="300"/>
          <w:cantSplit/>
        </w:trPr>
        <w:tc>
          <w:tcPr>
            <w:tcW w:w="4410" w:type="dxa"/>
            <w:tcMar/>
            <w:vAlign w:val="center"/>
          </w:tcPr>
          <w:p w:rsidR="00D68A2B" w:rsidP="00D68A2B" w:rsidRDefault="00D68A2B" w14:paraId="742BA112" w14:textId="7547DDE7">
            <w:pPr>
              <w:bidi w:val="0"/>
              <w:spacing w:before="0" w:beforeAutospacing="off" w:after="0" w:afterAutospacing="off"/>
              <w:rPr>
                <w:sz w:val="22"/>
                <w:szCs w:val="22"/>
              </w:rPr>
            </w:pPr>
            <w:r w:rsidRPr="00D68A2B" w:rsidR="00D68A2B">
              <w:rPr>
                <w:sz w:val="24"/>
                <w:szCs w:val="24"/>
              </w:rPr>
              <w:t>La instalación local inicial puede limitar la disponibilidad remota y continuidad de la plataforma.</w:t>
            </w:r>
          </w:p>
        </w:tc>
        <w:tc>
          <w:tcPr>
            <w:tcW w:w="4830" w:type="dxa"/>
            <w:tcMar/>
            <w:vAlign w:val="center"/>
          </w:tcPr>
          <w:p w:rsidR="00D68A2B" w:rsidP="00D68A2B" w:rsidRDefault="00D68A2B" w14:paraId="6710F849" w14:textId="7F4B4BEE">
            <w:pPr>
              <w:bidi w:val="0"/>
              <w:spacing w:before="0" w:beforeAutospacing="off" w:after="0" w:afterAutospacing="off"/>
              <w:rPr>
                <w:sz w:val="22"/>
                <w:szCs w:val="22"/>
              </w:rPr>
            </w:pPr>
            <w:r w:rsidRPr="00D68A2B" w:rsidR="00D68A2B">
              <w:rPr>
                <w:sz w:val="24"/>
                <w:szCs w:val="24"/>
              </w:rPr>
              <w:t>Fallas de internet, interrupciones eléctricas o problemas en los servicios tecnológicos.</w:t>
            </w:r>
          </w:p>
        </w:tc>
      </w:tr>
      <w:tr w:rsidR="00D68A2B" w:rsidTr="00D68A2B" w14:paraId="18051C40">
        <w:trPr>
          <w:trHeight w:val="300"/>
          <w:cantSplit/>
        </w:trPr>
        <w:tc>
          <w:tcPr>
            <w:tcW w:w="4410" w:type="dxa"/>
            <w:tcMar/>
            <w:vAlign w:val="center"/>
          </w:tcPr>
          <w:p w:rsidR="00D68A2B" w:rsidP="00D68A2B" w:rsidRDefault="00D68A2B" w14:paraId="4C202050" w14:textId="20CFB439">
            <w:pPr>
              <w:bidi w:val="0"/>
              <w:spacing w:before="0" w:beforeAutospacing="off" w:after="0" w:afterAutospacing="off"/>
              <w:rPr>
                <w:sz w:val="22"/>
                <w:szCs w:val="22"/>
              </w:rPr>
            </w:pPr>
            <w:r w:rsidRPr="00D68A2B" w:rsidR="00D68A2B">
              <w:rPr>
                <w:sz w:val="24"/>
                <w:szCs w:val="24"/>
              </w:rPr>
              <w:t>Existe dependencia de la correcta actualización de los datos por parte de los usuarios.</w:t>
            </w:r>
          </w:p>
        </w:tc>
        <w:tc>
          <w:tcPr>
            <w:tcW w:w="4830" w:type="dxa"/>
            <w:tcMar/>
            <w:vAlign w:val="center"/>
          </w:tcPr>
          <w:p w:rsidR="00D68A2B" w:rsidP="00D68A2B" w:rsidRDefault="00D68A2B" w14:paraId="0D22EA7C" w14:textId="2AF6465D">
            <w:pPr>
              <w:bidi w:val="0"/>
              <w:spacing w:before="0" w:beforeAutospacing="off" w:after="0" w:afterAutospacing="off"/>
              <w:rPr>
                <w:sz w:val="22"/>
                <w:szCs w:val="22"/>
              </w:rPr>
            </w:pPr>
            <w:r w:rsidRPr="00D68A2B" w:rsidR="00D68A2B">
              <w:rPr>
                <w:sz w:val="24"/>
                <w:szCs w:val="24"/>
              </w:rPr>
              <w:t>Cambios en los costos de importación, transporte, combustible o tipo de cambio.</w:t>
            </w:r>
          </w:p>
        </w:tc>
      </w:tr>
      <w:tr w:rsidR="00D68A2B" w:rsidTr="00D68A2B" w14:paraId="20F3B3FA">
        <w:trPr>
          <w:trHeight w:val="300"/>
          <w:cantSplit/>
        </w:trPr>
        <w:tc>
          <w:tcPr>
            <w:tcW w:w="4410" w:type="dxa"/>
            <w:tcMar/>
            <w:vAlign w:val="center"/>
          </w:tcPr>
          <w:p w:rsidR="00D68A2B" w:rsidP="00D68A2B" w:rsidRDefault="00D68A2B" w14:paraId="486B389E" w14:textId="3D4E599F">
            <w:pPr>
              <w:bidi w:val="0"/>
              <w:spacing w:before="0" w:beforeAutospacing="off" w:after="0" w:afterAutospacing="off"/>
              <w:rPr>
                <w:sz w:val="22"/>
                <w:szCs w:val="22"/>
              </w:rPr>
            </w:pPr>
            <w:r w:rsidRPr="00D68A2B" w:rsidR="00D68A2B">
              <w:rPr>
                <w:sz w:val="24"/>
                <w:szCs w:val="24"/>
              </w:rPr>
              <w:t>Los errores en la configuración inicial pueden afectar inventarios, facturación y pedidos.</w:t>
            </w:r>
          </w:p>
        </w:tc>
        <w:tc>
          <w:tcPr>
            <w:tcW w:w="4830" w:type="dxa"/>
            <w:tcMar/>
            <w:vAlign w:val="center"/>
          </w:tcPr>
          <w:p w:rsidR="00D68A2B" w:rsidP="00D68A2B" w:rsidRDefault="00D68A2B" w14:paraId="70617BBA" w14:textId="5993BC49">
            <w:pPr>
              <w:bidi w:val="0"/>
              <w:spacing w:before="0" w:beforeAutospacing="off" w:after="0" w:afterAutospacing="off"/>
              <w:rPr>
                <w:sz w:val="22"/>
                <w:szCs w:val="22"/>
              </w:rPr>
            </w:pPr>
            <w:r w:rsidRPr="00D68A2B" w:rsidR="00D68A2B">
              <w:rPr>
                <w:sz w:val="24"/>
                <w:szCs w:val="24"/>
              </w:rPr>
              <w:t>Retrasos de proveedores o interrupciones en la cadena de suministro.</w:t>
            </w:r>
          </w:p>
        </w:tc>
      </w:tr>
      <w:tr w:rsidR="00D68A2B" w:rsidTr="00D68A2B" w14:paraId="29697BFE">
        <w:trPr>
          <w:trHeight w:val="300"/>
          <w:cantSplit/>
        </w:trPr>
        <w:tc>
          <w:tcPr>
            <w:tcW w:w="4410" w:type="dxa"/>
            <w:tcMar/>
            <w:vAlign w:val="center"/>
          </w:tcPr>
          <w:p w:rsidR="00D68A2B" w:rsidP="00D68A2B" w:rsidRDefault="00D68A2B" w14:paraId="1BD5FEA5" w14:textId="22A38773">
            <w:pPr>
              <w:keepNext/>
              <w:bidi w:val="0"/>
              <w:spacing w:before="0" w:beforeAutospacing="off" w:after="0" w:afterAutospacing="off"/>
              <w:rPr>
                <w:sz w:val="22"/>
                <w:szCs w:val="22"/>
              </w:rPr>
            </w:pPr>
            <w:r w:rsidRPr="00D68A2B" w:rsidR="00D68A2B">
              <w:rPr>
                <w:sz w:val="24"/>
                <w:szCs w:val="24"/>
              </w:rPr>
              <w:t>La empresa posee recursos económicos y técnicos limitados durante su etapa inicial.</w:t>
            </w:r>
          </w:p>
        </w:tc>
        <w:tc>
          <w:tcPr>
            <w:tcW w:w="4830" w:type="dxa"/>
            <w:tcMar/>
            <w:vAlign w:val="center"/>
          </w:tcPr>
          <w:p w:rsidR="00D68A2B" w:rsidP="00D68A2B" w:rsidRDefault="00D68A2B" w14:paraId="74DFF143" w14:textId="64C308F1">
            <w:pPr>
              <w:keepNext/>
              <w:bidi w:val="0"/>
              <w:spacing w:before="0" w:beforeAutospacing="off" w:after="0" w:afterAutospacing="off"/>
              <w:rPr>
                <w:sz w:val="22"/>
                <w:szCs w:val="22"/>
              </w:rPr>
            </w:pPr>
            <w:r w:rsidRPr="00D68A2B" w:rsidR="00D68A2B">
              <w:rPr>
                <w:sz w:val="24"/>
                <w:szCs w:val="24"/>
              </w:rPr>
              <w:t>Crecimiento de la demanda más rápido que la capacidad operativa, logística o tecnológica.</w:t>
            </w:r>
          </w:p>
        </w:tc>
      </w:tr>
    </w:tbl>
    <w:p w:rsidR="00FC443E" w:rsidP="00D68A2B" w:rsidRDefault="00FC443E" w14:paraId="38C24B80" w14:textId="7F776425">
      <w:pPr>
        <w:jc w:val="center"/>
        <w:rPr>
          <w:i w:val="1"/>
          <w:iCs w:val="1"/>
          <w:sz w:val="20"/>
          <w:szCs w:val="20"/>
        </w:rPr>
      </w:pPr>
      <w:r w:rsidRPr="00D68A2B" w:rsidR="2C6622B3">
        <w:rPr>
          <w:i w:val="1"/>
          <w:iCs w:val="1"/>
          <w:sz w:val="20"/>
          <w:szCs w:val="20"/>
        </w:rPr>
        <w:t>Tabla 2. Matriz FODA. Elaboración propia.</w:t>
      </w:r>
    </w:p>
    <w:p w:rsidR="00FC443E" w:rsidP="00D68A2B" w:rsidRDefault="00FC443E" w14:paraId="3EC1C438" w14:textId="51FFCA31">
      <w:pPr>
        <w:pStyle w:val="Ttulo3"/>
        <w:bidi w:val="0"/>
        <w:rPr/>
      </w:pPr>
      <w:r w:rsidRPr="00D68A2B" w:rsidR="22A18CF8">
        <w:rPr>
          <w:noProof w:val="0"/>
          <w:lang w:val="es-GT"/>
        </w:rPr>
        <w:t>Análisis de fortalezas</w:t>
      </w:r>
    </w:p>
    <w:p w:rsidR="00FC443E" w:rsidP="00D68A2B" w:rsidRDefault="00FC443E" w14:paraId="3930C620" w14:textId="40BBB559">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La principal fortaleza tecnológica de RutaMoto será la integración de sus procesos en una misma plataforma. Odoo permitirá que la información del catálogo, los clientes, los pedidos y las existencias se comparta entre el e-commerce, el ERP y el CRM, disminuyendo la duplicación de registros y los errores ocasionados por sistemas separados.</w:t>
      </w:r>
    </w:p>
    <w:p w:rsidR="00FC443E" w:rsidP="00D68A2B" w:rsidRDefault="00FC443E" w14:paraId="7FEFBF6D" w14:textId="4C03AFC8">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El uso de Odoo Community también reducirá la inversión inicial en licencias y facilitará la implementación académica mediante una instalación local. La información centralizada permitirá mantener la trazabilidad de los pedidos y calcular indicadores como la tasa de conversión, el ticket promedio, las entregas en menos de 24 horas, la satisfacción postventa y el quiebre de stock.</w:t>
      </w:r>
    </w:p>
    <w:p w:rsidR="00FC443E" w:rsidP="00D68A2B" w:rsidRDefault="00FC443E" w14:paraId="5AF54253" w14:textId="40094B1D">
      <w:pPr>
        <w:pStyle w:val="Ttulo3"/>
        <w:bidi w:val="0"/>
        <w:rPr/>
      </w:pPr>
      <w:r w:rsidRPr="00D68A2B" w:rsidR="22A18CF8">
        <w:rPr>
          <w:noProof w:val="0"/>
          <w:lang w:val="es-GT"/>
        </w:rPr>
        <w:t>Análisis de oportunidades</w:t>
      </w:r>
    </w:p>
    <w:p w:rsidR="00FC443E" w:rsidP="00D68A2B" w:rsidRDefault="00FC443E" w14:paraId="1965E4D5" w14:textId="08AFA6C0">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La transformación digital representa una oportunidad para atender a clientes que desean conocer la disponibilidad y el precio de los productos antes de trasladarse a una tienda. También permitirá brindar atención a diferentes segmentos, como repartidores, motociclistas particulares, talleres mecánicos y entusiastas.</w:t>
      </w:r>
    </w:p>
    <w:p w:rsidR="00FC443E" w:rsidP="00D68A2B" w:rsidRDefault="00FC443E" w14:paraId="290B9382" w14:textId="3192423E">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La información registrada en el CRM podrá utilizarse para realizar seguimiento postventa, enviar recordatorios de mantenimiento y desarrollar promociones relacionadas con compras anteriores. Asimismo, la plataforma podrá facilitar la expansión de RutaMoto hacia otros departamentos sin necesidad de establecer inmediatamente nuevas tiendas físicas.</w:t>
      </w:r>
    </w:p>
    <w:p w:rsidR="00FC443E" w:rsidP="00D68A2B" w:rsidRDefault="00FC443E" w14:paraId="7A820D9A" w14:textId="7ADF50D4">
      <w:pPr>
        <w:pStyle w:val="Ttulo3"/>
        <w:bidi w:val="0"/>
        <w:rPr/>
      </w:pPr>
      <w:r w:rsidRPr="00D68A2B" w:rsidR="22A18CF8">
        <w:rPr>
          <w:noProof w:val="0"/>
          <w:lang w:val="es-GT"/>
        </w:rPr>
        <w:t>Análisis de debilidades</w:t>
      </w:r>
    </w:p>
    <w:p w:rsidR="00FC443E" w:rsidP="00D68A2B" w:rsidRDefault="00FC443E" w14:paraId="2B2B4C5F" w14:textId="01B71879">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Una de las principales debilidades es que RutaMoto comenzará sus operaciones sin datos históricos suficientes para pronosticar la demanda con precisión. Las metas establecidas para el primer trimestre deberán validarse conforme se registren visitas, pedidos y ventas reales.</w:t>
      </w:r>
    </w:p>
    <w:p w:rsidR="00FC443E" w:rsidP="00D68A2B" w:rsidRDefault="00FC443E" w14:paraId="674E24F6" w14:textId="607F160B">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El sistema también dependerá de la calidad de los datos ingresados. Si el personal no registra correctamente una venta, una entrada de inventario o los datos de un cliente, los reportes generados serán inexactos. Por esta razón, será necesario establecer procedimientos, permisos de usuario, capacitaciones y revisiones periódicas de la información.</w:t>
      </w:r>
    </w:p>
    <w:p w:rsidR="00FC443E" w:rsidP="00D68A2B" w:rsidRDefault="00FC443E" w14:paraId="1FF73057" w14:textId="57F3318D">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La instalación local es adecuada para la fase inicial del proyecto, pero puede convertirse en una limitación si RutaMoto requiere acceso permanente desde diferentes ubicaciones. En una etapa posterior deberá evaluarse la migración a un servidor en la nube.</w:t>
      </w:r>
    </w:p>
    <w:p w:rsidR="00FC443E" w:rsidP="00D68A2B" w:rsidRDefault="00FC443E" w14:paraId="4E5E9BFF" w14:textId="5BFB542B">
      <w:pPr>
        <w:pStyle w:val="Ttulo3"/>
        <w:bidi w:val="0"/>
        <w:rPr/>
      </w:pPr>
      <w:r w:rsidRPr="00D68A2B" w:rsidR="22A18CF8">
        <w:rPr>
          <w:noProof w:val="0"/>
          <w:lang w:val="es-GT"/>
        </w:rPr>
        <w:t>Análisis de amenazas</w:t>
      </w:r>
    </w:p>
    <w:p w:rsidR="00FC443E" w:rsidP="00D68A2B" w:rsidRDefault="00FC443E" w14:paraId="30095EC6" w14:textId="68852B95">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La empresa deberá competir con negocios físicos que poseen experiencia en el mercado y con vendedores informales que pueden ofrecer precios más bajos. Para diferenciarse, RutaMoto tendrá que proporcionar información confiable, políticas claras, atención postventa, facturación y trazabilidad de los pedidos.</w:t>
      </w:r>
    </w:p>
    <w:p w:rsidR="00FC443E" w:rsidP="00D68A2B" w:rsidRDefault="00FC443E" w14:paraId="30FB6FF0" w14:textId="2F381316">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También existen amenazas tecnológicas, como accesos no autorizados, pérdida de datos, fallas de internet o interrupciones eléctricas. Estas amenazas se reducirán mediante usuarios con permisos diferenciados, contraseñas seguras, respaldos semanales y pruebas periódicas de recuperación.</w:t>
      </w:r>
    </w:p>
    <w:p w:rsidR="00FC443E" w:rsidP="00D68A2B" w:rsidRDefault="00FC443E" w14:paraId="5A194FE2" w14:textId="4089FD25">
      <w:pPr>
        <w:bidi w:val="0"/>
        <w:spacing w:before="240" w:beforeAutospacing="off" w:after="240" w:afterAutospacing="off"/>
      </w:pPr>
      <w:r w:rsidRPr="00D68A2B" w:rsidR="22A18CF8">
        <w:rPr>
          <w:rFonts w:ascii="Times New Roman" w:hAnsi="Times New Roman" w:eastAsia="Times New Roman" w:cs="Times New Roman"/>
          <w:noProof w:val="0"/>
          <w:sz w:val="28"/>
          <w:szCs w:val="28"/>
          <w:lang w:val="es-GT"/>
        </w:rPr>
        <w:t>Los atrasos de proveedores y las variaciones en los costos de importación pueden provocar aumentos de precios o quiebres de stock. El ERP deberá utilizarse para controlar los niveles mínimos de inventario y planificar oportunamente las compras.</w:t>
      </w:r>
    </w:p>
    <w:p w:rsidR="00FC443E" w:rsidP="00D68A2B" w:rsidRDefault="00FC443E" w14:paraId="0EB4CC75" w14:textId="2AE8B84D">
      <w:pPr>
        <w:keepNext/>
        <w:pStyle w:val="Ttulo3"/>
        <w:bidi w:val="0"/>
        <w:spacing w:before="319" w:beforeAutospacing="off" w:after="319" w:afterAutospacing="off"/>
      </w:pPr>
      <w:r w:rsidRPr="00D68A2B" w:rsidR="22A18CF8">
        <w:rPr>
          <w:rFonts w:ascii="Times New Roman" w:hAnsi="Times New Roman" w:eastAsia="Times New Roman" w:cs="Times New Roman"/>
          <w:b w:val="1"/>
          <w:bCs w:val="1"/>
          <w:noProof w:val="0"/>
          <w:sz w:val="24"/>
          <w:szCs w:val="24"/>
          <w:lang w:val="es-GT"/>
        </w:rPr>
        <w:t>Estrategias derivadas del análisis FODA</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55"/>
        <w:gridCol w:w="6585"/>
      </w:tblGrid>
      <w:tr w:rsidR="00D68A2B" w:rsidTr="00D68A2B" w14:paraId="076F7BDC">
        <w:trPr>
          <w:trHeight w:val="300"/>
          <w:cantSplit/>
          <w:tblHeader/>
        </w:trPr>
        <w:tc>
          <w:tcPr>
            <w:tcW w:w="2655" w:type="dxa"/>
            <w:tcMar/>
            <w:vAlign w:val="center"/>
          </w:tcPr>
          <w:p w:rsidR="00D68A2B" w:rsidP="00D68A2B" w:rsidRDefault="00D68A2B" w14:paraId="31DE26FA" w14:textId="3FC9C957">
            <w:pPr>
              <w:keepNext/>
              <w:bidi w:val="0"/>
              <w:spacing w:before="0" w:beforeAutospacing="off" w:after="0" w:afterAutospacing="off"/>
              <w:jc w:val="center"/>
              <w:rPr>
                <w:b w:val="1"/>
                <w:bCs w:val="1"/>
                <w:sz w:val="22"/>
                <w:szCs w:val="22"/>
              </w:rPr>
            </w:pPr>
            <w:r w:rsidRPr="00D68A2B" w:rsidR="00D68A2B">
              <w:rPr>
                <w:b w:val="1"/>
                <w:bCs w:val="1"/>
                <w:sz w:val="24"/>
                <w:szCs w:val="24"/>
              </w:rPr>
              <w:t>Tipo de estrategia</w:t>
            </w:r>
          </w:p>
        </w:tc>
        <w:tc>
          <w:tcPr>
            <w:tcW w:w="6585" w:type="dxa"/>
            <w:tcMar/>
            <w:vAlign w:val="center"/>
          </w:tcPr>
          <w:p w:rsidR="00D68A2B" w:rsidP="00D68A2B" w:rsidRDefault="00D68A2B" w14:paraId="5F09729E" w14:textId="61E28E52">
            <w:pPr>
              <w:keepNext/>
              <w:bidi w:val="0"/>
              <w:spacing w:before="0" w:beforeAutospacing="off" w:after="0" w:afterAutospacing="off"/>
              <w:jc w:val="center"/>
              <w:rPr>
                <w:b w:val="1"/>
                <w:bCs w:val="1"/>
                <w:sz w:val="22"/>
                <w:szCs w:val="22"/>
              </w:rPr>
            </w:pPr>
            <w:r w:rsidRPr="00D68A2B" w:rsidR="00D68A2B">
              <w:rPr>
                <w:b w:val="1"/>
                <w:bCs w:val="1"/>
                <w:sz w:val="24"/>
                <w:szCs w:val="24"/>
              </w:rPr>
              <w:t>Estrategia propuesta</w:t>
            </w:r>
          </w:p>
        </w:tc>
      </w:tr>
      <w:tr w:rsidR="00D68A2B" w:rsidTr="00D68A2B" w14:paraId="071E1350">
        <w:trPr>
          <w:trHeight w:val="300"/>
          <w:cantSplit/>
        </w:trPr>
        <w:tc>
          <w:tcPr>
            <w:tcW w:w="2655" w:type="dxa"/>
            <w:tcMar/>
            <w:vAlign w:val="center"/>
          </w:tcPr>
          <w:p w:rsidR="00D68A2B" w:rsidP="00D68A2B" w:rsidRDefault="00D68A2B" w14:paraId="4ABE3B90" w14:textId="3A6553E3">
            <w:pPr>
              <w:bidi w:val="0"/>
              <w:spacing w:before="0" w:beforeAutospacing="off" w:after="0" w:afterAutospacing="off"/>
              <w:rPr>
                <w:b w:val="1"/>
                <w:bCs w:val="1"/>
                <w:sz w:val="22"/>
                <w:szCs w:val="22"/>
              </w:rPr>
            </w:pPr>
            <w:r w:rsidRPr="00D68A2B" w:rsidR="00D68A2B">
              <w:rPr>
                <w:b w:val="1"/>
                <w:bCs w:val="1"/>
                <w:sz w:val="24"/>
                <w:szCs w:val="24"/>
              </w:rPr>
              <w:t>FO: fortalezas–oportunidades</w:t>
            </w:r>
          </w:p>
        </w:tc>
        <w:tc>
          <w:tcPr>
            <w:tcW w:w="6585" w:type="dxa"/>
            <w:tcMar/>
            <w:vAlign w:val="center"/>
          </w:tcPr>
          <w:p w:rsidR="00D68A2B" w:rsidP="00D68A2B" w:rsidRDefault="00D68A2B" w14:paraId="45298C74" w14:textId="24D87DDC">
            <w:pPr>
              <w:bidi w:val="0"/>
              <w:spacing w:before="0" w:beforeAutospacing="off" w:after="0" w:afterAutospacing="off"/>
              <w:rPr>
                <w:sz w:val="22"/>
                <w:szCs w:val="22"/>
              </w:rPr>
            </w:pPr>
            <w:r w:rsidRPr="00D68A2B" w:rsidR="00D68A2B">
              <w:rPr>
                <w:sz w:val="24"/>
                <w:szCs w:val="24"/>
              </w:rPr>
              <w:t>Utilizar la integración entre e-commerce, ERP y CRM para ofrecer un catálogo con existencias visibles, captar clientes digitales y desarrollar promociones basadas en el historial de compra.</w:t>
            </w:r>
          </w:p>
        </w:tc>
      </w:tr>
      <w:tr w:rsidR="00D68A2B" w:rsidTr="00D68A2B" w14:paraId="75AFC9D1">
        <w:trPr>
          <w:trHeight w:val="300"/>
          <w:cantSplit/>
        </w:trPr>
        <w:tc>
          <w:tcPr>
            <w:tcW w:w="2655" w:type="dxa"/>
            <w:tcMar/>
            <w:vAlign w:val="center"/>
          </w:tcPr>
          <w:p w:rsidR="00D68A2B" w:rsidP="00D68A2B" w:rsidRDefault="00D68A2B" w14:paraId="734B1132" w14:textId="0980188B">
            <w:pPr>
              <w:bidi w:val="0"/>
              <w:spacing w:before="0" w:beforeAutospacing="off" w:after="0" w:afterAutospacing="off"/>
              <w:rPr>
                <w:b w:val="1"/>
                <w:bCs w:val="1"/>
                <w:sz w:val="22"/>
                <w:szCs w:val="22"/>
              </w:rPr>
            </w:pPr>
            <w:r w:rsidRPr="00D68A2B" w:rsidR="00D68A2B">
              <w:rPr>
                <w:b w:val="1"/>
                <w:bCs w:val="1"/>
                <w:sz w:val="24"/>
                <w:szCs w:val="24"/>
              </w:rPr>
              <w:t>DO: debilidades–oportunidades</w:t>
            </w:r>
          </w:p>
        </w:tc>
        <w:tc>
          <w:tcPr>
            <w:tcW w:w="6585" w:type="dxa"/>
            <w:tcMar/>
            <w:vAlign w:val="center"/>
          </w:tcPr>
          <w:p w:rsidR="00D68A2B" w:rsidP="00D68A2B" w:rsidRDefault="00D68A2B" w14:paraId="142925B2" w14:textId="4A269ED6">
            <w:pPr>
              <w:bidi w:val="0"/>
              <w:spacing w:before="0" w:beforeAutospacing="off" w:after="0" w:afterAutospacing="off"/>
              <w:rPr>
                <w:sz w:val="22"/>
                <w:szCs w:val="22"/>
              </w:rPr>
            </w:pPr>
            <w:r w:rsidRPr="00D68A2B" w:rsidR="00D68A2B">
              <w:rPr>
                <w:sz w:val="24"/>
                <w:szCs w:val="24"/>
              </w:rPr>
              <w:t>Compensar la falta de información histórica mediante el registro sistemático de visitas, pedidos, ventas y preferencias desde el inicio de las operaciones.</w:t>
            </w:r>
          </w:p>
        </w:tc>
      </w:tr>
      <w:tr w:rsidR="00D68A2B" w:rsidTr="00D68A2B" w14:paraId="46472E78">
        <w:trPr>
          <w:trHeight w:val="300"/>
          <w:cantSplit/>
        </w:trPr>
        <w:tc>
          <w:tcPr>
            <w:tcW w:w="2655" w:type="dxa"/>
            <w:tcMar/>
            <w:vAlign w:val="center"/>
          </w:tcPr>
          <w:p w:rsidR="00D68A2B" w:rsidP="00D68A2B" w:rsidRDefault="00D68A2B" w14:paraId="4E15DCB8" w14:textId="678DC0E3">
            <w:pPr>
              <w:bidi w:val="0"/>
              <w:spacing w:before="0" w:beforeAutospacing="off" w:after="0" w:afterAutospacing="off"/>
              <w:rPr>
                <w:b w:val="1"/>
                <w:bCs w:val="1"/>
                <w:sz w:val="22"/>
                <w:szCs w:val="22"/>
              </w:rPr>
            </w:pPr>
            <w:r w:rsidRPr="00D68A2B" w:rsidR="00D68A2B">
              <w:rPr>
                <w:b w:val="1"/>
                <w:bCs w:val="1"/>
                <w:sz w:val="24"/>
                <w:szCs w:val="24"/>
              </w:rPr>
              <w:t>FA: fortalezas–amenazas</w:t>
            </w:r>
          </w:p>
        </w:tc>
        <w:tc>
          <w:tcPr>
            <w:tcW w:w="6585" w:type="dxa"/>
            <w:tcMar/>
            <w:vAlign w:val="center"/>
          </w:tcPr>
          <w:p w:rsidR="00D68A2B" w:rsidP="00D68A2B" w:rsidRDefault="00D68A2B" w14:paraId="7EDA02F4" w14:textId="0C8BA29C">
            <w:pPr>
              <w:bidi w:val="0"/>
              <w:spacing w:before="0" w:beforeAutospacing="off" w:after="0" w:afterAutospacing="off"/>
              <w:rPr>
                <w:sz w:val="22"/>
                <w:szCs w:val="22"/>
              </w:rPr>
            </w:pPr>
            <w:r w:rsidRPr="00D68A2B" w:rsidR="00D68A2B">
              <w:rPr>
                <w:sz w:val="24"/>
                <w:szCs w:val="24"/>
              </w:rPr>
              <w:t>Diferenciar a RutaMoto de vendedores informales mediante trazabilidad, atención postventa, políticas de devolución, facturación e información confiable del inventario.</w:t>
            </w:r>
          </w:p>
        </w:tc>
      </w:tr>
      <w:tr w:rsidR="00D68A2B" w:rsidTr="00D68A2B" w14:paraId="6C5FC52D">
        <w:trPr>
          <w:trHeight w:val="300"/>
          <w:cantSplit/>
        </w:trPr>
        <w:tc>
          <w:tcPr>
            <w:tcW w:w="2655" w:type="dxa"/>
            <w:tcMar/>
            <w:vAlign w:val="center"/>
          </w:tcPr>
          <w:p w:rsidR="00D68A2B" w:rsidP="00D68A2B" w:rsidRDefault="00D68A2B" w14:paraId="326115E9" w14:textId="7F5EB822">
            <w:pPr>
              <w:keepNext/>
              <w:bidi w:val="0"/>
              <w:spacing w:before="0" w:beforeAutospacing="off" w:after="0" w:afterAutospacing="off"/>
              <w:rPr>
                <w:b w:val="1"/>
                <w:bCs w:val="1"/>
                <w:sz w:val="22"/>
                <w:szCs w:val="22"/>
              </w:rPr>
            </w:pPr>
            <w:r w:rsidRPr="00D68A2B" w:rsidR="00D68A2B">
              <w:rPr>
                <w:b w:val="1"/>
                <w:bCs w:val="1"/>
                <w:sz w:val="24"/>
                <w:szCs w:val="24"/>
              </w:rPr>
              <w:t>DA: debilidades–amenazas</w:t>
            </w:r>
          </w:p>
        </w:tc>
        <w:tc>
          <w:tcPr>
            <w:tcW w:w="6585" w:type="dxa"/>
            <w:tcMar/>
            <w:vAlign w:val="center"/>
          </w:tcPr>
          <w:p w:rsidR="00D68A2B" w:rsidP="00D68A2B" w:rsidRDefault="00D68A2B" w14:paraId="36A12BAA" w14:textId="2BF25892">
            <w:pPr>
              <w:keepNext/>
              <w:bidi w:val="0"/>
              <w:spacing w:before="0" w:beforeAutospacing="off" w:after="0" w:afterAutospacing="off"/>
              <w:rPr>
                <w:sz w:val="22"/>
                <w:szCs w:val="22"/>
              </w:rPr>
            </w:pPr>
            <w:r w:rsidRPr="00D68A2B" w:rsidR="00D68A2B">
              <w:rPr>
                <w:sz w:val="24"/>
                <w:szCs w:val="24"/>
              </w:rPr>
              <w:t>Capacitar al personal, aplicar permisos de usuario, mantener respaldos semanales y establecer proveedores alternativos para reducir errores, pérdidas de información y problemas de abastecimiento.</w:t>
            </w:r>
          </w:p>
        </w:tc>
      </w:tr>
    </w:tbl>
    <w:p w:rsidR="00FC443E" w:rsidP="00D68A2B" w:rsidRDefault="00FC443E" w14:paraId="086DB19E" w14:textId="74255478">
      <w:pPr>
        <w:jc w:val="center"/>
        <w:rPr>
          <w:i w:val="1"/>
          <w:iCs w:val="1"/>
          <w:sz w:val="20"/>
          <w:szCs w:val="20"/>
        </w:rPr>
      </w:pPr>
      <w:r w:rsidRPr="00D68A2B" w:rsidR="77163F40">
        <w:rPr>
          <w:i w:val="1"/>
          <w:iCs w:val="1"/>
          <w:sz w:val="20"/>
          <w:szCs w:val="20"/>
        </w:rPr>
        <w:t>Tabla 3. Estrategias derivadas del análisis FODA. Elaboración propia.</w:t>
      </w:r>
    </w:p>
    <w:p w:rsidR="00FC443E" w:rsidRDefault="00FC443E" w14:paraId="0A6D6CD0" w14:textId="2562448E"/>
    <w:p w:rsidR="00FC443E" w:rsidRDefault="006725BF" w14:paraId="22F40F0D" w14:textId="77777777">
      <w:pPr>
        <w:pStyle w:val="Ttulo2"/>
      </w:pPr>
      <w:bookmarkStart w:name="_Toc240465655" w:id="19"/>
      <w:r>
        <w:t>VUCA Framework</w:t>
      </w:r>
      <w:bookmarkEnd w:id="19"/>
    </w:p>
    <w:p w:rsidR="00FC443E" w:rsidP="00D68A2B" w:rsidRDefault="006725BF" w14:paraId="07F23500" w14:textId="291F1359">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 xml:space="preserve">ROL 2 — Postulación, beneficiarios y medición   ·   Responsable: </w:t>
      </w:r>
      <w:r w:rsidRPr="00D68A2B" w:rsidR="3EDE7728">
        <w:rPr>
          <w:b w:val="1"/>
          <w:bCs w:val="1"/>
          <w:color w:val="404040" w:themeColor="text1" w:themeTint="BF" w:themeShade="FF"/>
          <w:sz w:val="20"/>
          <w:szCs w:val="20"/>
        </w:rPr>
        <w:t>Jemima Chavajay</w:t>
      </w:r>
    </w:p>
    <w:p w:rsidR="00FC443E" w:rsidP="00D68A2B" w:rsidRDefault="00FC443E" w14:paraId="20DFBC65" w14:textId="79277ABA">
      <w:pPr>
        <w:spacing w:before="240" w:beforeAutospacing="off" w:after="240" w:afterAutospacing="off"/>
      </w:pPr>
      <w:r w:rsidRPr="00D68A2B" w:rsidR="1958BBE3">
        <w:rPr>
          <w:rFonts w:ascii="Times New Roman" w:hAnsi="Times New Roman" w:eastAsia="Times New Roman" w:cs="Times New Roman"/>
          <w:noProof w:val="0"/>
          <w:sz w:val="28"/>
          <w:szCs w:val="28"/>
          <w:lang w:val="es-GT"/>
        </w:rPr>
        <w:t>El marco VUCA permite analizar las condiciones de volatilidad, incertidumbre, complejidad y ambigüedad que pueden afectar la implementación y operación de la plataforma e-commerce de RutaMoto. Este análisis ayuda a anticipar cambios del entorno y definir respuestas que permitan mantener la continuidad y competitividad del proyecto.</w:t>
      </w:r>
    </w:p>
    <w:p w:rsidR="00FC443E" w:rsidP="00D68A2B" w:rsidRDefault="00FC443E" w14:paraId="6C86238B" w14:textId="0536C8C0">
      <w:pPr>
        <w:keepNext/>
        <w:pStyle w:val="Ttulo3"/>
        <w:rPr/>
      </w:pPr>
      <w:r w:rsidRPr="00D68A2B" w:rsidR="1958BBE3">
        <w:rPr>
          <w:noProof w:val="0"/>
          <w:lang w:val="es-GT"/>
        </w:rPr>
        <w:t>Matriz VUCA de RutaMoto</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60"/>
        <w:gridCol w:w="2685"/>
        <w:gridCol w:w="2176"/>
        <w:gridCol w:w="2637"/>
      </w:tblGrid>
      <w:tr w:rsidR="00D68A2B" w:rsidTr="00D68A2B" w14:paraId="0C60FE79">
        <w:trPr>
          <w:trHeight w:val="1095"/>
          <w:cantSplit/>
          <w:tblHeader/>
        </w:trPr>
        <w:tc>
          <w:tcPr>
            <w:tcW w:w="1860" w:type="dxa"/>
            <w:tcMar/>
            <w:vAlign w:val="center"/>
          </w:tcPr>
          <w:p w:rsidR="00D68A2B" w:rsidP="00D68A2B" w:rsidRDefault="00D68A2B" w14:paraId="0C49CC01" w14:textId="2F9FEAA6">
            <w:pPr>
              <w:keepNext/>
              <w:spacing w:before="0" w:beforeAutospacing="off" w:after="0" w:afterAutospacing="off"/>
              <w:jc w:val="center"/>
              <w:rPr>
                <w:b w:val="1"/>
                <w:bCs w:val="1"/>
                <w:sz w:val="22"/>
                <w:szCs w:val="22"/>
              </w:rPr>
            </w:pPr>
            <w:r w:rsidRPr="00D68A2B" w:rsidR="00D68A2B">
              <w:rPr>
                <w:b w:val="1"/>
                <w:bCs w:val="1"/>
                <w:sz w:val="24"/>
                <w:szCs w:val="24"/>
              </w:rPr>
              <w:t>Dimensión</w:t>
            </w:r>
          </w:p>
        </w:tc>
        <w:tc>
          <w:tcPr>
            <w:tcW w:w="2685" w:type="dxa"/>
            <w:tcMar/>
            <w:vAlign w:val="center"/>
          </w:tcPr>
          <w:p w:rsidR="00D68A2B" w:rsidP="00D68A2B" w:rsidRDefault="00D68A2B" w14:paraId="6E645742" w14:textId="7109619B">
            <w:pPr>
              <w:keepNext/>
              <w:spacing w:before="0" w:beforeAutospacing="off" w:after="0" w:afterAutospacing="off"/>
              <w:jc w:val="center"/>
              <w:rPr>
                <w:b w:val="1"/>
                <w:bCs w:val="1"/>
                <w:sz w:val="22"/>
                <w:szCs w:val="22"/>
              </w:rPr>
            </w:pPr>
            <w:r w:rsidRPr="00D68A2B" w:rsidR="00D68A2B">
              <w:rPr>
                <w:b w:val="1"/>
                <w:bCs w:val="1"/>
                <w:sz w:val="24"/>
                <w:szCs w:val="24"/>
              </w:rPr>
              <w:t>Situación en RutaMoto</w:t>
            </w:r>
          </w:p>
        </w:tc>
        <w:tc>
          <w:tcPr>
            <w:tcW w:w="2176" w:type="dxa"/>
            <w:tcMar/>
            <w:vAlign w:val="center"/>
          </w:tcPr>
          <w:p w:rsidR="00D68A2B" w:rsidP="00D68A2B" w:rsidRDefault="00D68A2B" w14:paraId="581BD294" w14:textId="17F3D78D">
            <w:pPr>
              <w:keepNext/>
              <w:spacing w:before="0" w:beforeAutospacing="off" w:after="0" w:afterAutospacing="off"/>
              <w:jc w:val="center"/>
              <w:rPr>
                <w:b w:val="1"/>
                <w:bCs w:val="1"/>
                <w:sz w:val="22"/>
                <w:szCs w:val="22"/>
              </w:rPr>
            </w:pPr>
            <w:r w:rsidRPr="00D68A2B" w:rsidR="00D68A2B">
              <w:rPr>
                <w:b w:val="1"/>
                <w:bCs w:val="1"/>
                <w:sz w:val="24"/>
                <w:szCs w:val="24"/>
              </w:rPr>
              <w:t>Posibles efectos</w:t>
            </w:r>
          </w:p>
        </w:tc>
        <w:tc>
          <w:tcPr>
            <w:tcW w:w="2637" w:type="dxa"/>
            <w:tcMar/>
            <w:vAlign w:val="center"/>
          </w:tcPr>
          <w:p w:rsidR="00D68A2B" w:rsidP="00D68A2B" w:rsidRDefault="00D68A2B" w14:paraId="0C279E32" w14:textId="69498773">
            <w:pPr>
              <w:keepNext/>
              <w:spacing w:before="0" w:beforeAutospacing="off" w:after="0" w:afterAutospacing="off"/>
              <w:jc w:val="center"/>
              <w:rPr>
                <w:b w:val="1"/>
                <w:bCs w:val="1"/>
                <w:sz w:val="22"/>
                <w:szCs w:val="22"/>
              </w:rPr>
            </w:pPr>
            <w:r w:rsidRPr="00D68A2B" w:rsidR="00D68A2B">
              <w:rPr>
                <w:b w:val="1"/>
                <w:bCs w:val="1"/>
                <w:sz w:val="24"/>
                <w:szCs w:val="24"/>
              </w:rPr>
              <w:t>Respuesta del proyecto</w:t>
            </w:r>
          </w:p>
        </w:tc>
      </w:tr>
      <w:tr w:rsidR="00D68A2B" w:rsidTr="00D68A2B" w14:paraId="279A4EF7">
        <w:trPr>
          <w:trHeight w:val="2160"/>
          <w:cantSplit/>
        </w:trPr>
        <w:tc>
          <w:tcPr>
            <w:tcW w:w="1860" w:type="dxa"/>
            <w:tcMar/>
            <w:vAlign w:val="center"/>
          </w:tcPr>
          <w:p w:rsidR="00D68A2B" w:rsidP="00D68A2B" w:rsidRDefault="00D68A2B" w14:paraId="2DB4B81C" w14:textId="6AB5E1B1">
            <w:pPr>
              <w:spacing w:before="0" w:beforeAutospacing="off" w:after="0" w:afterAutospacing="off"/>
              <w:rPr>
                <w:b w:val="1"/>
                <w:bCs w:val="1"/>
                <w:sz w:val="22"/>
                <w:szCs w:val="22"/>
              </w:rPr>
            </w:pPr>
            <w:r w:rsidRPr="00D68A2B" w:rsidR="00D68A2B">
              <w:rPr>
                <w:b w:val="1"/>
                <w:bCs w:val="1"/>
                <w:sz w:val="24"/>
                <w:szCs w:val="24"/>
              </w:rPr>
              <w:t>Volatilidad</w:t>
            </w:r>
          </w:p>
        </w:tc>
        <w:tc>
          <w:tcPr>
            <w:tcW w:w="2685" w:type="dxa"/>
            <w:tcMar/>
            <w:vAlign w:val="center"/>
          </w:tcPr>
          <w:p w:rsidR="00D68A2B" w:rsidP="00D68A2B" w:rsidRDefault="00D68A2B" w14:paraId="57FF1937" w14:textId="2A04F14B">
            <w:pPr>
              <w:spacing w:before="0" w:beforeAutospacing="off" w:after="0" w:afterAutospacing="off"/>
              <w:rPr>
                <w:sz w:val="22"/>
                <w:szCs w:val="22"/>
              </w:rPr>
            </w:pPr>
            <w:r w:rsidRPr="00D68A2B" w:rsidR="00D68A2B">
              <w:rPr>
                <w:sz w:val="24"/>
                <w:szCs w:val="24"/>
              </w:rPr>
              <w:t>Cambios frecuentes en precios, disponibilidad, costos de importación, transporte y combustible.</w:t>
            </w:r>
          </w:p>
        </w:tc>
        <w:tc>
          <w:tcPr>
            <w:tcW w:w="2176" w:type="dxa"/>
            <w:tcMar/>
            <w:vAlign w:val="center"/>
          </w:tcPr>
          <w:p w:rsidR="00D68A2B" w:rsidP="00D68A2B" w:rsidRDefault="00D68A2B" w14:paraId="057652AE" w14:textId="357B9BF9">
            <w:pPr>
              <w:spacing w:before="0" w:beforeAutospacing="off" w:after="0" w:afterAutospacing="off"/>
              <w:rPr>
                <w:sz w:val="22"/>
                <w:szCs w:val="22"/>
              </w:rPr>
            </w:pPr>
            <w:r w:rsidRPr="00D68A2B" w:rsidR="00D68A2B">
              <w:rPr>
                <w:sz w:val="24"/>
                <w:szCs w:val="24"/>
              </w:rPr>
              <w:t>Aumento de costos, variación de precios de venta, atrasos y quiebres de stock.</w:t>
            </w:r>
          </w:p>
        </w:tc>
        <w:tc>
          <w:tcPr>
            <w:tcW w:w="2637" w:type="dxa"/>
            <w:tcMar/>
            <w:vAlign w:val="center"/>
          </w:tcPr>
          <w:p w:rsidR="00D68A2B" w:rsidP="00D68A2B" w:rsidRDefault="00D68A2B" w14:paraId="7D176D28" w14:textId="3932342D">
            <w:pPr>
              <w:spacing w:before="0" w:beforeAutospacing="off" w:after="0" w:afterAutospacing="off"/>
              <w:rPr>
                <w:sz w:val="22"/>
                <w:szCs w:val="22"/>
              </w:rPr>
            </w:pPr>
            <w:r w:rsidRPr="00D68A2B" w:rsidR="00D68A2B">
              <w:rPr>
                <w:sz w:val="24"/>
                <w:szCs w:val="24"/>
              </w:rPr>
              <w:t>Monitorear inventarios, mantener proveedores alternativos, actualizar precios y establecer existencias mínimas.</w:t>
            </w:r>
          </w:p>
        </w:tc>
      </w:tr>
      <w:tr w:rsidR="00D68A2B" w:rsidTr="00D68A2B" w14:paraId="5FC04FC0">
        <w:trPr>
          <w:trHeight w:val="300"/>
          <w:cantSplit/>
        </w:trPr>
        <w:tc>
          <w:tcPr>
            <w:tcW w:w="1860" w:type="dxa"/>
            <w:tcMar/>
            <w:vAlign w:val="center"/>
          </w:tcPr>
          <w:p w:rsidR="00D68A2B" w:rsidP="00D68A2B" w:rsidRDefault="00D68A2B" w14:paraId="3133142E" w14:textId="035B1321">
            <w:pPr>
              <w:spacing w:before="0" w:beforeAutospacing="off" w:after="0" w:afterAutospacing="off"/>
              <w:rPr>
                <w:b w:val="1"/>
                <w:bCs w:val="1"/>
                <w:sz w:val="22"/>
                <w:szCs w:val="22"/>
              </w:rPr>
            </w:pPr>
            <w:r w:rsidRPr="00D68A2B" w:rsidR="00D68A2B">
              <w:rPr>
                <w:b w:val="1"/>
                <w:bCs w:val="1"/>
                <w:sz w:val="24"/>
                <w:szCs w:val="24"/>
              </w:rPr>
              <w:t>Incertidumbre</w:t>
            </w:r>
          </w:p>
        </w:tc>
        <w:tc>
          <w:tcPr>
            <w:tcW w:w="2685" w:type="dxa"/>
            <w:tcMar/>
            <w:vAlign w:val="center"/>
          </w:tcPr>
          <w:p w:rsidR="00D68A2B" w:rsidP="00D68A2B" w:rsidRDefault="00D68A2B" w14:paraId="3B0B6476" w14:textId="285BB730">
            <w:pPr>
              <w:spacing w:before="0" w:beforeAutospacing="off" w:after="0" w:afterAutospacing="off"/>
              <w:rPr>
                <w:sz w:val="22"/>
                <w:szCs w:val="22"/>
              </w:rPr>
            </w:pPr>
            <w:r w:rsidRPr="00D68A2B" w:rsidR="00D68A2B">
              <w:rPr>
                <w:sz w:val="24"/>
                <w:szCs w:val="24"/>
              </w:rPr>
              <w:t>RutaMoto es una empresa nueva y no posee datos históricos sobre demanda, ventas o comportamiento de clientes.</w:t>
            </w:r>
          </w:p>
        </w:tc>
        <w:tc>
          <w:tcPr>
            <w:tcW w:w="2176" w:type="dxa"/>
            <w:tcMar/>
            <w:vAlign w:val="center"/>
          </w:tcPr>
          <w:p w:rsidR="00D68A2B" w:rsidP="00D68A2B" w:rsidRDefault="00D68A2B" w14:paraId="6C6B5D4E" w14:textId="2FC2D588">
            <w:pPr>
              <w:spacing w:before="0" w:beforeAutospacing="off" w:after="0" w:afterAutospacing="off"/>
              <w:rPr>
                <w:sz w:val="22"/>
                <w:szCs w:val="22"/>
              </w:rPr>
            </w:pPr>
            <w:r w:rsidRPr="00D68A2B" w:rsidR="00D68A2B">
              <w:rPr>
                <w:sz w:val="24"/>
                <w:szCs w:val="24"/>
              </w:rPr>
              <w:t>Dificultad para pronosticar ventas, seleccionar inventario y planificar compras.</w:t>
            </w:r>
          </w:p>
        </w:tc>
        <w:tc>
          <w:tcPr>
            <w:tcW w:w="2637" w:type="dxa"/>
            <w:tcMar/>
            <w:vAlign w:val="center"/>
          </w:tcPr>
          <w:p w:rsidR="00D68A2B" w:rsidP="00D68A2B" w:rsidRDefault="00D68A2B" w14:paraId="3CD0FDF5" w14:textId="4C352479">
            <w:pPr>
              <w:spacing w:before="0" w:beforeAutospacing="off" w:after="0" w:afterAutospacing="off"/>
              <w:rPr>
                <w:sz w:val="22"/>
                <w:szCs w:val="22"/>
              </w:rPr>
            </w:pPr>
            <w:r w:rsidRPr="00D68A2B" w:rsidR="00D68A2B">
              <w:rPr>
                <w:sz w:val="24"/>
                <w:szCs w:val="24"/>
              </w:rPr>
              <w:t>Registrar información desde el inicio, medir los KPIs y ajustar las decisiones con los datos del ERP y CRM.</w:t>
            </w:r>
          </w:p>
        </w:tc>
      </w:tr>
      <w:tr w:rsidR="00D68A2B" w:rsidTr="00D68A2B" w14:paraId="3CB96FC2">
        <w:trPr>
          <w:trHeight w:val="300"/>
          <w:cantSplit/>
        </w:trPr>
        <w:tc>
          <w:tcPr>
            <w:tcW w:w="1860" w:type="dxa"/>
            <w:tcMar/>
            <w:vAlign w:val="center"/>
          </w:tcPr>
          <w:p w:rsidR="00D68A2B" w:rsidP="00D68A2B" w:rsidRDefault="00D68A2B" w14:paraId="60EC2576" w14:textId="5F840104">
            <w:pPr>
              <w:spacing w:before="0" w:beforeAutospacing="off" w:after="0" w:afterAutospacing="off"/>
              <w:rPr>
                <w:b w:val="1"/>
                <w:bCs w:val="1"/>
                <w:sz w:val="22"/>
                <w:szCs w:val="22"/>
              </w:rPr>
            </w:pPr>
            <w:r w:rsidRPr="00D68A2B" w:rsidR="00D68A2B">
              <w:rPr>
                <w:b w:val="1"/>
                <w:bCs w:val="1"/>
                <w:sz w:val="24"/>
                <w:szCs w:val="24"/>
              </w:rPr>
              <w:t>Complejidad</w:t>
            </w:r>
          </w:p>
        </w:tc>
        <w:tc>
          <w:tcPr>
            <w:tcW w:w="2685" w:type="dxa"/>
            <w:tcMar/>
            <w:vAlign w:val="center"/>
          </w:tcPr>
          <w:p w:rsidR="00D68A2B" w:rsidP="00D68A2B" w:rsidRDefault="00D68A2B" w14:paraId="7ED0797B" w14:textId="57A57853">
            <w:pPr>
              <w:spacing w:before="0" w:beforeAutospacing="off" w:after="0" w:afterAutospacing="off"/>
              <w:rPr>
                <w:sz w:val="22"/>
                <w:szCs w:val="22"/>
              </w:rPr>
            </w:pPr>
            <w:r w:rsidRPr="00D68A2B" w:rsidR="00D68A2B">
              <w:rPr>
                <w:sz w:val="24"/>
                <w:szCs w:val="24"/>
              </w:rPr>
              <w:t>Intervienen clientes, talleres, proveedores, métodos de pago, inventarios, entregas y diferentes sistemas tecnológicos.</w:t>
            </w:r>
          </w:p>
        </w:tc>
        <w:tc>
          <w:tcPr>
            <w:tcW w:w="2176" w:type="dxa"/>
            <w:tcMar/>
            <w:vAlign w:val="center"/>
          </w:tcPr>
          <w:p w:rsidR="00D68A2B" w:rsidP="00D68A2B" w:rsidRDefault="00D68A2B" w14:paraId="54D8A496" w14:textId="65BEDEF2">
            <w:pPr>
              <w:spacing w:before="0" w:beforeAutospacing="off" w:after="0" w:afterAutospacing="off"/>
              <w:rPr>
                <w:sz w:val="22"/>
                <w:szCs w:val="22"/>
              </w:rPr>
            </w:pPr>
            <w:r w:rsidRPr="00D68A2B" w:rsidR="00D68A2B">
              <w:rPr>
                <w:sz w:val="24"/>
                <w:szCs w:val="24"/>
              </w:rPr>
              <w:t>Duplicación de datos, errores operativos, atrasos y pérdida de trazabilidad.</w:t>
            </w:r>
          </w:p>
        </w:tc>
        <w:tc>
          <w:tcPr>
            <w:tcW w:w="2637" w:type="dxa"/>
            <w:tcMar/>
            <w:vAlign w:val="center"/>
          </w:tcPr>
          <w:p w:rsidR="00D68A2B" w:rsidP="00D68A2B" w:rsidRDefault="00D68A2B" w14:paraId="3C60DCF5" w14:textId="1DA9B45C">
            <w:pPr>
              <w:spacing w:before="0" w:beforeAutospacing="off" w:after="0" w:afterAutospacing="off"/>
              <w:rPr>
                <w:sz w:val="22"/>
                <w:szCs w:val="22"/>
              </w:rPr>
            </w:pPr>
            <w:r w:rsidRPr="00D68A2B" w:rsidR="00D68A2B">
              <w:rPr>
                <w:sz w:val="24"/>
                <w:szCs w:val="24"/>
              </w:rPr>
              <w:t>Integrar el e-commerce, ERP y CRM en Odoo, asignar responsabilidades y estandarizar los procedimientos.</w:t>
            </w:r>
          </w:p>
        </w:tc>
      </w:tr>
      <w:tr w:rsidR="00D68A2B" w:rsidTr="00D68A2B" w14:paraId="7C49A181">
        <w:trPr>
          <w:trHeight w:val="300"/>
          <w:cantSplit/>
        </w:trPr>
        <w:tc>
          <w:tcPr>
            <w:tcW w:w="1860" w:type="dxa"/>
            <w:tcMar/>
            <w:vAlign w:val="center"/>
          </w:tcPr>
          <w:p w:rsidR="00D68A2B" w:rsidP="00D68A2B" w:rsidRDefault="00D68A2B" w14:paraId="6F605AC5" w14:textId="5750A4A9">
            <w:pPr>
              <w:keepNext/>
              <w:spacing w:before="0" w:beforeAutospacing="off" w:after="0" w:afterAutospacing="off"/>
              <w:rPr>
                <w:b w:val="1"/>
                <w:bCs w:val="1"/>
                <w:sz w:val="22"/>
                <w:szCs w:val="22"/>
              </w:rPr>
            </w:pPr>
            <w:r w:rsidRPr="00D68A2B" w:rsidR="00D68A2B">
              <w:rPr>
                <w:b w:val="1"/>
                <w:bCs w:val="1"/>
                <w:sz w:val="24"/>
                <w:szCs w:val="24"/>
              </w:rPr>
              <w:t>Ambigüedad</w:t>
            </w:r>
          </w:p>
        </w:tc>
        <w:tc>
          <w:tcPr>
            <w:tcW w:w="2685" w:type="dxa"/>
            <w:tcMar/>
            <w:vAlign w:val="center"/>
          </w:tcPr>
          <w:p w:rsidR="00D68A2B" w:rsidP="00D68A2B" w:rsidRDefault="00D68A2B" w14:paraId="4819631D" w14:textId="6C34AFA8">
            <w:pPr>
              <w:keepNext/>
              <w:spacing w:before="0" w:beforeAutospacing="off" w:after="0" w:afterAutospacing="off"/>
              <w:rPr>
                <w:sz w:val="22"/>
                <w:szCs w:val="22"/>
              </w:rPr>
            </w:pPr>
            <w:r w:rsidRPr="00D68A2B" w:rsidR="00D68A2B">
              <w:rPr>
                <w:sz w:val="24"/>
                <w:szCs w:val="24"/>
              </w:rPr>
              <w:t>No se conoce con certeza qué productos, promociones o canales tendrán mejor aceptación.</w:t>
            </w:r>
          </w:p>
        </w:tc>
        <w:tc>
          <w:tcPr>
            <w:tcW w:w="2176" w:type="dxa"/>
            <w:tcMar/>
            <w:vAlign w:val="center"/>
          </w:tcPr>
          <w:p w:rsidR="00D68A2B" w:rsidP="00D68A2B" w:rsidRDefault="00D68A2B" w14:paraId="75AEBD3A" w14:textId="7D282C15">
            <w:pPr>
              <w:keepNext/>
              <w:spacing w:before="0" w:beforeAutospacing="off" w:after="0" w:afterAutospacing="off"/>
              <w:rPr>
                <w:sz w:val="22"/>
                <w:szCs w:val="22"/>
              </w:rPr>
            </w:pPr>
            <w:r w:rsidRPr="00D68A2B" w:rsidR="00D68A2B">
              <w:rPr>
                <w:sz w:val="24"/>
                <w:szCs w:val="24"/>
              </w:rPr>
              <w:t>Decisiones basadas en suposiciones y riesgo de invertir en productos de baja rotación.</w:t>
            </w:r>
          </w:p>
        </w:tc>
        <w:tc>
          <w:tcPr>
            <w:tcW w:w="2637" w:type="dxa"/>
            <w:tcMar/>
            <w:vAlign w:val="center"/>
          </w:tcPr>
          <w:p w:rsidR="00D68A2B" w:rsidP="00D68A2B" w:rsidRDefault="00D68A2B" w14:paraId="1979A84F" w14:textId="538E22B1">
            <w:pPr>
              <w:keepNext/>
              <w:spacing w:before="0" w:beforeAutospacing="off" w:after="0" w:afterAutospacing="off"/>
              <w:rPr>
                <w:sz w:val="22"/>
                <w:szCs w:val="22"/>
              </w:rPr>
            </w:pPr>
            <w:r w:rsidRPr="00D68A2B" w:rsidR="00D68A2B">
              <w:rPr>
                <w:sz w:val="24"/>
                <w:szCs w:val="24"/>
              </w:rPr>
              <w:t>Realizar pruebas, encuestas, análisis del historial de compras y ajustes progresivos del catálogo.</w:t>
            </w:r>
          </w:p>
        </w:tc>
      </w:tr>
    </w:tbl>
    <w:p w:rsidR="00FC443E" w:rsidP="00D68A2B" w:rsidRDefault="00FC443E" w14:paraId="2D1BAB10" w14:textId="642BCF08">
      <w:pPr>
        <w:jc w:val="center"/>
        <w:rPr>
          <w:i w:val="1"/>
          <w:iCs w:val="1"/>
          <w:sz w:val="20"/>
          <w:szCs w:val="20"/>
        </w:rPr>
      </w:pPr>
      <w:r w:rsidRPr="00D68A2B" w:rsidR="4731B88C">
        <w:rPr>
          <w:i w:val="1"/>
          <w:iCs w:val="1"/>
          <w:sz w:val="20"/>
          <w:szCs w:val="20"/>
        </w:rPr>
        <w:t>Tabla 4. Matriz VUCA. Elaboración propia.</w:t>
      </w:r>
    </w:p>
    <w:p w:rsidR="00FC443E" w:rsidP="00D68A2B" w:rsidRDefault="00FC443E" w14:paraId="2A76DD95" w14:textId="418E6927">
      <w:pPr>
        <w:pStyle w:val="Ttulo3"/>
        <w:bidi w:val="0"/>
        <w:rPr/>
      </w:pPr>
      <w:r w:rsidRPr="00D68A2B" w:rsidR="1958BBE3">
        <w:rPr>
          <w:noProof w:val="0"/>
          <w:lang w:val="es-GT"/>
        </w:rPr>
        <w:t>V</w:t>
      </w:r>
      <w:r w:rsidRPr="00D68A2B" w:rsidR="1958BBE3">
        <w:rPr>
          <w:noProof w:val="0"/>
          <w:lang w:val="es-GT"/>
        </w:rPr>
        <w:t>olatilidad</w:t>
      </w:r>
    </w:p>
    <w:p w:rsidR="00FC443E" w:rsidP="00D68A2B" w:rsidRDefault="00FC443E" w14:paraId="729CF85A" w14:textId="3D17DBD1">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La volatilidad se relaciona con los cambios rápidos que pueden ocurrir en el precio y la disponibilidad de los repuestos. Una parte importante del catálogo puede depender de productos importados, por lo que las variaciones en el tipo de cambio, los costos de transporte, los impuestos o los tiempos de entrega pueden afectar el precio final.</w:t>
      </w:r>
    </w:p>
    <w:p w:rsidR="00FC443E" w:rsidP="00D68A2B" w:rsidRDefault="00FC443E" w14:paraId="3A008D97" w14:textId="1A7870FC">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También pueden presentarse cambios repentinos en la demanda. Por ejemplo, determinados productos pueden aumentar su rotación debido al crecimiento de los servicios de reparto o a las condiciones climáticas y de movilidad.</w:t>
      </w:r>
    </w:p>
    <w:p w:rsidR="00FC443E" w:rsidP="00D68A2B" w:rsidRDefault="00FC443E" w14:paraId="12A0A1C8" w14:textId="65B10D08">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RutaMoto responderá mediante la revisión semanal de inventarios, el establecimiento de niveles mínimos de existencias y la disponibilidad de más de un proveedor para productos críticos. El ERP permitirá detectar productos próximos a agotarse y facilitará la planificación de compras.</w:t>
      </w:r>
    </w:p>
    <w:p w:rsidR="00FC443E" w:rsidP="00D68A2B" w:rsidRDefault="00FC443E" w14:paraId="5D87F3B5" w14:textId="538B49FF">
      <w:pPr>
        <w:pStyle w:val="Ttulo3"/>
        <w:bidi w:val="0"/>
        <w:rPr/>
      </w:pPr>
      <w:r w:rsidRPr="00D68A2B" w:rsidR="1958BBE3">
        <w:rPr>
          <w:noProof w:val="0"/>
          <w:lang w:val="es-GT"/>
        </w:rPr>
        <w:t>Incertidumbre</w:t>
      </w:r>
    </w:p>
    <w:p w:rsidR="00FC443E" w:rsidP="00D68A2B" w:rsidRDefault="00FC443E" w14:paraId="79C306AE" w14:textId="0EC2F95C">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La incertidumbre surge porque RutaMoto es una empresa de reciente creación y todavía no cuenta con suficientes datos históricos. Aunque se han establecido metas de 8,000 visitas, una tasa de conversión del 2.5%, 200 pedidos y un ticket promedio de Q285, los resultados reales todavía no se conocen.</w:t>
      </w:r>
    </w:p>
    <w:p w:rsidR="00FC443E" w:rsidP="00D68A2B" w:rsidRDefault="00FC443E" w14:paraId="7384134D" w14:textId="2067811A">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La empresa tampoco puede determinar con absoluta certeza cuáles categorías tendrán mayor demanda o qué clientes presentarán una frecuencia de compra más alta.</w:t>
      </w:r>
    </w:p>
    <w:p w:rsidR="00FC443E" w:rsidP="00D68A2B" w:rsidRDefault="00FC443E" w14:paraId="68AA0EF0" w14:textId="1BFD985B">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Para reducir la incertidumbre, RutaMoto registrará desde el inicio las visitas, pedidos, ventas, productos solicitados y comportamiento de los clientes. Los resultados se compararán periódicamente con los objetivos y KPIs definidos. Esta información permitirá ajustar el catálogo, las compras, las promociones y las metas comerciales.</w:t>
      </w:r>
    </w:p>
    <w:p w:rsidR="00FC443E" w:rsidP="00D68A2B" w:rsidRDefault="00FC443E" w14:paraId="3A65FBE4" w14:textId="0BED97AD">
      <w:pPr>
        <w:pStyle w:val="Ttulo3"/>
        <w:bidi w:val="0"/>
        <w:rPr/>
      </w:pPr>
      <w:r w:rsidRPr="00D68A2B" w:rsidR="1958BBE3">
        <w:rPr>
          <w:noProof w:val="0"/>
          <w:lang w:val="es-GT"/>
        </w:rPr>
        <w:t>Complejidad</w:t>
      </w:r>
    </w:p>
    <w:p w:rsidR="00FC443E" w:rsidP="00D68A2B" w:rsidRDefault="00FC443E" w14:paraId="665193B7" w14:textId="13C45C38">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El proyecto integra diferentes elementos: comercio electrónico, clientes, inventarios, compras, ventas, facturación, métodos de pago, proveedores, mensajería y atención postventa. Cada elemento genera información y requiere coordinación entre diferentes responsables.</w:t>
      </w:r>
    </w:p>
    <w:p w:rsidR="00FC443E" w:rsidP="00D68A2B" w:rsidRDefault="00FC443E" w14:paraId="6BF94371" w14:textId="7A37EB3D">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La complejidad aumenta porque RutaMoto atenderá a distintos segmentos. Los repartidores necesitan disponibilidad inmediata; los motociclistas particulares buscan comodidad; los talleres requieren compras por volumen y cotizaciones; y los entusiastas buscan calidad y productos diferenciados.</w:t>
      </w:r>
    </w:p>
    <w:p w:rsidR="00FC443E" w:rsidP="00D68A2B" w:rsidRDefault="00FC443E" w14:paraId="6AEA6C9C" w14:textId="66C10CAC">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La respuesta será integrar los procesos mediante Odoo ERP, Odoo CRM y el módulo de e-commerce. La centralización de información permitirá que los pedidos, clientes e inventarios compartan los mismos registros. Además, se establecerán procedimientos permanentes y responsabilidades claras para reducir errores y conservar la trazabilidad.</w:t>
      </w:r>
    </w:p>
    <w:p w:rsidR="00FC443E" w:rsidP="00D68A2B" w:rsidRDefault="00FC443E" w14:paraId="1AA315DA" w14:textId="1A221EEA">
      <w:pPr>
        <w:pStyle w:val="Ttulo3"/>
        <w:bidi w:val="0"/>
        <w:rPr/>
      </w:pPr>
      <w:r w:rsidRPr="00D68A2B" w:rsidR="1958BBE3">
        <w:rPr>
          <w:noProof w:val="0"/>
          <w:lang w:val="es-GT"/>
        </w:rPr>
        <w:t>Ambigüedad</w:t>
      </w:r>
    </w:p>
    <w:p w:rsidR="00FC443E" w:rsidP="00D68A2B" w:rsidRDefault="00FC443E" w14:paraId="5FAEFCCA" w14:textId="3E9AD771">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La ambigüedad se presenta cuando existe información que puede interpretarse de diferentes maneras o cuando no hay experiencia previa suficiente para conocer el resultado de una decisión. Durante los primeros meses, RutaMoto no podrá determinar con certeza cuáles promociones, productos o medios de comunicación producirán mejores resultados.</w:t>
      </w:r>
    </w:p>
    <w:p w:rsidR="00FC443E" w:rsidP="00D68A2B" w:rsidRDefault="00FC443E" w14:paraId="1FF3B4F9" w14:textId="419D040C">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Por ejemplo, una disminución en las ventas podría deberse a precios elevados, falta de existencias, poca publicidad, dificultades de navegación o demora en las entregas. Sin información adicional, no sería posible identificar inmediatamente la causa.</w:t>
      </w:r>
    </w:p>
    <w:p w:rsidR="00FC443E" w:rsidP="00D68A2B" w:rsidRDefault="00FC443E" w14:paraId="0484D46A" w14:textId="390A55AB">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Para reducir la ambigüedad, RutaMoto realizará pruebas controladas, encuestas postventa y análisis de datos. Se evaluarán por separado las visitas, conversiones, ventas, productos agotados, entregas y satisfacción. Esto permitirá identificar las causas de los resultados y tomar decisiones basadas en evidencia.</w:t>
      </w:r>
    </w:p>
    <w:p w:rsidR="00FC443E" w:rsidP="00D68A2B" w:rsidRDefault="00FC443E" w14:paraId="47D0AF3A" w14:textId="24EB3A42">
      <w:pPr>
        <w:pStyle w:val="Ttulo3"/>
        <w:bidi w:val="0"/>
        <w:rPr/>
      </w:pPr>
      <w:r w:rsidRPr="00D68A2B" w:rsidR="1958BBE3">
        <w:rPr>
          <w:noProof w:val="0"/>
          <w:lang w:val="es-GT"/>
        </w:rPr>
        <w:t>Respuesta estratégica frente al entorno VUCA</w:t>
      </w:r>
    </w:p>
    <w:p w:rsidR="00FC443E" w:rsidP="00D68A2B" w:rsidRDefault="00FC443E" w14:paraId="04F10BC1" w14:textId="632E968D">
      <w:pPr>
        <w:bidi w:val="0"/>
        <w:spacing w:before="240" w:beforeAutospacing="off" w:after="240" w:afterAutospacing="off"/>
      </w:pPr>
      <w:r w:rsidRPr="00D68A2B" w:rsidR="1958BBE3">
        <w:rPr>
          <w:rFonts w:ascii="Times New Roman" w:hAnsi="Times New Roman" w:eastAsia="Times New Roman" w:cs="Times New Roman"/>
          <w:noProof w:val="0"/>
          <w:sz w:val="28"/>
          <w:szCs w:val="28"/>
          <w:lang w:val="es-GT"/>
        </w:rPr>
        <w:t>RutaMoto adoptará cuatro principios para responder al entorno:</w:t>
      </w:r>
    </w:p>
    <w:p w:rsidR="00FC443E" w:rsidP="00D68A2B" w:rsidRDefault="00FC443E" w14:paraId="5BD97C85" w14:textId="20C6B1FD">
      <w:pPr>
        <w:pStyle w:val="Prrafodelista"/>
        <w:numPr>
          <w:ilvl w:val="0"/>
          <w:numId w:val="8"/>
        </w:numPr>
        <w:bidi w:val="0"/>
        <w:spacing w:before="240" w:beforeAutospacing="off" w:after="240" w:afterAutospacing="off"/>
        <w:rPr>
          <w:rFonts w:ascii="Times New Roman" w:hAnsi="Times New Roman" w:eastAsia="Times New Roman" w:cs="Times New Roman"/>
          <w:noProof w:val="0"/>
          <w:sz w:val="28"/>
          <w:szCs w:val="28"/>
          <w:lang w:val="es-GT"/>
        </w:rPr>
      </w:pPr>
      <w:r w:rsidRPr="00D68A2B" w:rsidR="1958BBE3">
        <w:rPr>
          <w:rFonts w:ascii="Times New Roman" w:hAnsi="Times New Roman" w:eastAsia="Times New Roman" w:cs="Times New Roman"/>
          <w:b w:val="1"/>
          <w:bCs w:val="1"/>
          <w:noProof w:val="0"/>
          <w:sz w:val="28"/>
          <w:szCs w:val="28"/>
          <w:lang w:val="es-GT"/>
        </w:rPr>
        <w:t>Visión frente a la volatilidad:</w:t>
      </w:r>
      <w:r w:rsidRPr="00D68A2B" w:rsidR="1958BBE3">
        <w:rPr>
          <w:rFonts w:ascii="Times New Roman" w:hAnsi="Times New Roman" w:eastAsia="Times New Roman" w:cs="Times New Roman"/>
          <w:noProof w:val="0"/>
          <w:sz w:val="28"/>
          <w:szCs w:val="28"/>
          <w:lang w:val="es-GT"/>
        </w:rPr>
        <w:t xml:space="preserve"> mantener objetivos definidos y prioridades claras, incluso cuando cambien los costos o la demanda.</w:t>
      </w:r>
    </w:p>
    <w:p w:rsidR="00FC443E" w:rsidP="00D68A2B" w:rsidRDefault="00FC443E" w14:paraId="1AD02DC2" w14:textId="46C630AA">
      <w:pPr>
        <w:pStyle w:val="Prrafodelista"/>
        <w:numPr>
          <w:ilvl w:val="0"/>
          <w:numId w:val="8"/>
        </w:numPr>
        <w:bidi w:val="0"/>
        <w:spacing w:before="240" w:beforeAutospacing="off" w:after="240" w:afterAutospacing="off"/>
        <w:rPr>
          <w:rFonts w:ascii="Times New Roman" w:hAnsi="Times New Roman" w:eastAsia="Times New Roman" w:cs="Times New Roman"/>
          <w:noProof w:val="0"/>
          <w:sz w:val="28"/>
          <w:szCs w:val="28"/>
          <w:lang w:val="es-GT"/>
        </w:rPr>
      </w:pPr>
      <w:r w:rsidRPr="00D68A2B" w:rsidR="1958BBE3">
        <w:rPr>
          <w:rFonts w:ascii="Times New Roman" w:hAnsi="Times New Roman" w:eastAsia="Times New Roman" w:cs="Times New Roman"/>
          <w:b w:val="1"/>
          <w:bCs w:val="1"/>
          <w:noProof w:val="0"/>
          <w:sz w:val="28"/>
          <w:szCs w:val="28"/>
          <w:lang w:val="es-GT"/>
        </w:rPr>
        <w:t>Comprensión frente a la incertidumbre:</w:t>
      </w:r>
      <w:r w:rsidRPr="00D68A2B" w:rsidR="1958BBE3">
        <w:rPr>
          <w:rFonts w:ascii="Times New Roman" w:hAnsi="Times New Roman" w:eastAsia="Times New Roman" w:cs="Times New Roman"/>
          <w:noProof w:val="0"/>
          <w:sz w:val="28"/>
          <w:szCs w:val="28"/>
          <w:lang w:val="es-GT"/>
        </w:rPr>
        <w:t xml:space="preserve"> utilizar los datos del ERP, CRM y e-commerce para comprender el comportamiento de clientes y productos.</w:t>
      </w:r>
    </w:p>
    <w:p w:rsidR="00FC443E" w:rsidP="00D68A2B" w:rsidRDefault="00FC443E" w14:paraId="0DE72E27" w14:textId="5BE49FBB">
      <w:pPr>
        <w:pStyle w:val="Prrafodelista"/>
        <w:numPr>
          <w:ilvl w:val="0"/>
          <w:numId w:val="8"/>
        </w:numPr>
        <w:bidi w:val="0"/>
        <w:spacing w:before="240" w:beforeAutospacing="off" w:after="240" w:afterAutospacing="off"/>
        <w:rPr>
          <w:rFonts w:ascii="Times New Roman" w:hAnsi="Times New Roman" w:eastAsia="Times New Roman" w:cs="Times New Roman"/>
          <w:noProof w:val="0"/>
          <w:sz w:val="28"/>
          <w:szCs w:val="28"/>
          <w:lang w:val="es-GT"/>
        </w:rPr>
      </w:pPr>
      <w:r w:rsidRPr="00D68A2B" w:rsidR="1958BBE3">
        <w:rPr>
          <w:rFonts w:ascii="Times New Roman" w:hAnsi="Times New Roman" w:eastAsia="Times New Roman" w:cs="Times New Roman"/>
          <w:b w:val="1"/>
          <w:bCs w:val="1"/>
          <w:noProof w:val="0"/>
          <w:sz w:val="28"/>
          <w:szCs w:val="28"/>
          <w:lang w:val="es-GT"/>
        </w:rPr>
        <w:t>Claridad frente a la complejidad:</w:t>
      </w:r>
      <w:r w:rsidRPr="00D68A2B" w:rsidR="1958BBE3">
        <w:rPr>
          <w:rFonts w:ascii="Times New Roman" w:hAnsi="Times New Roman" w:eastAsia="Times New Roman" w:cs="Times New Roman"/>
          <w:noProof w:val="0"/>
          <w:sz w:val="28"/>
          <w:szCs w:val="28"/>
          <w:lang w:val="es-GT"/>
        </w:rPr>
        <w:t xml:space="preserve"> documentar los procesos, asignar responsables e integrar la información en una sola plataforma.</w:t>
      </w:r>
    </w:p>
    <w:p w:rsidR="00FC443E" w:rsidP="00D68A2B" w:rsidRDefault="00FC443E" w14:paraId="1238CCD3" w14:textId="7A98E25E">
      <w:pPr>
        <w:pStyle w:val="Prrafodelista"/>
        <w:numPr>
          <w:ilvl w:val="0"/>
          <w:numId w:val="8"/>
        </w:numPr>
        <w:bidi w:val="0"/>
        <w:spacing w:before="240" w:beforeAutospacing="off" w:after="240" w:afterAutospacing="off"/>
        <w:rPr>
          <w:rFonts w:ascii="Times New Roman" w:hAnsi="Times New Roman" w:eastAsia="Times New Roman" w:cs="Times New Roman"/>
          <w:noProof w:val="0"/>
          <w:sz w:val="28"/>
          <w:szCs w:val="28"/>
          <w:lang w:val="es-GT"/>
        </w:rPr>
      </w:pPr>
      <w:r w:rsidRPr="00D68A2B" w:rsidR="1958BBE3">
        <w:rPr>
          <w:rFonts w:ascii="Times New Roman" w:hAnsi="Times New Roman" w:eastAsia="Times New Roman" w:cs="Times New Roman"/>
          <w:b w:val="1"/>
          <w:bCs w:val="1"/>
          <w:noProof w:val="0"/>
          <w:sz w:val="28"/>
          <w:szCs w:val="28"/>
          <w:lang w:val="es-GT"/>
        </w:rPr>
        <w:t>Agilidad frente a la ambigüedad:</w:t>
      </w:r>
      <w:r w:rsidRPr="00D68A2B" w:rsidR="1958BBE3">
        <w:rPr>
          <w:rFonts w:ascii="Times New Roman" w:hAnsi="Times New Roman" w:eastAsia="Times New Roman" w:cs="Times New Roman"/>
          <w:noProof w:val="0"/>
          <w:sz w:val="28"/>
          <w:szCs w:val="28"/>
          <w:lang w:val="es-GT"/>
        </w:rPr>
        <w:t xml:space="preserve"> probar alternativas, analizar resultados y realizar cambios graduales sin comprometer toda la operación.</w:t>
      </w:r>
    </w:p>
    <w:p w:rsidR="00FC443E" w:rsidRDefault="006725BF" w14:paraId="2816844F" w14:textId="77777777">
      <w:pPr>
        <w:pStyle w:val="Ttulo1"/>
      </w:pPr>
      <w:bookmarkStart w:name="_Toc240465656" w:id="20"/>
      <w:r>
        <w:t>Postulación del proyecto</w:t>
      </w:r>
      <w:bookmarkEnd w:id="20"/>
    </w:p>
    <w:p w:rsidR="00FC443E" w:rsidRDefault="006725BF" w14:paraId="02DE9362" w14:textId="77777777">
      <w:pPr>
        <w:pStyle w:val="Ttulo2"/>
      </w:pPr>
      <w:bookmarkStart w:name="_Toc240465657" w:id="21"/>
      <w:r>
        <w:t>Identificación del proyecto</w:t>
      </w:r>
      <w:bookmarkEnd w:id="21"/>
    </w:p>
    <w:p w:rsidR="00FC443E" w:rsidP="00D68A2B" w:rsidRDefault="006725BF" w14:paraId="2FC8D16C" w14:textId="688A02C3">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ROL 2 — Postulación, beneficiarios y medición   ·   Responsable:</w:t>
      </w:r>
      <w:r w:rsidRPr="00D68A2B" w:rsidR="4EEE209E">
        <w:rPr>
          <w:b w:val="1"/>
          <w:bCs w:val="1"/>
          <w:color w:val="404040" w:themeColor="text1" w:themeTint="BF" w:themeShade="FF"/>
          <w:sz w:val="20"/>
          <w:szCs w:val="20"/>
        </w:rPr>
        <w:t xml:space="preserve"> Jemima Chavajay</w:t>
      </w:r>
    </w:p>
    <w:p w:rsidR="00FC443E" w:rsidP="00D68A2B" w:rsidRDefault="00FC443E" w14:paraId="0F230F0D" w14:textId="5791AAC0">
      <w:pPr>
        <w:pStyle w:val="Ttulo3"/>
        <w:rPr/>
      </w:pPr>
      <w:r w:rsidRPr="00D68A2B" w:rsidR="1A0C71D8">
        <w:rPr>
          <w:noProof w:val="0"/>
          <w:lang w:val="es-GT"/>
        </w:rPr>
        <w:t>Nombre y descripción del proyecto</w:t>
      </w:r>
    </w:p>
    <w:p w:rsidR="00FC443E" w:rsidP="00D68A2B" w:rsidRDefault="00FC443E" w14:paraId="5A65B4C6" w14:textId="410CA0A3">
      <w:pPr>
        <w:spacing w:before="240" w:beforeAutospacing="off" w:after="240" w:afterAutospacing="off"/>
        <w:rPr>
          <w:rFonts w:ascii="Times New Roman" w:hAnsi="Times New Roman" w:eastAsia="Times New Roman" w:cs="Times New Roman"/>
          <w:b w:val="0"/>
          <w:bCs w:val="0"/>
          <w:noProof w:val="0"/>
          <w:sz w:val="28"/>
          <w:szCs w:val="28"/>
          <w:lang w:val="es-GT"/>
        </w:rPr>
      </w:pPr>
      <w:r w:rsidRPr="00D68A2B" w:rsidR="1A0C71D8">
        <w:rPr>
          <w:rFonts w:ascii="Times New Roman" w:hAnsi="Times New Roman" w:eastAsia="Times New Roman" w:cs="Times New Roman"/>
          <w:b w:val="0"/>
          <w:bCs w:val="0"/>
          <w:noProof w:val="0"/>
          <w:sz w:val="28"/>
          <w:szCs w:val="28"/>
          <w:lang w:val="es-GT"/>
        </w:rPr>
        <w:t xml:space="preserve">El proyecto se denomina </w:t>
      </w:r>
      <w:r w:rsidRPr="00D68A2B" w:rsidR="1A0C71D8">
        <w:rPr>
          <w:rFonts w:ascii="Times New Roman" w:hAnsi="Times New Roman" w:eastAsia="Times New Roman" w:cs="Times New Roman"/>
          <w:b w:val="0"/>
          <w:bCs w:val="0"/>
          <w:noProof w:val="0"/>
          <w:sz w:val="28"/>
          <w:szCs w:val="28"/>
          <w:lang w:val="es-GT"/>
        </w:rPr>
        <w:t>“RutaMoto: transformación digital para la comercialización de repuestos y accesorios de motocicleta”</w:t>
      </w:r>
      <w:r w:rsidRPr="00D68A2B" w:rsidR="1A0C71D8">
        <w:rPr>
          <w:rFonts w:ascii="Times New Roman" w:hAnsi="Times New Roman" w:eastAsia="Times New Roman" w:cs="Times New Roman"/>
          <w:b w:val="0"/>
          <w:bCs w:val="0"/>
          <w:noProof w:val="0"/>
          <w:sz w:val="28"/>
          <w:szCs w:val="28"/>
          <w:lang w:val="es-GT"/>
        </w:rPr>
        <w:t>. Consiste en diseñar e implementar una plataforma de comercio electrónico integrada con un sistema de planificación de recursos empresariales y un sistema de gestión de relaciones con los clientes.</w:t>
      </w:r>
    </w:p>
    <w:p w:rsidR="00FC443E" w:rsidP="00D68A2B" w:rsidRDefault="00FC443E" w14:paraId="43976A86" w14:textId="78586853">
      <w:pPr>
        <w:spacing w:before="240" w:beforeAutospacing="off" w:after="240" w:afterAutospacing="off"/>
        <w:rPr>
          <w:rFonts w:ascii="Times New Roman" w:hAnsi="Times New Roman" w:eastAsia="Times New Roman" w:cs="Times New Roman"/>
          <w:b w:val="0"/>
          <w:bCs w:val="0"/>
          <w:noProof w:val="0"/>
          <w:sz w:val="28"/>
          <w:szCs w:val="28"/>
          <w:lang w:val="es-GT"/>
        </w:rPr>
      </w:pPr>
      <w:r w:rsidRPr="00D68A2B" w:rsidR="1A0C71D8">
        <w:rPr>
          <w:rFonts w:ascii="Times New Roman" w:hAnsi="Times New Roman" w:eastAsia="Times New Roman" w:cs="Times New Roman"/>
          <w:b w:val="0"/>
          <w:bCs w:val="0"/>
          <w:noProof w:val="0"/>
          <w:sz w:val="28"/>
          <w:szCs w:val="28"/>
          <w:lang w:val="es-GT"/>
        </w:rPr>
        <w:t xml:space="preserve">La solución utilizará </w:t>
      </w:r>
      <w:r w:rsidRPr="00D68A2B" w:rsidR="1A0C71D8">
        <w:rPr>
          <w:rFonts w:ascii="Times New Roman" w:hAnsi="Times New Roman" w:eastAsia="Times New Roman" w:cs="Times New Roman"/>
          <w:b w:val="0"/>
          <w:bCs w:val="0"/>
          <w:noProof w:val="0"/>
          <w:sz w:val="28"/>
          <w:szCs w:val="28"/>
          <w:lang w:val="es-GT"/>
        </w:rPr>
        <w:t>Odoo Community</w:t>
      </w:r>
      <w:r w:rsidRPr="00D68A2B" w:rsidR="1A0C71D8">
        <w:rPr>
          <w:rFonts w:ascii="Times New Roman" w:hAnsi="Times New Roman" w:eastAsia="Times New Roman" w:cs="Times New Roman"/>
          <w:b w:val="0"/>
          <w:bCs w:val="0"/>
          <w:noProof w:val="0"/>
          <w:sz w:val="28"/>
          <w:szCs w:val="28"/>
          <w:lang w:val="es-GT"/>
        </w:rPr>
        <w:t xml:space="preserve"> como ERP, </w:t>
      </w:r>
      <w:r w:rsidRPr="00D68A2B" w:rsidR="1A0C71D8">
        <w:rPr>
          <w:rFonts w:ascii="Times New Roman" w:hAnsi="Times New Roman" w:eastAsia="Times New Roman" w:cs="Times New Roman"/>
          <w:b w:val="0"/>
          <w:bCs w:val="0"/>
          <w:noProof w:val="0"/>
          <w:sz w:val="28"/>
          <w:szCs w:val="28"/>
          <w:lang w:val="es-GT"/>
        </w:rPr>
        <w:t>Odoo CRM</w:t>
      </w:r>
      <w:r w:rsidRPr="00D68A2B" w:rsidR="1A0C71D8">
        <w:rPr>
          <w:rFonts w:ascii="Times New Roman" w:hAnsi="Times New Roman" w:eastAsia="Times New Roman" w:cs="Times New Roman"/>
          <w:b w:val="0"/>
          <w:bCs w:val="0"/>
          <w:noProof w:val="0"/>
          <w:sz w:val="28"/>
          <w:szCs w:val="28"/>
          <w:lang w:val="es-GT"/>
        </w:rPr>
        <w:t xml:space="preserve"> para la gestión comercial y el módulo </w:t>
      </w:r>
      <w:r w:rsidRPr="00D68A2B" w:rsidR="1A0C71D8">
        <w:rPr>
          <w:rFonts w:ascii="Times New Roman" w:hAnsi="Times New Roman" w:eastAsia="Times New Roman" w:cs="Times New Roman"/>
          <w:b w:val="0"/>
          <w:bCs w:val="0"/>
          <w:noProof w:val="0"/>
          <w:sz w:val="28"/>
          <w:szCs w:val="28"/>
          <w:lang w:val="es-GT"/>
        </w:rPr>
        <w:t>eCommerce de Odoo</w:t>
      </w:r>
      <w:r w:rsidRPr="00D68A2B" w:rsidR="1A0C71D8">
        <w:rPr>
          <w:rFonts w:ascii="Times New Roman" w:hAnsi="Times New Roman" w:eastAsia="Times New Roman" w:cs="Times New Roman"/>
          <w:b w:val="0"/>
          <w:bCs w:val="0"/>
          <w:noProof w:val="0"/>
          <w:sz w:val="28"/>
          <w:szCs w:val="28"/>
          <w:lang w:val="es-GT"/>
        </w:rPr>
        <w:t xml:space="preserve"> como tienda virtual. Estos componentes permitirán centralizar el catálogo, los clientes, las compras, las ventas, el inventario, la facturación, los pedidos y el seguimiento postventa.</w:t>
      </w:r>
    </w:p>
    <w:p w:rsidR="00FC443E" w:rsidP="00D68A2B" w:rsidRDefault="00FC443E" w14:paraId="5C66EC0F" w14:textId="79E9F689">
      <w:pPr>
        <w:spacing w:before="240" w:beforeAutospacing="off" w:after="240" w:afterAutospacing="off"/>
        <w:rPr>
          <w:rFonts w:ascii="Times New Roman" w:hAnsi="Times New Roman" w:eastAsia="Times New Roman" w:cs="Times New Roman"/>
          <w:b w:val="0"/>
          <w:bCs w:val="0"/>
          <w:noProof w:val="0"/>
          <w:sz w:val="28"/>
          <w:szCs w:val="28"/>
          <w:lang w:val="es-GT"/>
        </w:rPr>
      </w:pPr>
      <w:r w:rsidRPr="00D68A2B" w:rsidR="1A0C71D8">
        <w:rPr>
          <w:rFonts w:ascii="Times New Roman" w:hAnsi="Times New Roman" w:eastAsia="Times New Roman" w:cs="Times New Roman"/>
          <w:b w:val="0"/>
          <w:bCs w:val="0"/>
          <w:noProof w:val="0"/>
          <w:sz w:val="28"/>
          <w:szCs w:val="28"/>
          <w:lang w:val="es-GT"/>
        </w:rPr>
        <w:t>RutaMoto iniciará con un catálogo de 36 productos distribuidos en seis categorías, entre las que se encuentran lubricantes y filtros, frenos y transmisión, llantas, componentes eléctricos, equipo de protección y accesorios para motocicleta.</w:t>
      </w:r>
    </w:p>
    <w:p w:rsidR="00FC443E" w:rsidP="00D68A2B" w:rsidRDefault="00FC443E" w14:paraId="1918D910" w14:textId="5B062DE8">
      <w:pPr>
        <w:pStyle w:val="Ttulo3"/>
        <w:rPr/>
      </w:pPr>
      <w:r w:rsidRPr="00D68A2B" w:rsidR="1A0C71D8">
        <w:rPr>
          <w:noProof w:val="0"/>
          <w:lang w:val="es-GT"/>
        </w:rPr>
        <w:t>Alcance del proyecto</w:t>
      </w:r>
    </w:p>
    <w:p w:rsidR="00FC443E" w:rsidP="00D68A2B" w:rsidRDefault="00FC443E" w14:paraId="5DA1326F" w14:textId="1DCBC7A2">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El proyecto tendrá inicialmente u</w:t>
      </w:r>
      <w:r w:rsidRPr="00D68A2B" w:rsidR="1A0C71D8">
        <w:rPr>
          <w:rFonts w:ascii="Times New Roman" w:hAnsi="Times New Roman" w:eastAsia="Times New Roman" w:cs="Times New Roman"/>
          <w:b w:val="0"/>
          <w:bCs w:val="0"/>
          <w:noProof w:val="0"/>
          <w:sz w:val="28"/>
          <w:szCs w:val="28"/>
          <w:lang w:val="es-GT"/>
        </w:rPr>
        <w:t xml:space="preserve">n </w:t>
      </w:r>
      <w:r w:rsidRPr="00D68A2B" w:rsidR="1A0C71D8">
        <w:rPr>
          <w:rFonts w:ascii="Times New Roman" w:hAnsi="Times New Roman" w:eastAsia="Times New Roman" w:cs="Times New Roman"/>
          <w:b w:val="0"/>
          <w:bCs w:val="0"/>
          <w:noProof w:val="0"/>
          <w:sz w:val="28"/>
          <w:szCs w:val="28"/>
          <w:lang w:val="es-GT"/>
        </w:rPr>
        <w:t>alcance local</w:t>
      </w:r>
      <w:r w:rsidRPr="00D68A2B" w:rsidR="1A0C71D8">
        <w:rPr>
          <w:rFonts w:ascii="Times New Roman" w:hAnsi="Times New Roman" w:eastAsia="Times New Roman" w:cs="Times New Roman"/>
          <w:b w:val="0"/>
          <w:bCs w:val="0"/>
          <w:noProof w:val="0"/>
          <w:sz w:val="28"/>
          <w:szCs w:val="28"/>
          <w:lang w:val="es-GT"/>
        </w:rPr>
        <w:t>,</w:t>
      </w:r>
      <w:r w:rsidRPr="00D68A2B" w:rsidR="1A0C71D8">
        <w:rPr>
          <w:rFonts w:ascii="Times New Roman" w:hAnsi="Times New Roman" w:eastAsia="Times New Roman" w:cs="Times New Roman"/>
          <w:noProof w:val="0"/>
          <w:sz w:val="28"/>
          <w:szCs w:val="28"/>
          <w:lang w:val="es-GT"/>
        </w:rPr>
        <w:t xml:space="preserve"> concentrado en el área metropolitana del departamento de Guatemala. En esta primera etapa, RutaMoto atenderá pedidos de clientes particulares, repartidores, talleres mecánicos y entusiastas del motociclismo ubicados dentro del área definida.</w:t>
      </w:r>
    </w:p>
    <w:p w:rsidR="00FC443E" w:rsidP="00D68A2B" w:rsidRDefault="00FC443E" w14:paraId="2232191C" w14:textId="7D98A200">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El proyecto contempla una expansión posterior de carácter regional hacia Sacatepéquez, Chimaltenango y Escuintla. A largo plazo, la infraestructura tecnológica podrá apoyar una expansión nacional, aunque esta ampliación no forma parte del alcance operativo inicial.</w:t>
      </w:r>
    </w:p>
    <w:p w:rsidR="00FC443E" w:rsidP="00D68A2B" w:rsidRDefault="00FC443E" w14:paraId="5F40BC88" w14:textId="401A2FFE">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El alcance de la implementación incluye la instalación y configuración de Odoo, la gestión de productos e inventarios, el registro de clientes, el procesamiento de ventas, la administración de oportunidades comerciales, el comercio electrónico y la generación de información para evaluar el desempeño de la empresa.</w:t>
      </w:r>
    </w:p>
    <w:p w:rsidR="00FC443E" w:rsidP="00D68A2B" w:rsidRDefault="00FC443E" w14:paraId="28A6DBC4" w14:textId="18AA18F3">
      <w:pPr>
        <w:pStyle w:val="Ttulo3"/>
        <w:rPr/>
      </w:pPr>
      <w:r w:rsidRPr="00D68A2B" w:rsidR="1A0C71D8">
        <w:rPr>
          <w:noProof w:val="0"/>
          <w:lang w:val="es-GT"/>
        </w:rPr>
        <w:t>Municipios y regiones de ejecución e impacto</w:t>
      </w:r>
    </w:p>
    <w:p w:rsidR="00FC443E" w:rsidP="00D68A2B" w:rsidRDefault="00FC443E" w14:paraId="5E5D98F8" w14:textId="2E640EA8">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La ejecución inicial se realizará en los municipios de:</w:t>
      </w:r>
    </w:p>
    <w:p w:rsidR="00FC443E" w:rsidP="00D68A2B" w:rsidRDefault="00FC443E" w14:paraId="3F8862C2" w14:textId="5A8252D3">
      <w:pPr>
        <w:pStyle w:val="Prrafodelista"/>
        <w:numPr>
          <w:ilvl w:val="0"/>
          <w:numId w:val="9"/>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Guatemala.</w:t>
      </w:r>
    </w:p>
    <w:p w:rsidR="00FC443E" w:rsidP="00D68A2B" w:rsidRDefault="00FC443E" w14:paraId="15ABBE13" w14:textId="1DD1B8C7">
      <w:pPr>
        <w:pStyle w:val="Prrafodelista"/>
        <w:numPr>
          <w:ilvl w:val="0"/>
          <w:numId w:val="9"/>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Mixco.</w:t>
      </w:r>
    </w:p>
    <w:p w:rsidR="00FC443E" w:rsidP="00D68A2B" w:rsidRDefault="00FC443E" w14:paraId="7D055279" w14:textId="2D4BE0BF">
      <w:pPr>
        <w:pStyle w:val="Prrafodelista"/>
        <w:numPr>
          <w:ilvl w:val="0"/>
          <w:numId w:val="9"/>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Villa Nueva.</w:t>
      </w:r>
    </w:p>
    <w:p w:rsidR="00FC443E" w:rsidP="00D68A2B" w:rsidRDefault="00FC443E" w14:paraId="3E0FD900" w14:textId="320C362C">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Estos municipios representan el área inicial de cobertura comercial y logística. Los pedidos metropolitanos se atenderán mediante motomensajería o recogida en tienda, con la meta de completar al menos el 90% de las entregas confirmadas en menos de 24 horas.</w:t>
      </w:r>
    </w:p>
    <w:p w:rsidR="00FC443E" w:rsidP="00D68A2B" w:rsidRDefault="00FC443E" w14:paraId="10919801" w14:textId="03285361">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La primera expansión proyectada abarcará los departamentos de Sacatepéquez, Chimaltenango y Escuintla, utilizando servicios de encomienda y operadores logísticos. Posteriormente podrá evaluarse una cobertura nacional según la demanda, la capacidad de abastecimiento y los resultados obtenidos.</w:t>
      </w:r>
    </w:p>
    <w:p w:rsidR="00FC443E" w:rsidP="00D68A2B" w:rsidRDefault="00FC443E" w14:paraId="5ADDB63F" w14:textId="35CE2003">
      <w:pPr>
        <w:pStyle w:val="Ttulo3"/>
        <w:rPr/>
      </w:pPr>
      <w:r w:rsidRPr="00D68A2B" w:rsidR="1A0C71D8">
        <w:rPr>
          <w:noProof w:val="0"/>
          <w:lang w:val="es-GT"/>
        </w:rPr>
        <w:t>Sector de implementación</w:t>
      </w:r>
    </w:p>
    <w:p w:rsidR="00FC443E" w:rsidP="00D68A2B" w:rsidRDefault="00FC443E" w14:paraId="40BD6461" w14:textId="1B4F4BCD">
      <w:pPr>
        <w:spacing w:before="240" w:beforeAutospacing="off" w:after="240" w:afterAutospacing="off"/>
        <w:rPr>
          <w:rFonts w:ascii="Times New Roman" w:hAnsi="Times New Roman" w:eastAsia="Times New Roman" w:cs="Times New Roman"/>
          <w:b w:val="0"/>
          <w:bCs w:val="0"/>
          <w:noProof w:val="0"/>
          <w:sz w:val="28"/>
          <w:szCs w:val="28"/>
          <w:lang w:val="es-GT"/>
        </w:rPr>
      </w:pPr>
      <w:r w:rsidRPr="00D68A2B" w:rsidR="1A0C71D8">
        <w:rPr>
          <w:rFonts w:ascii="Times New Roman" w:hAnsi="Times New Roman" w:eastAsia="Times New Roman" w:cs="Times New Roman"/>
          <w:b w:val="0"/>
          <w:bCs w:val="0"/>
          <w:noProof w:val="0"/>
          <w:sz w:val="28"/>
          <w:szCs w:val="28"/>
          <w:lang w:val="es-GT"/>
        </w:rPr>
        <w:t xml:space="preserve">RutaMoto se ubica en el sector de </w:t>
      </w:r>
      <w:r w:rsidRPr="00D68A2B" w:rsidR="1A0C71D8">
        <w:rPr>
          <w:rFonts w:ascii="Times New Roman" w:hAnsi="Times New Roman" w:eastAsia="Times New Roman" w:cs="Times New Roman"/>
          <w:b w:val="0"/>
          <w:bCs w:val="0"/>
          <w:noProof w:val="0"/>
          <w:sz w:val="28"/>
          <w:szCs w:val="28"/>
          <w:lang w:val="es-GT"/>
        </w:rPr>
        <w:t>comercio minorista de repuestos, accesorios y equipo de protección para motocicletas</w:t>
      </w:r>
      <w:r w:rsidRPr="00D68A2B" w:rsidR="1A0C71D8">
        <w:rPr>
          <w:rFonts w:ascii="Times New Roman" w:hAnsi="Times New Roman" w:eastAsia="Times New Roman" w:cs="Times New Roman"/>
          <w:b w:val="0"/>
          <w:bCs w:val="0"/>
          <w:noProof w:val="0"/>
          <w:sz w:val="28"/>
          <w:szCs w:val="28"/>
          <w:lang w:val="es-GT"/>
        </w:rPr>
        <w:t>, específicamente dentro del mercado de reposición. Su modelo de negocio será principalmente B2C, mediante ventas a consumidores finales, y también incorporará operaciones B2B dirigidas a talleres mecánicos independientes.</w:t>
      </w:r>
    </w:p>
    <w:p w:rsidR="00FC443E" w:rsidP="00D68A2B" w:rsidRDefault="00FC443E" w14:paraId="5DB991A9" w14:textId="5F84A8CB">
      <w:pPr>
        <w:spacing w:before="240" w:beforeAutospacing="off" w:after="240" w:afterAutospacing="off"/>
        <w:rPr>
          <w:rFonts w:ascii="Times New Roman" w:hAnsi="Times New Roman" w:eastAsia="Times New Roman" w:cs="Times New Roman"/>
          <w:b w:val="0"/>
          <w:bCs w:val="0"/>
          <w:noProof w:val="0"/>
          <w:sz w:val="28"/>
          <w:szCs w:val="28"/>
          <w:lang w:val="es-GT"/>
        </w:rPr>
      </w:pPr>
      <w:r w:rsidRPr="00D68A2B" w:rsidR="1A0C71D8">
        <w:rPr>
          <w:rFonts w:ascii="Times New Roman" w:hAnsi="Times New Roman" w:eastAsia="Times New Roman" w:cs="Times New Roman"/>
          <w:b w:val="0"/>
          <w:bCs w:val="0"/>
          <w:noProof w:val="0"/>
          <w:sz w:val="28"/>
          <w:szCs w:val="28"/>
          <w:lang w:val="es-GT"/>
        </w:rPr>
        <w:t>La empresa combinará actividades comerciales, tecnológicas y logísticas. No fabricará los productos, sino que los adquirirá de proveedores nacionales e importadores para comercializarlos mediante una tienda en línea, entrega a domicilio, encomienda y recogida en tienda.</w:t>
      </w:r>
    </w:p>
    <w:p w:rsidR="00FC443E" w:rsidP="00D68A2B" w:rsidRDefault="00FC443E" w14:paraId="22B7D66A" w14:textId="36E6D5F9">
      <w:pPr>
        <w:pStyle w:val="Ttulo3"/>
        <w:rPr/>
      </w:pPr>
      <w:r w:rsidRPr="00D68A2B" w:rsidR="1A0C71D8">
        <w:rPr>
          <w:noProof w:val="0"/>
          <w:lang w:val="es-GT"/>
        </w:rPr>
        <w:t>¿Qué se busca lograr?</w:t>
      </w:r>
    </w:p>
    <w:p w:rsidR="00FC443E" w:rsidP="00D68A2B" w:rsidRDefault="00FC443E" w14:paraId="4718D2DE" w14:textId="6BB34613">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El proyecto busca crear un ecosistema digital que permita comercializar repuestos y accesorios de manera organizada, medible y trazable. El cliente podrá consultar el catálogo, conocer precios, seleccionar productos, realizar pedidos, elegir su método de pago y recibir información sobre el estado de la entrega.</w:t>
      </w:r>
    </w:p>
    <w:p w:rsidR="00FC443E" w:rsidP="00D68A2B" w:rsidRDefault="00FC443E" w14:paraId="634C19E1" w14:textId="4EA1F8A9">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Internamente, RutaMoto podrá controlar sus existencias, registrar las ventas, planificar el reabastecimiento, conservar el historial de los clientes y evaluar sus resultados mediante indicadores de desempeño.</w:t>
      </w:r>
    </w:p>
    <w:p w:rsidR="00FC443E" w:rsidP="00D68A2B" w:rsidRDefault="00FC443E" w14:paraId="440DACD3" w14:textId="220AA630">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Para el primer trimestre de operación, comprendido entre octubre y diciembre de 2026, se establecen las siguientes metas:</w:t>
      </w:r>
    </w:p>
    <w:p w:rsidR="00FC443E" w:rsidP="00D68A2B" w:rsidRDefault="00FC443E" w14:paraId="26436DC9" w14:textId="49F2E65F">
      <w:pPr>
        <w:pStyle w:val="Prrafodelista"/>
        <w:numPr>
          <w:ilvl w:val="0"/>
          <w:numId w:val="10"/>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Alcanzar 8,000 visitas al sitio.</w:t>
      </w:r>
    </w:p>
    <w:p w:rsidR="00FC443E" w:rsidP="00D68A2B" w:rsidRDefault="00FC443E" w14:paraId="61C6D2E6" w14:textId="7582B643">
      <w:pPr>
        <w:pStyle w:val="Prrafodelista"/>
        <w:numPr>
          <w:ilvl w:val="0"/>
          <w:numId w:val="10"/>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Obtener una tasa de conversión del 2.5%.</w:t>
      </w:r>
    </w:p>
    <w:p w:rsidR="00FC443E" w:rsidP="00D68A2B" w:rsidRDefault="00FC443E" w14:paraId="3DD2EA9A" w14:textId="77CFEC19">
      <w:pPr>
        <w:pStyle w:val="Prrafodelista"/>
        <w:numPr>
          <w:ilvl w:val="0"/>
          <w:numId w:val="10"/>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Procesar 200 pedidos.</w:t>
      </w:r>
    </w:p>
    <w:p w:rsidR="00FC443E" w:rsidP="00D68A2B" w:rsidRDefault="00FC443E" w14:paraId="45E8644E" w14:textId="0B5261C9">
      <w:pPr>
        <w:pStyle w:val="Prrafodelista"/>
        <w:numPr>
          <w:ilvl w:val="0"/>
          <w:numId w:val="10"/>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Alcanzar un ticket promedio de Q285.</w:t>
      </w:r>
    </w:p>
    <w:p w:rsidR="00FC443E" w:rsidP="00D68A2B" w:rsidRDefault="00FC443E" w14:paraId="25279AE6" w14:textId="42DD77DD">
      <w:pPr>
        <w:pStyle w:val="Prrafodelista"/>
        <w:numPr>
          <w:ilvl w:val="0"/>
          <w:numId w:val="10"/>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Generar ventas por Q57,000.</w:t>
      </w:r>
    </w:p>
    <w:p w:rsidR="00FC443E" w:rsidP="00D68A2B" w:rsidRDefault="00FC443E" w14:paraId="047177B1" w14:textId="6D0C840E">
      <w:pPr>
        <w:pStyle w:val="Prrafodelista"/>
        <w:numPr>
          <w:ilvl w:val="0"/>
          <w:numId w:val="10"/>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Registrar 350 clientes.</w:t>
      </w:r>
    </w:p>
    <w:p w:rsidR="00FC443E" w:rsidP="00D68A2B" w:rsidRDefault="00FC443E" w14:paraId="0B08AB98" w14:textId="01DF89CC">
      <w:pPr>
        <w:pStyle w:val="Prrafodelista"/>
        <w:numPr>
          <w:ilvl w:val="0"/>
          <w:numId w:val="10"/>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Afiliar 15 talleres mecánicos.</w:t>
      </w:r>
    </w:p>
    <w:p w:rsidR="00FC443E" w:rsidP="00D68A2B" w:rsidRDefault="00FC443E" w14:paraId="0893A29A" w14:textId="6BDB8FD4">
      <w:pPr>
        <w:pStyle w:val="Prrafodelista"/>
        <w:numPr>
          <w:ilvl w:val="0"/>
          <w:numId w:val="10"/>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Alcanzar una tasa de recompra del 20%.</w:t>
      </w:r>
    </w:p>
    <w:p w:rsidR="00FC443E" w:rsidP="00D68A2B" w:rsidRDefault="00FC443E" w14:paraId="1BF49EAB" w14:textId="12BB5B6F">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Estas cifras son metas internas establecidas para el caso académico y deberán validarse con los resultados obtenidos durante la operación.</w:t>
      </w:r>
    </w:p>
    <w:p w:rsidR="00FC443E" w:rsidP="00D68A2B" w:rsidRDefault="00FC443E" w14:paraId="1866FFF1" w14:textId="115BCAB4">
      <w:pPr>
        <w:pStyle w:val="Ttulo3"/>
        <w:rPr/>
      </w:pPr>
      <w:r w:rsidRPr="00D68A2B" w:rsidR="1A0C71D8">
        <w:rPr>
          <w:noProof w:val="0"/>
          <w:lang w:val="es-GT"/>
        </w:rPr>
        <w:t>¿Por qué se impulsa el proyecto?</w:t>
      </w:r>
    </w:p>
    <w:p w:rsidR="00FC443E" w:rsidP="00D68A2B" w:rsidRDefault="00FC443E" w14:paraId="73E7A99D" w14:textId="72B58DB3">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El proyecto se impulsa porque los motociclistas pueden enfrentar dificultades para conocer anticipadamente la disponibilidad, el precio y la compatibilidad de los repuestos. En un modelo de venta exclusivamente físico, el cliente debe trasladarse a uno o varios establecimientos sin tener certeza de encontrar el producto que necesita.</w:t>
      </w:r>
    </w:p>
    <w:p w:rsidR="00FC443E" w:rsidP="00D68A2B" w:rsidRDefault="00FC443E" w14:paraId="4A7B38DB" w14:textId="16DC7639">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Desde la perspectiva del negocio, trabajar con registros separados o manuales dificulta conocer qué productos se venden, quién los compra, cuándo deben reabastecerse y cuáles clientes podrían necesitar mantenimiento posteriormente. Esto puede provocar quiebres de stock, pérdida de ventas, duplicación de datos y falta de trazabilidad.</w:t>
      </w:r>
    </w:p>
    <w:p w:rsidR="00FC443E" w:rsidP="00D68A2B" w:rsidRDefault="00FC443E" w14:paraId="42C6D9FB" w14:textId="5A5F4AD3">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La importancia de analizar este mercado también puede respaldarse con información institucional. El Instituto Nacional de Estadística incluye el parque vehicular dentro de sus perfiles estadísticos territoriales, lo que confirma que la presencia y distribución de vehículos constituye una variable relevante para analizar la movilidad y la demanda potencial de servicios relacionados. No obstante, los problemas operativos específicos descritos para RutaMoto corresponden a la premisa del caso académico y deberán comprobarse posteriormente con datos reales de ventas, clientes y mercado.</w:t>
      </w:r>
    </w:p>
    <w:p w:rsidR="00FC443E" w:rsidP="00D68A2B" w:rsidRDefault="00FC443E" w14:paraId="50D84D1C" w14:textId="767E2828">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Por ello, la propuesta integra ERP, CRM y e-commerce. El ERP permitirá controlar inventarios, compras, ventas y facturación; el CRM conservará el historial y seguimiento de los clientes; y el e-commerce proporcionará un canal de consulta y compra disponible por internet.</w:t>
      </w:r>
    </w:p>
    <w:p w:rsidR="00FC443E" w:rsidP="00D68A2B" w:rsidRDefault="00FC443E" w14:paraId="014ADF92" w14:textId="7FA952CE">
      <w:pPr>
        <w:pStyle w:val="Ttulo3"/>
        <w:rPr/>
      </w:pPr>
      <w:r w:rsidRPr="00D68A2B" w:rsidR="1A0C71D8">
        <w:rPr>
          <w:noProof w:val="0"/>
          <w:lang w:val="es-GT"/>
        </w:rPr>
        <w:t>¿Qué resultados se esperan obtener?</w:t>
      </w:r>
    </w:p>
    <w:p w:rsidR="00FC443E" w:rsidP="00D68A2B" w:rsidRDefault="00FC443E" w14:paraId="05C6A53B" w14:textId="78C63D13">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Con la ejecución del proyecto se espera obtener los siguientes resultados:</w:t>
      </w:r>
    </w:p>
    <w:p w:rsidR="00FC443E" w:rsidP="00D68A2B" w:rsidRDefault="00FC443E" w14:paraId="0D48F91D" w14:textId="3E8B76CA">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Una plataforma de comercio electrónico funcional y conectada con los procesos internos de RutaMoto.</w:t>
      </w:r>
    </w:p>
    <w:p w:rsidR="00FC443E" w:rsidP="00D68A2B" w:rsidRDefault="00FC443E" w14:paraId="28B0D4CB" w14:textId="190C13C2">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Un catálogo inicial de 36 productos, clasificados en seis categorías.</w:t>
      </w:r>
    </w:p>
    <w:p w:rsidR="00FC443E" w:rsidP="00D68A2B" w:rsidRDefault="00FC443E" w14:paraId="3F5F815A" w14:textId="0B2401DA">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Mayor visibilidad de precios y existencias para los clientes.</w:t>
      </w:r>
    </w:p>
    <w:p w:rsidR="00FC443E" w:rsidP="00D68A2B" w:rsidRDefault="00FC443E" w14:paraId="6CBD908E" w14:textId="1FFEE08E">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Registro centralizado de clientes, pedidos, compras, ventas e inventarios.</w:t>
      </w:r>
    </w:p>
    <w:p w:rsidR="00FC443E" w:rsidP="00D68A2B" w:rsidRDefault="00FC443E" w14:paraId="15C0E401" w14:textId="12567B69">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Trazabilidad desde la selección del producto hasta la entrega y atención postventa.</w:t>
      </w:r>
    </w:p>
    <w:p w:rsidR="00FC443E" w:rsidP="00D68A2B" w:rsidRDefault="00FC443E" w14:paraId="751AC4E8" w14:textId="474DCDCF">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Disminución de los quiebres de stock mediante alertas y planificación de reabastecimiento.</w:t>
      </w:r>
    </w:p>
    <w:p w:rsidR="00FC443E" w:rsidP="00D68A2B" w:rsidRDefault="00FC443E" w14:paraId="053334B3" w14:textId="5491B50D">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Seguimiento de clientes y talleres mediante Odoo CRM.</w:t>
      </w:r>
    </w:p>
    <w:p w:rsidR="00FC443E" w:rsidP="00D68A2B" w:rsidRDefault="00FC443E" w14:paraId="2A666949" w14:textId="5CB9643B">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Información confiable para calcular la tasa de conversión, ticket promedio, cumplimiento de entregas, satisfacción y quiebre de stock.</w:t>
      </w:r>
    </w:p>
    <w:p w:rsidR="00FC443E" w:rsidP="00D68A2B" w:rsidRDefault="00FC443E" w14:paraId="3006B86E" w14:textId="1ADE8051">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Capacidad de expansión regional sin duplicar los sistemas utilizados.</w:t>
      </w:r>
    </w:p>
    <w:p w:rsidR="00FC443E" w:rsidP="00D68A2B" w:rsidRDefault="00FC443E" w14:paraId="58087DB7" w14:textId="42001756">
      <w:pPr>
        <w:pStyle w:val="Prrafodelista"/>
        <w:numPr>
          <w:ilvl w:val="0"/>
          <w:numId w:val="11"/>
        </w:numPr>
        <w:spacing w:before="240" w:beforeAutospacing="off" w:after="240" w:afterAutospacing="off"/>
        <w:rPr>
          <w:rFonts w:ascii="Times New Roman" w:hAnsi="Times New Roman" w:eastAsia="Times New Roman" w:cs="Times New Roman"/>
          <w:noProof w:val="0"/>
          <w:sz w:val="28"/>
          <w:szCs w:val="28"/>
          <w:lang w:val="es-GT"/>
        </w:rPr>
      </w:pPr>
      <w:r w:rsidRPr="00D68A2B" w:rsidR="1A0C71D8">
        <w:rPr>
          <w:rFonts w:ascii="Times New Roman" w:hAnsi="Times New Roman" w:eastAsia="Times New Roman" w:cs="Times New Roman"/>
          <w:noProof w:val="0"/>
          <w:sz w:val="28"/>
          <w:szCs w:val="28"/>
          <w:lang w:val="es-GT"/>
        </w:rPr>
        <w:t>Una base tecnológica que facilite la toma de decisiones y la mejora continua.</w:t>
      </w:r>
    </w:p>
    <w:p w:rsidR="00FC443E" w:rsidP="00D68A2B" w:rsidRDefault="00FC443E" w14:paraId="30334FA5" w14:textId="345B0D10">
      <w:pPr>
        <w:spacing w:before="240" w:beforeAutospacing="off" w:after="240" w:afterAutospacing="off"/>
      </w:pPr>
      <w:r w:rsidRPr="00D68A2B" w:rsidR="1A0C71D8">
        <w:rPr>
          <w:rFonts w:ascii="Times New Roman" w:hAnsi="Times New Roman" w:eastAsia="Times New Roman" w:cs="Times New Roman"/>
          <w:noProof w:val="0"/>
          <w:sz w:val="28"/>
          <w:szCs w:val="28"/>
          <w:lang w:val="es-GT"/>
        </w:rPr>
        <w:t xml:space="preserve">En conjunto, estos resultados permitirán que </w:t>
      </w:r>
      <w:r w:rsidRPr="00D68A2B" w:rsidR="1A0C71D8">
        <w:rPr>
          <w:rFonts w:ascii="Times New Roman" w:hAnsi="Times New Roman" w:eastAsia="Times New Roman" w:cs="Times New Roman"/>
          <w:noProof w:val="0"/>
          <w:sz w:val="28"/>
          <w:szCs w:val="28"/>
          <w:lang w:val="es-GT"/>
        </w:rPr>
        <w:t>RutaMoto</w:t>
      </w:r>
      <w:r w:rsidRPr="00D68A2B" w:rsidR="1A0C71D8">
        <w:rPr>
          <w:rFonts w:ascii="Times New Roman" w:hAnsi="Times New Roman" w:eastAsia="Times New Roman" w:cs="Times New Roman"/>
          <w:noProof w:val="0"/>
          <w:sz w:val="28"/>
          <w:szCs w:val="28"/>
          <w:lang w:val="es-GT"/>
        </w:rPr>
        <w:t xml:space="preserve"> pase de una operación comercial fragmentada a un modelo digital integrado, con mayor control sobre sus procesos y mejor capacidad para atender a sus clientes.</w:t>
      </w:r>
    </w:p>
    <w:p w:rsidR="00FC443E" w:rsidRDefault="006725BF" w14:paraId="3B832D15" w14:textId="77777777">
      <w:pPr>
        <w:pStyle w:val="Ttulo2"/>
      </w:pPr>
      <w:bookmarkStart w:name="_Toc240465658" w:id="22"/>
      <w:r>
        <w:t>Características del proyecto</w:t>
      </w:r>
      <w:bookmarkEnd w:id="22"/>
    </w:p>
    <w:p w:rsidR="00FC443E" w:rsidP="00D68A2B" w:rsidRDefault="006725BF" w14:paraId="326544B0" w14:textId="45741474">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 xml:space="preserve">ROL 2 — Postulación, beneficiarios y medición   ·   Responsable: </w:t>
      </w:r>
      <w:r w:rsidRPr="00D68A2B" w:rsidR="5824DAD8">
        <w:rPr>
          <w:b w:val="1"/>
          <w:bCs w:val="1"/>
          <w:color w:val="404040" w:themeColor="text1" w:themeTint="BF" w:themeShade="FF"/>
          <w:sz w:val="20"/>
          <w:szCs w:val="20"/>
        </w:rPr>
        <w:t>Jemima Chavajay</w:t>
      </w:r>
    </w:p>
    <w:p w:rsidR="00FC443E" w:rsidP="00D68A2B" w:rsidRDefault="00FC443E" w14:paraId="20D0E15D" w14:textId="7A659024">
      <w:pPr>
        <w:spacing w:before="240" w:beforeAutospacing="off" w:after="240" w:afterAutospacing="off"/>
      </w:pPr>
      <w:r w:rsidRPr="00D68A2B" w:rsidR="2FB1507A">
        <w:rPr>
          <w:rFonts w:ascii="Times New Roman" w:hAnsi="Times New Roman" w:eastAsia="Times New Roman" w:cs="Times New Roman"/>
          <w:noProof w:val="0"/>
          <w:sz w:val="28"/>
          <w:szCs w:val="28"/>
          <w:lang w:val="es-GT"/>
        </w:rPr>
        <w:t>RutaMoto operará mediante un modelo de comercio electrónico apoyado por canales digitales, diferentes alternativas de pago y un esquema de entrega adaptado al área metropolitana de Guatemala. Estas características buscan facilitar el acceso a repuestos y accesorios, brindar confianza durante la compra y mantener la trazabilidad de cada pedido.</w:t>
      </w:r>
    </w:p>
    <w:p w:rsidR="00FC443E" w:rsidP="00D68A2B" w:rsidRDefault="00FC443E" w14:paraId="5FDBB96F" w14:textId="69F9E514">
      <w:pPr>
        <w:pStyle w:val="Ttulo3"/>
        <w:rPr/>
      </w:pPr>
      <w:r w:rsidRPr="00D68A2B" w:rsidR="2FB1507A">
        <w:rPr>
          <w:noProof w:val="0"/>
          <w:lang w:val="es-GT"/>
        </w:rPr>
        <w:t>Canales de venta en línea</w:t>
      </w:r>
    </w:p>
    <w:p w:rsidR="00FC443E" w:rsidP="00D68A2B" w:rsidRDefault="00FC443E" w14:paraId="1C91AAB5" w14:textId="6D28878A">
      <w:pPr>
        <w:spacing w:before="240" w:beforeAutospacing="off" w:after="240" w:afterAutospacing="off"/>
        <w:rPr>
          <w:rFonts w:ascii="Times New Roman" w:hAnsi="Times New Roman" w:eastAsia="Times New Roman" w:cs="Times New Roman"/>
          <w:b w:val="0"/>
          <w:bCs w:val="0"/>
          <w:noProof w:val="0"/>
          <w:sz w:val="28"/>
          <w:szCs w:val="28"/>
          <w:lang w:val="es-GT"/>
        </w:rPr>
      </w:pPr>
      <w:r w:rsidRPr="00D68A2B" w:rsidR="2FB1507A">
        <w:rPr>
          <w:rFonts w:ascii="Times New Roman" w:hAnsi="Times New Roman" w:eastAsia="Times New Roman" w:cs="Times New Roman"/>
          <w:b w:val="0"/>
          <w:bCs w:val="0"/>
          <w:noProof w:val="0"/>
          <w:sz w:val="28"/>
          <w:szCs w:val="28"/>
          <w:lang w:val="es-GT"/>
        </w:rPr>
        <w:t xml:space="preserve">El canal principal será el sitio web propio de RutaMoto, identificado con el dominio </w:t>
      </w:r>
      <w:r w:rsidRPr="00D68A2B" w:rsidR="2FB1507A">
        <w:rPr>
          <w:rFonts w:ascii="Times New Roman" w:hAnsi="Times New Roman" w:eastAsia="Times New Roman" w:cs="Times New Roman"/>
          <w:b w:val="0"/>
          <w:bCs w:val="0"/>
          <w:noProof w:val="0"/>
          <w:sz w:val="28"/>
          <w:szCs w:val="28"/>
          <w:lang w:val="es-GT"/>
        </w:rPr>
        <w:t>rutamoto.gt</w:t>
      </w:r>
      <w:r w:rsidRPr="00D68A2B" w:rsidR="2FB1507A">
        <w:rPr>
          <w:rFonts w:ascii="Times New Roman" w:hAnsi="Times New Roman" w:eastAsia="Times New Roman" w:cs="Times New Roman"/>
          <w:b w:val="0"/>
          <w:bCs w:val="0"/>
          <w:noProof w:val="0"/>
          <w:sz w:val="28"/>
          <w:szCs w:val="28"/>
          <w:lang w:val="es-GT"/>
        </w:rPr>
        <w:t xml:space="preserve"> y desarrollado mediante el módulo eCommerce de Odoo. En este sitio, los clientes podrán:</w:t>
      </w:r>
    </w:p>
    <w:p w:rsidR="00FC443E" w:rsidP="00D68A2B" w:rsidRDefault="00FC443E" w14:paraId="6CA3DDE2" w14:textId="402D420C">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Consultar el catálogo de productos.</w:t>
      </w:r>
    </w:p>
    <w:p w:rsidR="00FC443E" w:rsidP="00D68A2B" w:rsidRDefault="00FC443E" w14:paraId="5A947C64" w14:textId="747A682C">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Revisar precios y existencias.</w:t>
      </w:r>
    </w:p>
    <w:p w:rsidR="00FC443E" w:rsidP="00D68A2B" w:rsidRDefault="00FC443E" w14:paraId="25961BAE" w14:textId="65F72329">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Buscar productos por categoría.</w:t>
      </w:r>
    </w:p>
    <w:p w:rsidR="00FC443E" w:rsidP="00D68A2B" w:rsidRDefault="00FC443E" w14:paraId="40724778" w14:textId="31BCC707">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Agregar artículos al carrito.</w:t>
      </w:r>
    </w:p>
    <w:p w:rsidR="00FC443E" w:rsidP="00D68A2B" w:rsidRDefault="00FC443E" w14:paraId="336D6880" w14:textId="5770D856">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Registrar sus datos.</w:t>
      </w:r>
    </w:p>
    <w:p w:rsidR="00FC443E" w:rsidP="00D68A2B" w:rsidRDefault="00FC443E" w14:paraId="4344A077" w14:textId="5A7AA58D">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Seleccionar el método de pago.</w:t>
      </w:r>
    </w:p>
    <w:p w:rsidR="00FC443E" w:rsidP="00D68A2B" w:rsidRDefault="00FC443E" w14:paraId="77584C14" w14:textId="7FEBABCB">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Elegir la modalidad de entrega.</w:t>
      </w:r>
    </w:p>
    <w:p w:rsidR="00FC443E" w:rsidP="00D68A2B" w:rsidRDefault="00FC443E" w14:paraId="3BAE779E" w14:textId="696F8136">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Consultar el estado de sus pedidos.</w:t>
      </w:r>
    </w:p>
    <w:p w:rsidR="00FC443E" w:rsidP="00D68A2B" w:rsidRDefault="00FC443E" w14:paraId="71A0BB12" w14:textId="7CCC31CE">
      <w:pPr>
        <w:pStyle w:val="Prrafodelista"/>
        <w:numPr>
          <w:ilvl w:val="0"/>
          <w:numId w:val="12"/>
        </w:numPr>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Comunicarse con la empresa para solicitar soporte.</w:t>
      </w:r>
    </w:p>
    <w:p w:rsidR="00FC443E" w:rsidP="00D68A2B" w:rsidRDefault="00FC443E" w14:paraId="0D00B9A4" w14:textId="6FA9940D">
      <w:pPr>
        <w:spacing w:before="240" w:beforeAutospacing="off" w:after="240" w:afterAutospacing="off"/>
      </w:pPr>
      <w:r w:rsidRPr="00D68A2B" w:rsidR="2FB1507A">
        <w:rPr>
          <w:rFonts w:ascii="Times New Roman" w:hAnsi="Times New Roman" w:eastAsia="Times New Roman" w:cs="Times New Roman"/>
          <w:noProof w:val="0"/>
          <w:sz w:val="28"/>
          <w:szCs w:val="28"/>
          <w:lang w:val="es-GT"/>
        </w:rPr>
        <w:t>Además del sitio web, RutaMoto utilizará canales complementarios para atraer y atender clientes:</w:t>
      </w:r>
    </w:p>
    <w:p w:rsidR="00FC443E" w:rsidP="00D68A2B" w:rsidRDefault="00FC443E" w14:paraId="74E3CFE9" w14:textId="111BF849">
      <w:pPr>
        <w:spacing w:before="240" w:beforeAutospacing="off" w:after="240" w:afterAutospacing="off"/>
        <w:rPr>
          <w:rFonts w:ascii="Times New Roman" w:hAnsi="Times New Roman" w:eastAsia="Times New Roman" w:cs="Times New Roman"/>
          <w:noProof w:val="0"/>
          <w:sz w:val="28"/>
          <w:szCs w:val="28"/>
          <w:lang w:val="es-GT"/>
        </w:rPr>
      </w:pPr>
    </w:p>
    <w:tbl>
      <w:tblPr>
        <w:tblStyle w:val="Tablaconcuadrcula"/>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05"/>
        <w:gridCol w:w="5835"/>
      </w:tblGrid>
      <w:tr w:rsidR="00D68A2B" w:rsidTr="00D68A2B" w14:paraId="04A6E102">
        <w:trPr>
          <w:trHeight w:val="300"/>
          <w:cantSplit/>
          <w:tblHeader/>
        </w:trPr>
        <w:tc>
          <w:tcPr>
            <w:tcW w:w="3405" w:type="dxa"/>
            <w:tcMar/>
          </w:tcPr>
          <w:p w:rsidR="00D68A2B" w:rsidP="00D68A2B" w:rsidRDefault="00D68A2B" w14:paraId="02C347F5" w14:textId="415A1ED2">
            <w:pPr>
              <w:keepNext/>
              <w:spacing w:before="0" w:beforeAutospacing="off" w:after="0" w:afterAutospacing="off"/>
              <w:ind w:left="810" w:hanging="810"/>
              <w:jc w:val="center"/>
              <w:rPr>
                <w:b w:val="1"/>
                <w:bCs w:val="1"/>
                <w:sz w:val="22"/>
                <w:szCs w:val="22"/>
              </w:rPr>
            </w:pPr>
            <w:r w:rsidRPr="00D68A2B" w:rsidR="00D68A2B">
              <w:rPr>
                <w:b w:val="1"/>
                <w:bCs w:val="1"/>
                <w:sz w:val="24"/>
                <w:szCs w:val="24"/>
              </w:rPr>
              <w:t>Canal</w:t>
            </w:r>
          </w:p>
        </w:tc>
        <w:tc>
          <w:tcPr>
            <w:tcW w:w="5835" w:type="dxa"/>
            <w:tcMar/>
          </w:tcPr>
          <w:p w:rsidR="00D68A2B" w:rsidP="00D68A2B" w:rsidRDefault="00D68A2B" w14:paraId="0B2BDEBF" w14:textId="11891EBD">
            <w:pPr>
              <w:keepNext/>
              <w:spacing w:before="0" w:beforeAutospacing="off" w:after="0" w:afterAutospacing="off"/>
              <w:jc w:val="center"/>
              <w:rPr>
                <w:b w:val="1"/>
                <w:bCs w:val="1"/>
                <w:sz w:val="22"/>
                <w:szCs w:val="22"/>
              </w:rPr>
            </w:pPr>
            <w:r w:rsidRPr="00D68A2B" w:rsidR="00D68A2B">
              <w:rPr>
                <w:b w:val="1"/>
                <w:bCs w:val="1"/>
                <w:sz w:val="24"/>
                <w:szCs w:val="24"/>
              </w:rPr>
              <w:t>Función dentro del proyecto</w:t>
            </w:r>
          </w:p>
        </w:tc>
      </w:tr>
      <w:tr w:rsidR="00D68A2B" w:rsidTr="00D68A2B" w14:paraId="49CAFA94">
        <w:trPr>
          <w:trHeight w:val="300"/>
          <w:cantSplit/>
        </w:trPr>
        <w:tc>
          <w:tcPr>
            <w:tcW w:w="3405" w:type="dxa"/>
            <w:tcMar/>
          </w:tcPr>
          <w:p w:rsidR="00D68A2B" w:rsidP="00D68A2B" w:rsidRDefault="00D68A2B" w14:paraId="16C260D9" w14:textId="10500885">
            <w:pPr>
              <w:spacing w:before="0" w:beforeAutospacing="off" w:after="0" w:afterAutospacing="off"/>
              <w:rPr>
                <w:rFonts w:ascii="Consolas" w:hAnsi="Consolas" w:eastAsia="Consolas" w:cs="Consolas"/>
                <w:sz w:val="22"/>
                <w:szCs w:val="22"/>
              </w:rPr>
            </w:pPr>
            <w:r w:rsidRPr="00D68A2B" w:rsidR="00D68A2B">
              <w:rPr>
                <w:sz w:val="24"/>
                <w:szCs w:val="24"/>
              </w:rPr>
              <w:t xml:space="preserve">Sitio web </w:t>
            </w:r>
            <w:r w:rsidRPr="00D68A2B" w:rsidR="00D68A2B">
              <w:rPr>
                <w:rFonts w:ascii="Consolas" w:hAnsi="Consolas" w:eastAsia="Consolas" w:cs="Consolas"/>
                <w:sz w:val="24"/>
                <w:szCs w:val="24"/>
              </w:rPr>
              <w:t>rutamoto.gt</w:t>
            </w:r>
          </w:p>
        </w:tc>
        <w:tc>
          <w:tcPr>
            <w:tcW w:w="5835" w:type="dxa"/>
            <w:tcMar/>
          </w:tcPr>
          <w:p w:rsidR="00D68A2B" w:rsidP="00D68A2B" w:rsidRDefault="00D68A2B" w14:paraId="0C44D573" w14:textId="76FF299F">
            <w:pPr>
              <w:spacing w:before="0" w:beforeAutospacing="off" w:after="0" w:afterAutospacing="off"/>
              <w:rPr>
                <w:sz w:val="22"/>
                <w:szCs w:val="22"/>
              </w:rPr>
            </w:pPr>
            <w:r w:rsidRPr="00D68A2B" w:rsidR="00D68A2B">
              <w:rPr>
                <w:sz w:val="24"/>
                <w:szCs w:val="24"/>
              </w:rPr>
              <w:t>Canal principal para consultar productos, realizar pedidos y administrar la cuenta del cliente</w:t>
            </w:r>
          </w:p>
        </w:tc>
      </w:tr>
      <w:tr w:rsidR="00D68A2B" w:rsidTr="00D68A2B" w14:paraId="4811110F">
        <w:trPr>
          <w:trHeight w:val="300"/>
          <w:cantSplit/>
        </w:trPr>
        <w:tc>
          <w:tcPr>
            <w:tcW w:w="3405" w:type="dxa"/>
            <w:tcMar/>
          </w:tcPr>
          <w:p w:rsidR="00D68A2B" w:rsidP="00D68A2B" w:rsidRDefault="00D68A2B" w14:paraId="5EAC7489" w14:textId="48415858">
            <w:pPr>
              <w:spacing w:before="0" w:beforeAutospacing="off" w:after="0" w:afterAutospacing="off"/>
              <w:rPr>
                <w:sz w:val="22"/>
                <w:szCs w:val="22"/>
              </w:rPr>
            </w:pPr>
            <w:r w:rsidRPr="00D68A2B" w:rsidR="00D68A2B">
              <w:rPr>
                <w:sz w:val="24"/>
                <w:szCs w:val="24"/>
              </w:rPr>
              <w:t>Facebook</w:t>
            </w:r>
          </w:p>
        </w:tc>
        <w:tc>
          <w:tcPr>
            <w:tcW w:w="5835" w:type="dxa"/>
            <w:tcMar/>
          </w:tcPr>
          <w:p w:rsidR="00D68A2B" w:rsidP="00D68A2B" w:rsidRDefault="00D68A2B" w14:paraId="53E38171" w14:textId="47DCF215">
            <w:pPr>
              <w:spacing w:before="0" w:beforeAutospacing="off" w:after="0" w:afterAutospacing="off"/>
              <w:rPr>
                <w:sz w:val="22"/>
                <w:szCs w:val="22"/>
              </w:rPr>
            </w:pPr>
            <w:r w:rsidRPr="00D68A2B" w:rsidR="00D68A2B">
              <w:rPr>
                <w:sz w:val="24"/>
                <w:szCs w:val="24"/>
              </w:rPr>
              <w:t>Publicación de productos, promociones, contenido informativo y atención de consultas</w:t>
            </w:r>
          </w:p>
        </w:tc>
      </w:tr>
      <w:tr w:rsidR="00D68A2B" w:rsidTr="00D68A2B" w14:paraId="4422E3D4">
        <w:trPr>
          <w:trHeight w:val="300"/>
          <w:cantSplit/>
        </w:trPr>
        <w:tc>
          <w:tcPr>
            <w:tcW w:w="3405" w:type="dxa"/>
            <w:tcMar/>
          </w:tcPr>
          <w:p w:rsidR="00D68A2B" w:rsidP="00D68A2B" w:rsidRDefault="00D68A2B" w14:paraId="19BD74C7" w14:textId="75213324">
            <w:pPr>
              <w:spacing w:before="0" w:beforeAutospacing="off" w:after="0" w:afterAutospacing="off"/>
              <w:rPr>
                <w:sz w:val="22"/>
                <w:szCs w:val="22"/>
              </w:rPr>
            </w:pPr>
            <w:r w:rsidRPr="00D68A2B" w:rsidR="00D68A2B">
              <w:rPr>
                <w:sz w:val="24"/>
                <w:szCs w:val="24"/>
              </w:rPr>
              <w:t>Instagram</w:t>
            </w:r>
          </w:p>
        </w:tc>
        <w:tc>
          <w:tcPr>
            <w:tcW w:w="5835" w:type="dxa"/>
            <w:tcMar/>
          </w:tcPr>
          <w:p w:rsidR="00D68A2B" w:rsidP="00D68A2B" w:rsidRDefault="00D68A2B" w14:paraId="273041A0" w14:textId="60E701C1">
            <w:pPr>
              <w:spacing w:before="0" w:beforeAutospacing="off" w:after="0" w:afterAutospacing="off"/>
              <w:rPr>
                <w:sz w:val="22"/>
                <w:szCs w:val="22"/>
              </w:rPr>
            </w:pPr>
            <w:r w:rsidRPr="00D68A2B" w:rsidR="00D68A2B">
              <w:rPr>
                <w:sz w:val="24"/>
                <w:szCs w:val="24"/>
              </w:rPr>
              <w:t>Exhibición visual de productos, novedades, accesorios y promociones</w:t>
            </w:r>
          </w:p>
        </w:tc>
      </w:tr>
      <w:tr w:rsidR="00D68A2B" w:rsidTr="00D68A2B" w14:paraId="6CA5D52F">
        <w:trPr>
          <w:trHeight w:val="300"/>
          <w:cantSplit/>
        </w:trPr>
        <w:tc>
          <w:tcPr>
            <w:tcW w:w="3405" w:type="dxa"/>
            <w:tcMar/>
          </w:tcPr>
          <w:p w:rsidR="00D68A2B" w:rsidP="00D68A2B" w:rsidRDefault="00D68A2B" w14:paraId="64791413" w14:textId="3F94E5CA">
            <w:pPr>
              <w:spacing w:before="0" w:beforeAutospacing="off" w:after="0" w:afterAutospacing="off"/>
              <w:rPr>
                <w:sz w:val="22"/>
                <w:szCs w:val="22"/>
              </w:rPr>
            </w:pPr>
            <w:r w:rsidRPr="00D68A2B" w:rsidR="00D68A2B">
              <w:rPr>
                <w:sz w:val="24"/>
                <w:szCs w:val="24"/>
              </w:rPr>
              <w:t>WhatsApp Business</w:t>
            </w:r>
          </w:p>
        </w:tc>
        <w:tc>
          <w:tcPr>
            <w:tcW w:w="5835" w:type="dxa"/>
            <w:tcMar/>
          </w:tcPr>
          <w:p w:rsidR="00D68A2B" w:rsidP="00D68A2B" w:rsidRDefault="00D68A2B" w14:paraId="21BB023F" w14:textId="6691FD22">
            <w:pPr>
              <w:spacing w:before="0" w:beforeAutospacing="off" w:after="0" w:afterAutospacing="off"/>
              <w:rPr>
                <w:sz w:val="22"/>
                <w:szCs w:val="22"/>
              </w:rPr>
            </w:pPr>
            <w:r w:rsidRPr="00D68A2B" w:rsidR="00D68A2B">
              <w:rPr>
                <w:sz w:val="24"/>
                <w:szCs w:val="24"/>
              </w:rPr>
              <w:t>Atención directa, confirmación de pedidos, envío de cotizaciones y soporte</w:t>
            </w:r>
          </w:p>
        </w:tc>
      </w:tr>
      <w:tr w:rsidR="00D68A2B" w:rsidTr="00D68A2B" w14:paraId="4301F14C">
        <w:trPr>
          <w:trHeight w:val="300"/>
          <w:cantSplit/>
        </w:trPr>
        <w:tc>
          <w:tcPr>
            <w:tcW w:w="3405" w:type="dxa"/>
            <w:tcMar/>
          </w:tcPr>
          <w:p w:rsidR="00D68A2B" w:rsidP="00D68A2B" w:rsidRDefault="00D68A2B" w14:paraId="7FC87F32" w14:textId="4D060EF6">
            <w:pPr>
              <w:spacing w:before="0" w:beforeAutospacing="off" w:after="0" w:afterAutospacing="off"/>
              <w:rPr>
                <w:sz w:val="22"/>
                <w:szCs w:val="22"/>
              </w:rPr>
            </w:pPr>
            <w:r w:rsidRPr="00D68A2B" w:rsidR="00D68A2B">
              <w:rPr>
                <w:sz w:val="24"/>
                <w:szCs w:val="24"/>
              </w:rPr>
              <w:t>Correo electrónico</w:t>
            </w:r>
          </w:p>
        </w:tc>
        <w:tc>
          <w:tcPr>
            <w:tcW w:w="5835" w:type="dxa"/>
            <w:tcMar/>
          </w:tcPr>
          <w:p w:rsidR="00D68A2B" w:rsidP="00D68A2B" w:rsidRDefault="00D68A2B" w14:paraId="0C75F2BA" w14:textId="2FB95799">
            <w:pPr>
              <w:spacing w:before="0" w:beforeAutospacing="off" w:after="0" w:afterAutospacing="off"/>
              <w:rPr>
                <w:sz w:val="22"/>
                <w:szCs w:val="22"/>
              </w:rPr>
            </w:pPr>
            <w:r w:rsidRPr="00D68A2B" w:rsidR="00D68A2B">
              <w:rPr>
                <w:sz w:val="24"/>
                <w:szCs w:val="24"/>
              </w:rPr>
              <w:t>Confirmaciones, notificaciones, seguimiento postventa y campañas autorizadas</w:t>
            </w:r>
          </w:p>
        </w:tc>
      </w:tr>
      <w:tr w:rsidR="00D68A2B" w:rsidTr="00D68A2B" w14:paraId="166E8B24">
        <w:trPr>
          <w:trHeight w:val="300"/>
          <w:cantSplit/>
        </w:trPr>
        <w:tc>
          <w:tcPr>
            <w:tcW w:w="3405" w:type="dxa"/>
            <w:tcMar/>
          </w:tcPr>
          <w:p w:rsidR="00D68A2B" w:rsidP="00D68A2B" w:rsidRDefault="00D68A2B" w14:paraId="2C61CFB8" w14:textId="03991451">
            <w:pPr>
              <w:keepNext/>
              <w:spacing w:before="0" w:beforeAutospacing="off" w:after="0" w:afterAutospacing="off"/>
              <w:rPr>
                <w:sz w:val="22"/>
                <w:szCs w:val="22"/>
              </w:rPr>
            </w:pPr>
            <w:r w:rsidRPr="00D68A2B" w:rsidR="00D68A2B">
              <w:rPr>
                <w:sz w:val="24"/>
                <w:szCs w:val="24"/>
              </w:rPr>
              <w:t>Portal del cliente de Odoo</w:t>
            </w:r>
          </w:p>
        </w:tc>
        <w:tc>
          <w:tcPr>
            <w:tcW w:w="5835" w:type="dxa"/>
            <w:tcMar/>
          </w:tcPr>
          <w:p w:rsidR="00D68A2B" w:rsidP="00D68A2B" w:rsidRDefault="00D68A2B" w14:paraId="1E034450" w14:textId="3F63318A">
            <w:pPr>
              <w:keepNext/>
              <w:spacing w:before="0" w:beforeAutospacing="off" w:after="0" w:afterAutospacing="off"/>
              <w:rPr>
                <w:sz w:val="22"/>
                <w:szCs w:val="22"/>
              </w:rPr>
            </w:pPr>
            <w:r w:rsidRPr="00D68A2B" w:rsidR="00D68A2B">
              <w:rPr>
                <w:sz w:val="24"/>
                <w:szCs w:val="24"/>
              </w:rPr>
              <w:t>Consulta del historial y estado de los pedidos</w:t>
            </w:r>
          </w:p>
        </w:tc>
      </w:tr>
    </w:tbl>
    <w:p w:rsidR="00FC443E" w:rsidP="00D68A2B" w:rsidRDefault="00FC443E" w14:paraId="5820E708" w14:textId="3A0D74E7">
      <w:pPr>
        <w:pStyle w:val="Normal"/>
        <w:spacing w:before="240" w:beforeAutospacing="off" w:after="240" w:afterAutospacing="off"/>
        <w:jc w:val="center"/>
        <w:rPr>
          <w:i w:val="1"/>
          <w:iCs w:val="1"/>
          <w:sz w:val="20"/>
          <w:szCs w:val="20"/>
        </w:rPr>
      </w:pPr>
      <w:r w:rsidRPr="00D68A2B" w:rsidR="1A9D7928">
        <w:rPr>
          <w:i w:val="1"/>
          <w:iCs w:val="1"/>
          <w:sz w:val="20"/>
          <w:szCs w:val="20"/>
        </w:rPr>
        <w:t>Tabla 5. Canales y funciones. Elaboración propia.</w:t>
      </w:r>
    </w:p>
    <w:p w:rsidR="00FC443E" w:rsidP="00D68A2B" w:rsidRDefault="00FC443E" w14:paraId="21F1B174" w14:textId="5139BB68">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Las redes sociales y WhatsApp funcionarán principalmente como medios de atracción, orientación y comunicación. Siempre que sea posible, la compra deberá completarse en el sitio web para que quede registrada correctamente en el ERP y CRM.</w:t>
      </w:r>
    </w:p>
    <w:p w:rsidR="00FC443E" w:rsidP="00D68A2B" w:rsidRDefault="00FC443E" w14:paraId="5CF7E7C4" w14:textId="5D5515D5">
      <w:pPr>
        <w:pStyle w:val="Ttulo3"/>
        <w:bidi w:val="0"/>
        <w:rPr/>
      </w:pPr>
      <w:r w:rsidRPr="00D68A2B" w:rsidR="2FB1507A">
        <w:rPr>
          <w:noProof w:val="0"/>
          <w:lang w:val="es-GT"/>
        </w:rPr>
        <w:t>Estrategia de marketing digital</w:t>
      </w:r>
    </w:p>
    <w:p w:rsidR="00FC443E" w:rsidP="00D68A2B" w:rsidRDefault="00FC443E" w14:paraId="3FEABF5F" w14:textId="592A4990">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RutaMoto implementará una estrategia de marketing digital orientada a generar reconocimiento, atraer visitantes al sitio web, convertir visitas en pedidos y fomentar la recompra.</w:t>
      </w:r>
    </w:p>
    <w:p w:rsidR="00FC443E" w:rsidP="00D68A2B" w:rsidRDefault="00FC443E" w14:paraId="57CDBE66" w14:textId="355DD077">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La estrategia estará dirigida a cuatro segmentos:</w:t>
      </w:r>
    </w:p>
    <w:p w:rsidR="00FC443E" w:rsidP="00D68A2B" w:rsidRDefault="00FC443E" w14:paraId="64CD2466" w14:textId="2664A73C">
      <w:pPr>
        <w:pStyle w:val="Prrafodelista"/>
        <w:numPr>
          <w:ilvl w:val="0"/>
          <w:numId w:val="13"/>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Repartidores que utilizan la motocicleta de manera intensiva.</w:t>
      </w:r>
    </w:p>
    <w:p w:rsidR="00FC443E" w:rsidP="00D68A2B" w:rsidRDefault="00FC443E" w14:paraId="0BC995C7" w14:textId="5EA51D82">
      <w:pPr>
        <w:pStyle w:val="Prrafodelista"/>
        <w:numPr>
          <w:ilvl w:val="0"/>
          <w:numId w:val="13"/>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Motociclistas particulares.</w:t>
      </w:r>
    </w:p>
    <w:p w:rsidR="00FC443E" w:rsidP="00D68A2B" w:rsidRDefault="00FC443E" w14:paraId="43173237" w14:textId="323B28E0">
      <w:pPr>
        <w:pStyle w:val="Prrafodelista"/>
        <w:numPr>
          <w:ilvl w:val="0"/>
          <w:numId w:val="13"/>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Talleres mecánicos independientes.</w:t>
      </w:r>
    </w:p>
    <w:p w:rsidR="00FC443E" w:rsidP="00D68A2B" w:rsidRDefault="00FC443E" w14:paraId="0B456F4D" w14:textId="7898010C">
      <w:pPr>
        <w:pStyle w:val="Prrafodelista"/>
        <w:numPr>
          <w:ilvl w:val="0"/>
          <w:numId w:val="13"/>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Entusiastas del motociclismo.</w:t>
      </w:r>
    </w:p>
    <w:p w:rsidR="00FC443E" w:rsidP="00D68A2B" w:rsidRDefault="00FC443E" w14:paraId="466707EF" w14:textId="2CF24772">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Las principales acciones serán:</w:t>
      </w:r>
    </w:p>
    <w:p w:rsidR="00FC443E" w:rsidP="00D68A2B" w:rsidRDefault="00FC443E" w14:paraId="351F654A" w14:textId="43C9E9F8">
      <w:pPr>
        <w:pStyle w:val="Prrafodelista"/>
        <w:numPr>
          <w:ilvl w:val="0"/>
          <w:numId w:val="14"/>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b w:val="1"/>
          <w:bCs w:val="1"/>
          <w:noProof w:val="0"/>
          <w:sz w:val="28"/>
          <w:szCs w:val="28"/>
          <w:lang w:val="es-GT"/>
        </w:rPr>
        <w:t>Contenido informativo:</w:t>
      </w:r>
      <w:r w:rsidRPr="00D68A2B" w:rsidR="2FB1507A">
        <w:rPr>
          <w:rFonts w:ascii="Times New Roman" w:hAnsi="Times New Roman" w:eastAsia="Times New Roman" w:cs="Times New Roman"/>
          <w:noProof w:val="0"/>
          <w:sz w:val="28"/>
          <w:szCs w:val="28"/>
          <w:lang w:val="es-GT"/>
        </w:rPr>
        <w:t xml:space="preserve"> publicaciones sobre mantenimiento preventivo, cambio de aceite, revisión de frenos, cuidado de llantas y selección de equipo de protección.</w:t>
      </w:r>
    </w:p>
    <w:p w:rsidR="00FC443E" w:rsidP="00D68A2B" w:rsidRDefault="00FC443E" w14:paraId="7B33DC3A" w14:textId="663B8261">
      <w:pPr>
        <w:pStyle w:val="Prrafodelista"/>
        <w:numPr>
          <w:ilvl w:val="0"/>
          <w:numId w:val="14"/>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b w:val="1"/>
          <w:bCs w:val="1"/>
          <w:noProof w:val="0"/>
          <w:sz w:val="28"/>
          <w:szCs w:val="28"/>
          <w:lang w:val="es-GT"/>
        </w:rPr>
        <w:t>Promociones de lanzamiento:</w:t>
      </w:r>
      <w:r w:rsidRPr="00D68A2B" w:rsidR="2FB1507A">
        <w:rPr>
          <w:rFonts w:ascii="Times New Roman" w:hAnsi="Times New Roman" w:eastAsia="Times New Roman" w:cs="Times New Roman"/>
          <w:noProof w:val="0"/>
          <w:sz w:val="28"/>
          <w:szCs w:val="28"/>
          <w:lang w:val="es-GT"/>
        </w:rPr>
        <w:t xml:space="preserve"> descuentos iniciales, productos destacados y beneficios por primera compra.</w:t>
      </w:r>
    </w:p>
    <w:p w:rsidR="00FC443E" w:rsidP="00D68A2B" w:rsidRDefault="00FC443E" w14:paraId="4D127140" w14:textId="60392CA3">
      <w:pPr>
        <w:pStyle w:val="Prrafodelista"/>
        <w:numPr>
          <w:ilvl w:val="0"/>
          <w:numId w:val="14"/>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b w:val="1"/>
          <w:bCs w:val="1"/>
          <w:noProof w:val="0"/>
          <w:sz w:val="28"/>
          <w:szCs w:val="28"/>
          <w:lang w:val="es-GT"/>
        </w:rPr>
        <w:t>Publicidad segmentada:</w:t>
      </w:r>
      <w:r w:rsidRPr="00D68A2B" w:rsidR="2FB1507A">
        <w:rPr>
          <w:rFonts w:ascii="Times New Roman" w:hAnsi="Times New Roman" w:eastAsia="Times New Roman" w:cs="Times New Roman"/>
          <w:noProof w:val="0"/>
          <w:sz w:val="28"/>
          <w:szCs w:val="28"/>
          <w:lang w:val="es-GT"/>
        </w:rPr>
        <w:t xml:space="preserve"> anuncios dirigidos a usuarios ubicados en Guatemala, Mixco y Villa Nueva con intereses relacionados con motocicletas, mensajería, talleres y accesorios.</w:t>
      </w:r>
    </w:p>
    <w:p w:rsidR="00FC443E" w:rsidP="00D68A2B" w:rsidRDefault="00FC443E" w14:paraId="5197F450" w14:textId="26818124">
      <w:pPr>
        <w:pStyle w:val="Prrafodelista"/>
        <w:numPr>
          <w:ilvl w:val="0"/>
          <w:numId w:val="14"/>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b w:val="1"/>
          <w:bCs w:val="1"/>
          <w:noProof w:val="0"/>
          <w:sz w:val="28"/>
          <w:szCs w:val="28"/>
          <w:lang w:val="es-GT"/>
        </w:rPr>
        <w:t>Correo electrónico:</w:t>
      </w:r>
      <w:r w:rsidRPr="00D68A2B" w:rsidR="2FB1507A">
        <w:rPr>
          <w:rFonts w:ascii="Times New Roman" w:hAnsi="Times New Roman" w:eastAsia="Times New Roman" w:cs="Times New Roman"/>
          <w:noProof w:val="0"/>
          <w:sz w:val="28"/>
          <w:szCs w:val="28"/>
          <w:lang w:val="es-GT"/>
        </w:rPr>
        <w:t xml:space="preserve"> envío de promociones, novedades y recordatorios de mantenimiento a clientes que hayan autorizado recibir comunicaciones.</w:t>
      </w:r>
    </w:p>
    <w:p w:rsidR="00FC443E" w:rsidP="00D68A2B" w:rsidRDefault="00FC443E" w14:paraId="2284E21F" w14:textId="08FE11E1">
      <w:pPr>
        <w:pStyle w:val="Prrafodelista"/>
        <w:numPr>
          <w:ilvl w:val="0"/>
          <w:numId w:val="14"/>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b w:val="1"/>
          <w:bCs w:val="1"/>
          <w:noProof w:val="0"/>
          <w:sz w:val="28"/>
          <w:szCs w:val="28"/>
          <w:lang w:val="es-GT"/>
        </w:rPr>
        <w:t>Seguimiento mediante CRM:</w:t>
      </w:r>
      <w:r w:rsidRPr="00D68A2B" w:rsidR="2FB1507A">
        <w:rPr>
          <w:rFonts w:ascii="Times New Roman" w:hAnsi="Times New Roman" w:eastAsia="Times New Roman" w:cs="Times New Roman"/>
          <w:noProof w:val="0"/>
          <w:sz w:val="28"/>
          <w:szCs w:val="28"/>
          <w:lang w:val="es-GT"/>
        </w:rPr>
        <w:t xml:space="preserve"> clasificación de clientes según sus compras, intereses y frecuencia de contacto.</w:t>
      </w:r>
    </w:p>
    <w:p w:rsidR="00FC443E" w:rsidP="00D68A2B" w:rsidRDefault="00FC443E" w14:paraId="6A1B9A26" w14:textId="5800D72F">
      <w:pPr>
        <w:pStyle w:val="Prrafodelista"/>
        <w:numPr>
          <w:ilvl w:val="0"/>
          <w:numId w:val="14"/>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b w:val="1"/>
          <w:bCs w:val="1"/>
          <w:noProof w:val="0"/>
          <w:sz w:val="28"/>
          <w:szCs w:val="28"/>
          <w:lang w:val="es-GT"/>
        </w:rPr>
        <w:t>Promociones para talleres:</w:t>
      </w:r>
      <w:r w:rsidRPr="00D68A2B" w:rsidR="2FB1507A">
        <w:rPr>
          <w:rFonts w:ascii="Times New Roman" w:hAnsi="Times New Roman" w:eastAsia="Times New Roman" w:cs="Times New Roman"/>
          <w:noProof w:val="0"/>
          <w:sz w:val="28"/>
          <w:szCs w:val="28"/>
          <w:lang w:val="es-GT"/>
        </w:rPr>
        <w:t xml:space="preserve"> cotizaciones, descuentos por volumen y seguimiento comercial para impulsar la afiliación de 15 talleres durante el primer trimestre.</w:t>
      </w:r>
    </w:p>
    <w:p w:rsidR="00FC443E" w:rsidP="00D68A2B" w:rsidRDefault="00FC443E" w14:paraId="4CE7F729" w14:textId="3147AECF">
      <w:pPr>
        <w:pStyle w:val="Prrafodelista"/>
        <w:numPr>
          <w:ilvl w:val="0"/>
          <w:numId w:val="14"/>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b w:val="1"/>
          <w:bCs w:val="1"/>
          <w:noProof w:val="0"/>
          <w:sz w:val="28"/>
          <w:szCs w:val="28"/>
          <w:lang w:val="es-GT"/>
        </w:rPr>
        <w:t>Recuperación de clientes:</w:t>
      </w:r>
      <w:r w:rsidRPr="00D68A2B" w:rsidR="2FB1507A">
        <w:rPr>
          <w:rFonts w:ascii="Times New Roman" w:hAnsi="Times New Roman" w:eastAsia="Times New Roman" w:cs="Times New Roman"/>
          <w:noProof w:val="0"/>
          <w:sz w:val="28"/>
          <w:szCs w:val="28"/>
          <w:lang w:val="es-GT"/>
        </w:rPr>
        <w:t xml:space="preserve"> comunicación con clientes que hayan comprado anteriormente para promover productos complementarios o de mantenimiento periódico.</w:t>
      </w:r>
    </w:p>
    <w:p w:rsidR="00FC443E" w:rsidP="00D68A2B" w:rsidRDefault="00FC443E" w14:paraId="19B8D34A" w14:textId="6D2281B0">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El desempeño del marketing se evaluará mediante visitas al sitio, tasa de conversión, clientes registrados, pedidos, ticket promedio y porcentaje de recompra.</w:t>
      </w:r>
    </w:p>
    <w:p w:rsidR="00FC443E" w:rsidP="00D68A2B" w:rsidRDefault="00FC443E" w14:paraId="1CFDF42E" w14:textId="25E6FC1F">
      <w:pPr>
        <w:pStyle w:val="Ttulo3"/>
        <w:bidi w:val="0"/>
        <w:rPr/>
      </w:pPr>
      <w:r w:rsidRPr="00D68A2B" w:rsidR="2FB1507A">
        <w:rPr>
          <w:noProof w:val="0"/>
          <w:lang w:val="es-GT"/>
        </w:rPr>
        <w:t>Métodos previstos para el cobro</w:t>
      </w:r>
    </w:p>
    <w:p w:rsidR="00FC443E" w:rsidP="00D68A2B" w:rsidRDefault="00FC443E" w14:paraId="01A8B5A5" w14:textId="0C2E90D2">
      <w:pPr>
        <w:keepNext/>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RutaMoto ofrecerá diferentes métodos de pago para atender las preferencias y posibilidades de sus clientes:</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675"/>
        <w:gridCol w:w="5565"/>
      </w:tblGrid>
      <w:tr w:rsidR="00D68A2B" w:rsidTr="00D68A2B" w14:paraId="2735D1BD">
        <w:trPr>
          <w:trHeight w:val="300"/>
          <w:cantSplit/>
          <w:tblHeader/>
        </w:trPr>
        <w:tc>
          <w:tcPr>
            <w:tcW w:w="3675" w:type="dxa"/>
            <w:tcMar/>
            <w:vAlign w:val="center"/>
          </w:tcPr>
          <w:p w:rsidR="00D68A2B" w:rsidP="00D68A2B" w:rsidRDefault="00D68A2B" w14:paraId="1F390F06" w14:textId="37E9E5C9">
            <w:pPr>
              <w:keepNext/>
              <w:bidi w:val="0"/>
              <w:spacing w:before="0" w:beforeAutospacing="off" w:after="0" w:afterAutospacing="off"/>
              <w:jc w:val="center"/>
              <w:rPr>
                <w:b w:val="1"/>
                <w:bCs w:val="1"/>
                <w:sz w:val="22"/>
                <w:szCs w:val="22"/>
              </w:rPr>
            </w:pPr>
            <w:r w:rsidRPr="00D68A2B" w:rsidR="00D68A2B">
              <w:rPr>
                <w:b w:val="1"/>
                <w:bCs w:val="1"/>
                <w:sz w:val="24"/>
                <w:szCs w:val="24"/>
              </w:rPr>
              <w:t>Método de cobro</w:t>
            </w:r>
          </w:p>
        </w:tc>
        <w:tc>
          <w:tcPr>
            <w:tcW w:w="5565" w:type="dxa"/>
            <w:tcMar/>
            <w:vAlign w:val="center"/>
          </w:tcPr>
          <w:p w:rsidR="00D68A2B" w:rsidP="00D68A2B" w:rsidRDefault="00D68A2B" w14:paraId="13B96385" w14:textId="2D3060DF">
            <w:pPr>
              <w:keepNext/>
              <w:bidi w:val="0"/>
              <w:spacing w:before="0" w:beforeAutospacing="off" w:after="0" w:afterAutospacing="off"/>
              <w:jc w:val="center"/>
              <w:rPr>
                <w:b w:val="1"/>
                <w:bCs w:val="1"/>
                <w:sz w:val="22"/>
                <w:szCs w:val="22"/>
              </w:rPr>
            </w:pPr>
            <w:r w:rsidRPr="00D68A2B" w:rsidR="00D68A2B">
              <w:rPr>
                <w:b w:val="1"/>
                <w:bCs w:val="1"/>
                <w:sz w:val="24"/>
                <w:szCs w:val="24"/>
              </w:rPr>
              <w:t>Aplicación</w:t>
            </w:r>
          </w:p>
        </w:tc>
      </w:tr>
      <w:tr w:rsidR="00D68A2B" w:rsidTr="00D68A2B" w14:paraId="446F8A7E">
        <w:trPr>
          <w:trHeight w:val="300"/>
          <w:cantSplit/>
        </w:trPr>
        <w:tc>
          <w:tcPr>
            <w:tcW w:w="3675" w:type="dxa"/>
            <w:tcMar/>
            <w:vAlign w:val="center"/>
          </w:tcPr>
          <w:p w:rsidR="00D68A2B" w:rsidP="00D68A2B" w:rsidRDefault="00D68A2B" w14:paraId="70BA05C3" w14:textId="3158AE9F">
            <w:pPr>
              <w:bidi w:val="0"/>
              <w:spacing w:before="0" w:beforeAutospacing="off" w:after="0" w:afterAutospacing="off"/>
              <w:rPr>
                <w:sz w:val="22"/>
                <w:szCs w:val="22"/>
              </w:rPr>
            </w:pPr>
            <w:r w:rsidRPr="00D68A2B" w:rsidR="00D68A2B">
              <w:rPr>
                <w:sz w:val="24"/>
                <w:szCs w:val="24"/>
              </w:rPr>
              <w:t>Tarjeta de crédito o débito</w:t>
            </w:r>
          </w:p>
        </w:tc>
        <w:tc>
          <w:tcPr>
            <w:tcW w:w="5565" w:type="dxa"/>
            <w:tcMar/>
            <w:vAlign w:val="center"/>
          </w:tcPr>
          <w:p w:rsidR="00D68A2B" w:rsidP="00D68A2B" w:rsidRDefault="00D68A2B" w14:paraId="60CD6587" w14:textId="76F7281F">
            <w:pPr>
              <w:bidi w:val="0"/>
              <w:spacing w:before="0" w:beforeAutospacing="off" w:after="0" w:afterAutospacing="off"/>
              <w:rPr>
                <w:sz w:val="22"/>
                <w:szCs w:val="22"/>
              </w:rPr>
            </w:pPr>
            <w:r w:rsidRPr="00D68A2B" w:rsidR="00D68A2B">
              <w:rPr>
                <w:sz w:val="24"/>
                <w:szCs w:val="24"/>
              </w:rPr>
              <w:t>Pago electrónico mediante una pasarela autorizada</w:t>
            </w:r>
          </w:p>
        </w:tc>
      </w:tr>
      <w:tr w:rsidR="00D68A2B" w:rsidTr="00D68A2B" w14:paraId="3DC0ED2F">
        <w:trPr>
          <w:trHeight w:val="300"/>
          <w:cantSplit/>
        </w:trPr>
        <w:tc>
          <w:tcPr>
            <w:tcW w:w="3675" w:type="dxa"/>
            <w:tcMar/>
            <w:vAlign w:val="center"/>
          </w:tcPr>
          <w:p w:rsidR="00D68A2B" w:rsidP="00D68A2B" w:rsidRDefault="00D68A2B" w14:paraId="1E44960D" w14:textId="397C85D6">
            <w:pPr>
              <w:bidi w:val="0"/>
              <w:spacing w:before="0" w:beforeAutospacing="off" w:after="0" w:afterAutospacing="off"/>
              <w:rPr>
                <w:sz w:val="22"/>
                <w:szCs w:val="22"/>
              </w:rPr>
            </w:pPr>
            <w:r w:rsidRPr="00D68A2B" w:rsidR="00D68A2B">
              <w:rPr>
                <w:sz w:val="24"/>
                <w:szCs w:val="24"/>
              </w:rPr>
              <w:t>Transferencia bancaria</w:t>
            </w:r>
          </w:p>
        </w:tc>
        <w:tc>
          <w:tcPr>
            <w:tcW w:w="5565" w:type="dxa"/>
            <w:tcMar/>
            <w:vAlign w:val="center"/>
          </w:tcPr>
          <w:p w:rsidR="00D68A2B" w:rsidP="00D68A2B" w:rsidRDefault="00D68A2B" w14:paraId="26597252" w14:textId="18B69443">
            <w:pPr>
              <w:bidi w:val="0"/>
              <w:spacing w:before="0" w:beforeAutospacing="off" w:after="0" w:afterAutospacing="off"/>
              <w:rPr>
                <w:sz w:val="22"/>
                <w:szCs w:val="22"/>
              </w:rPr>
            </w:pPr>
            <w:r w:rsidRPr="00D68A2B" w:rsidR="00D68A2B">
              <w:rPr>
                <w:sz w:val="24"/>
                <w:szCs w:val="24"/>
              </w:rPr>
              <w:t>El cliente transfiere el monto y proporciona el comprobante para su validación</w:t>
            </w:r>
          </w:p>
        </w:tc>
      </w:tr>
      <w:tr w:rsidR="00D68A2B" w:rsidTr="00D68A2B" w14:paraId="3AB51C16">
        <w:trPr>
          <w:trHeight w:val="300"/>
          <w:cantSplit/>
        </w:trPr>
        <w:tc>
          <w:tcPr>
            <w:tcW w:w="3675" w:type="dxa"/>
            <w:tcMar/>
            <w:vAlign w:val="center"/>
          </w:tcPr>
          <w:p w:rsidR="00D68A2B" w:rsidP="00D68A2B" w:rsidRDefault="00D68A2B" w14:paraId="39AB0722" w14:textId="4579F3FE">
            <w:pPr>
              <w:bidi w:val="0"/>
              <w:spacing w:before="0" w:beforeAutospacing="off" w:after="0" w:afterAutospacing="off"/>
              <w:rPr>
                <w:sz w:val="22"/>
                <w:szCs w:val="22"/>
              </w:rPr>
            </w:pPr>
            <w:r w:rsidRPr="00D68A2B" w:rsidR="00D68A2B">
              <w:rPr>
                <w:sz w:val="24"/>
                <w:szCs w:val="24"/>
              </w:rPr>
              <w:t>Pago contra entrega</w:t>
            </w:r>
          </w:p>
        </w:tc>
        <w:tc>
          <w:tcPr>
            <w:tcW w:w="5565" w:type="dxa"/>
            <w:tcMar/>
            <w:vAlign w:val="center"/>
          </w:tcPr>
          <w:p w:rsidR="00D68A2B" w:rsidP="00D68A2B" w:rsidRDefault="00D68A2B" w14:paraId="2A3605A9" w14:textId="4843F240">
            <w:pPr>
              <w:bidi w:val="0"/>
              <w:spacing w:before="0" w:beforeAutospacing="off" w:after="0" w:afterAutospacing="off"/>
              <w:rPr>
                <w:sz w:val="22"/>
                <w:szCs w:val="22"/>
              </w:rPr>
            </w:pPr>
            <w:r w:rsidRPr="00D68A2B" w:rsidR="00D68A2B">
              <w:rPr>
                <w:sz w:val="24"/>
                <w:szCs w:val="24"/>
              </w:rPr>
              <w:t>Pago en efectivo al recibir el pedido dentro de las zonas autorizadas</w:t>
            </w:r>
          </w:p>
        </w:tc>
      </w:tr>
      <w:tr w:rsidR="00D68A2B" w:rsidTr="00D68A2B" w14:paraId="144ED3FE">
        <w:trPr>
          <w:trHeight w:val="300"/>
          <w:cantSplit/>
        </w:trPr>
        <w:tc>
          <w:tcPr>
            <w:tcW w:w="3675" w:type="dxa"/>
            <w:tcMar/>
            <w:vAlign w:val="center"/>
          </w:tcPr>
          <w:p w:rsidR="00D68A2B" w:rsidP="00D68A2B" w:rsidRDefault="00D68A2B" w14:paraId="19C18B8B" w14:textId="0C4C7A8D">
            <w:pPr>
              <w:bidi w:val="0"/>
              <w:spacing w:before="0" w:beforeAutospacing="off" w:after="0" w:afterAutospacing="off"/>
              <w:rPr>
                <w:sz w:val="22"/>
                <w:szCs w:val="22"/>
              </w:rPr>
            </w:pPr>
            <w:r w:rsidRPr="00D68A2B" w:rsidR="00D68A2B">
              <w:rPr>
                <w:sz w:val="24"/>
                <w:szCs w:val="24"/>
              </w:rPr>
              <w:t>Pago en tienda</w:t>
            </w:r>
          </w:p>
        </w:tc>
        <w:tc>
          <w:tcPr>
            <w:tcW w:w="5565" w:type="dxa"/>
            <w:tcMar/>
            <w:vAlign w:val="center"/>
          </w:tcPr>
          <w:p w:rsidR="00D68A2B" w:rsidP="00D68A2B" w:rsidRDefault="00D68A2B" w14:paraId="1CD2559F" w14:textId="049F4BBF">
            <w:pPr>
              <w:bidi w:val="0"/>
              <w:spacing w:before="0" w:beforeAutospacing="off" w:after="0" w:afterAutospacing="off"/>
              <w:rPr>
                <w:sz w:val="22"/>
                <w:szCs w:val="22"/>
              </w:rPr>
            </w:pPr>
            <w:r w:rsidRPr="00D68A2B" w:rsidR="00D68A2B">
              <w:rPr>
                <w:sz w:val="24"/>
                <w:szCs w:val="24"/>
              </w:rPr>
              <w:t>Pago al recoger el producto en el establecimiento</w:t>
            </w:r>
          </w:p>
        </w:tc>
      </w:tr>
      <w:tr w:rsidR="00D68A2B" w:rsidTr="00D68A2B" w14:paraId="66074B85">
        <w:trPr>
          <w:trHeight w:val="300"/>
          <w:cantSplit/>
        </w:trPr>
        <w:tc>
          <w:tcPr>
            <w:tcW w:w="3675" w:type="dxa"/>
            <w:tcMar/>
            <w:vAlign w:val="center"/>
          </w:tcPr>
          <w:p w:rsidR="00D68A2B" w:rsidP="00D68A2B" w:rsidRDefault="00D68A2B" w14:paraId="5AF320FE" w14:textId="242DD9CC">
            <w:pPr>
              <w:keepNext/>
              <w:bidi w:val="0"/>
              <w:spacing w:before="0" w:beforeAutospacing="off" w:after="0" w:afterAutospacing="off"/>
              <w:rPr>
                <w:sz w:val="22"/>
                <w:szCs w:val="22"/>
              </w:rPr>
            </w:pPr>
            <w:r w:rsidRPr="00D68A2B" w:rsidR="00D68A2B">
              <w:rPr>
                <w:sz w:val="24"/>
                <w:szCs w:val="24"/>
              </w:rPr>
              <w:t>Cuotas o financiamiento</w:t>
            </w:r>
          </w:p>
        </w:tc>
        <w:tc>
          <w:tcPr>
            <w:tcW w:w="5565" w:type="dxa"/>
            <w:tcMar/>
            <w:vAlign w:val="center"/>
          </w:tcPr>
          <w:p w:rsidR="00D68A2B" w:rsidP="00D68A2B" w:rsidRDefault="00D68A2B" w14:paraId="66B3A56A" w14:textId="27659117">
            <w:pPr>
              <w:keepNext/>
              <w:bidi w:val="0"/>
              <w:spacing w:before="0" w:beforeAutospacing="off" w:after="0" w:afterAutospacing="off"/>
              <w:rPr>
                <w:sz w:val="22"/>
                <w:szCs w:val="22"/>
              </w:rPr>
            </w:pPr>
            <w:r w:rsidRPr="00D68A2B" w:rsidR="00D68A2B">
              <w:rPr>
                <w:sz w:val="24"/>
                <w:szCs w:val="24"/>
              </w:rPr>
              <w:t>Alternativa futura para cascos, llantas, equipo y otros productos de precio elevado</w:t>
            </w:r>
          </w:p>
        </w:tc>
      </w:tr>
    </w:tbl>
    <w:p w:rsidR="00FC443E" w:rsidP="00D68A2B" w:rsidRDefault="00FC443E" w14:paraId="034327CF" w14:textId="21DB2939">
      <w:pPr>
        <w:pStyle w:val="Normal"/>
        <w:spacing w:before="240" w:beforeAutospacing="off" w:after="240" w:afterAutospacing="off"/>
        <w:jc w:val="center"/>
        <w:rPr>
          <w:i w:val="1"/>
          <w:iCs w:val="1"/>
          <w:sz w:val="20"/>
          <w:szCs w:val="20"/>
        </w:rPr>
      </w:pPr>
      <w:r w:rsidRPr="00D68A2B" w:rsidR="56B6E197">
        <w:rPr>
          <w:i w:val="1"/>
          <w:iCs w:val="1"/>
          <w:sz w:val="20"/>
          <w:szCs w:val="20"/>
        </w:rPr>
        <w:t>Tabla 6. Métodos de Cobro. Elaboración propia.</w:t>
      </w:r>
    </w:p>
    <w:p w:rsidR="00FC443E" w:rsidP="00D68A2B" w:rsidRDefault="00FC443E" w14:paraId="451D069D" w14:textId="0CD8D7D0">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El pedido cambiará al estado de preparación cuando el pago electrónico o la transferencia hayan sido confirmados. En los pedidos contra entrega, la empresa verificará los datos y la ubicación del cliente antes del despacho.</w:t>
      </w:r>
    </w:p>
    <w:p w:rsidR="00FC443E" w:rsidP="00D68A2B" w:rsidRDefault="00FC443E" w14:paraId="00352B32" w14:textId="526AB682">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RutaMoto no almacenará directamente información sensible de tarjetas. El procesamiento electrónico deberá realizarse mediante una pasarela de pago que cumpla con los controles de seguridad correspondientes.</w:t>
      </w:r>
    </w:p>
    <w:p w:rsidR="00FC443E" w:rsidP="00D68A2B" w:rsidRDefault="00FC443E" w14:paraId="60906EFB" w14:textId="6C62111A">
      <w:pPr>
        <w:pStyle w:val="Ttulo3"/>
        <w:bidi w:val="0"/>
        <w:rPr/>
      </w:pPr>
      <w:r w:rsidRPr="00D68A2B" w:rsidR="2FB1507A">
        <w:rPr>
          <w:noProof w:val="0"/>
          <w:lang w:val="es-GT"/>
        </w:rPr>
        <w:t>Métodos previstos para la entrega</w:t>
      </w:r>
    </w:p>
    <w:p w:rsidR="00FC443E" w:rsidP="00D68A2B" w:rsidRDefault="00FC443E" w14:paraId="58D01FF5" w14:textId="1629B96D">
      <w:pPr>
        <w:keepNext/>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La modalidad de entrega dependerá de la ubicación del cliente:</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70"/>
        <w:gridCol w:w="2715"/>
        <w:gridCol w:w="4155"/>
      </w:tblGrid>
      <w:tr w:rsidR="00D68A2B" w:rsidTr="00D68A2B" w14:paraId="3DF034CA">
        <w:trPr>
          <w:trHeight w:val="300"/>
          <w:cantSplit/>
          <w:tblHeader/>
        </w:trPr>
        <w:tc>
          <w:tcPr>
            <w:tcW w:w="2370" w:type="dxa"/>
            <w:tcMar/>
            <w:vAlign w:val="center"/>
          </w:tcPr>
          <w:p w:rsidR="00D68A2B" w:rsidP="00D68A2B" w:rsidRDefault="00D68A2B" w14:paraId="626B3E1D" w14:textId="5D7255D0">
            <w:pPr>
              <w:keepNext/>
              <w:bidi w:val="0"/>
              <w:spacing w:before="0" w:beforeAutospacing="off" w:after="0" w:afterAutospacing="off"/>
              <w:jc w:val="center"/>
              <w:rPr>
                <w:b w:val="1"/>
                <w:bCs w:val="1"/>
                <w:sz w:val="22"/>
                <w:szCs w:val="22"/>
              </w:rPr>
            </w:pPr>
            <w:r w:rsidRPr="00D68A2B" w:rsidR="00D68A2B">
              <w:rPr>
                <w:b w:val="1"/>
                <w:bCs w:val="1"/>
                <w:sz w:val="24"/>
                <w:szCs w:val="24"/>
              </w:rPr>
              <w:t>Modalidad</w:t>
            </w:r>
          </w:p>
        </w:tc>
        <w:tc>
          <w:tcPr>
            <w:tcW w:w="2715" w:type="dxa"/>
            <w:tcMar/>
            <w:vAlign w:val="center"/>
          </w:tcPr>
          <w:p w:rsidR="00D68A2B" w:rsidP="00D68A2B" w:rsidRDefault="00D68A2B" w14:paraId="4AB8F1DD" w14:textId="4CD61782">
            <w:pPr>
              <w:keepNext/>
              <w:bidi w:val="0"/>
              <w:spacing w:before="0" w:beforeAutospacing="off" w:after="0" w:afterAutospacing="off"/>
              <w:jc w:val="center"/>
              <w:rPr>
                <w:b w:val="1"/>
                <w:bCs w:val="1"/>
                <w:sz w:val="22"/>
                <w:szCs w:val="22"/>
              </w:rPr>
            </w:pPr>
            <w:r w:rsidRPr="00D68A2B" w:rsidR="00D68A2B">
              <w:rPr>
                <w:b w:val="1"/>
                <w:bCs w:val="1"/>
                <w:sz w:val="24"/>
                <w:szCs w:val="24"/>
              </w:rPr>
              <w:t>Área de aplicación</w:t>
            </w:r>
          </w:p>
        </w:tc>
        <w:tc>
          <w:tcPr>
            <w:tcW w:w="4155" w:type="dxa"/>
            <w:tcMar/>
            <w:vAlign w:val="center"/>
          </w:tcPr>
          <w:p w:rsidR="00D68A2B" w:rsidP="00D68A2B" w:rsidRDefault="00D68A2B" w14:paraId="2AFCF825" w14:textId="0A922EBC">
            <w:pPr>
              <w:keepNext/>
              <w:bidi w:val="0"/>
              <w:spacing w:before="0" w:beforeAutospacing="off" w:after="0" w:afterAutospacing="off"/>
              <w:jc w:val="center"/>
              <w:rPr>
                <w:b w:val="1"/>
                <w:bCs w:val="1"/>
                <w:sz w:val="22"/>
                <w:szCs w:val="22"/>
              </w:rPr>
            </w:pPr>
            <w:r w:rsidRPr="00D68A2B" w:rsidR="00D68A2B">
              <w:rPr>
                <w:b w:val="1"/>
                <w:bCs w:val="1"/>
                <w:sz w:val="24"/>
                <w:szCs w:val="24"/>
              </w:rPr>
              <w:t>Descripción</w:t>
            </w:r>
          </w:p>
        </w:tc>
      </w:tr>
      <w:tr w:rsidR="00D68A2B" w:rsidTr="00D68A2B" w14:paraId="7DAEC5A3">
        <w:trPr>
          <w:trHeight w:val="300"/>
          <w:cantSplit/>
        </w:trPr>
        <w:tc>
          <w:tcPr>
            <w:tcW w:w="2370" w:type="dxa"/>
            <w:tcMar/>
            <w:vAlign w:val="center"/>
          </w:tcPr>
          <w:p w:rsidR="00D68A2B" w:rsidP="00D68A2B" w:rsidRDefault="00D68A2B" w14:paraId="397A2305" w14:textId="481FDF32">
            <w:pPr>
              <w:bidi w:val="0"/>
              <w:spacing w:before="0" w:beforeAutospacing="off" w:after="0" w:afterAutospacing="off"/>
              <w:rPr>
                <w:sz w:val="22"/>
                <w:szCs w:val="22"/>
              </w:rPr>
            </w:pPr>
            <w:r w:rsidRPr="00D68A2B" w:rsidR="00D68A2B">
              <w:rPr>
                <w:sz w:val="24"/>
                <w:szCs w:val="24"/>
              </w:rPr>
              <w:t>Motomensajería</w:t>
            </w:r>
          </w:p>
        </w:tc>
        <w:tc>
          <w:tcPr>
            <w:tcW w:w="2715" w:type="dxa"/>
            <w:tcMar/>
            <w:vAlign w:val="center"/>
          </w:tcPr>
          <w:p w:rsidR="00D68A2B" w:rsidP="00D68A2B" w:rsidRDefault="00D68A2B" w14:paraId="5B6645B6" w14:textId="38FF5FA3">
            <w:pPr>
              <w:bidi w:val="0"/>
              <w:spacing w:before="0" w:beforeAutospacing="off" w:after="0" w:afterAutospacing="off"/>
              <w:rPr>
                <w:sz w:val="22"/>
                <w:szCs w:val="22"/>
              </w:rPr>
            </w:pPr>
            <w:r w:rsidRPr="00D68A2B" w:rsidR="00D68A2B">
              <w:rPr>
                <w:sz w:val="24"/>
                <w:szCs w:val="24"/>
              </w:rPr>
              <w:t>Guatemala, Mixco y Villa Nueva</w:t>
            </w:r>
          </w:p>
        </w:tc>
        <w:tc>
          <w:tcPr>
            <w:tcW w:w="4155" w:type="dxa"/>
            <w:tcMar/>
            <w:vAlign w:val="center"/>
          </w:tcPr>
          <w:p w:rsidR="00D68A2B" w:rsidP="00D68A2B" w:rsidRDefault="00D68A2B" w14:paraId="57B8EA6C" w14:textId="0630FC7C">
            <w:pPr>
              <w:bidi w:val="0"/>
              <w:spacing w:before="0" w:beforeAutospacing="off" w:after="0" w:afterAutospacing="off"/>
              <w:rPr>
                <w:sz w:val="22"/>
                <w:szCs w:val="22"/>
              </w:rPr>
            </w:pPr>
            <w:r w:rsidRPr="00D68A2B" w:rsidR="00D68A2B">
              <w:rPr>
                <w:sz w:val="24"/>
                <w:szCs w:val="24"/>
              </w:rPr>
              <w:t>Entrega metropolitana con seguimiento del pedido</w:t>
            </w:r>
          </w:p>
        </w:tc>
      </w:tr>
      <w:tr w:rsidR="00D68A2B" w:rsidTr="00D68A2B" w14:paraId="64BFEE54">
        <w:trPr>
          <w:trHeight w:val="300"/>
          <w:cantSplit/>
        </w:trPr>
        <w:tc>
          <w:tcPr>
            <w:tcW w:w="2370" w:type="dxa"/>
            <w:tcMar/>
            <w:vAlign w:val="center"/>
          </w:tcPr>
          <w:p w:rsidR="00D68A2B" w:rsidP="00D68A2B" w:rsidRDefault="00D68A2B" w14:paraId="53E05550" w14:textId="12F98556">
            <w:pPr>
              <w:bidi w:val="0"/>
              <w:spacing w:before="0" w:beforeAutospacing="off" w:after="0" w:afterAutospacing="off"/>
              <w:rPr>
                <w:sz w:val="22"/>
                <w:szCs w:val="22"/>
              </w:rPr>
            </w:pPr>
            <w:r w:rsidRPr="00D68A2B" w:rsidR="00D68A2B">
              <w:rPr>
                <w:sz w:val="24"/>
                <w:szCs w:val="24"/>
              </w:rPr>
              <w:t>Recogida en tienda</w:t>
            </w:r>
          </w:p>
        </w:tc>
        <w:tc>
          <w:tcPr>
            <w:tcW w:w="2715" w:type="dxa"/>
            <w:tcMar/>
            <w:vAlign w:val="center"/>
          </w:tcPr>
          <w:p w:rsidR="00D68A2B" w:rsidP="00D68A2B" w:rsidRDefault="00D68A2B" w14:paraId="7BF2CFB1" w14:textId="78F8419F">
            <w:pPr>
              <w:bidi w:val="0"/>
              <w:spacing w:before="0" w:beforeAutospacing="off" w:after="0" w:afterAutospacing="off"/>
              <w:rPr>
                <w:sz w:val="22"/>
                <w:szCs w:val="22"/>
              </w:rPr>
            </w:pPr>
            <w:r w:rsidRPr="00D68A2B" w:rsidR="00D68A2B">
              <w:rPr>
                <w:sz w:val="24"/>
                <w:szCs w:val="24"/>
              </w:rPr>
              <w:t>Área metropolitana</w:t>
            </w:r>
          </w:p>
        </w:tc>
        <w:tc>
          <w:tcPr>
            <w:tcW w:w="4155" w:type="dxa"/>
            <w:tcMar/>
            <w:vAlign w:val="center"/>
          </w:tcPr>
          <w:p w:rsidR="00D68A2B" w:rsidP="00D68A2B" w:rsidRDefault="00D68A2B" w14:paraId="756BBED6" w14:textId="7791D4DF">
            <w:pPr>
              <w:bidi w:val="0"/>
              <w:spacing w:before="0" w:beforeAutospacing="off" w:after="0" w:afterAutospacing="off"/>
              <w:rPr>
                <w:sz w:val="22"/>
                <w:szCs w:val="22"/>
              </w:rPr>
            </w:pPr>
            <w:r w:rsidRPr="00D68A2B" w:rsidR="00D68A2B">
              <w:rPr>
                <w:sz w:val="24"/>
                <w:szCs w:val="24"/>
              </w:rPr>
              <w:t>El cliente recoge el pedido después de recibir la confirmación</w:t>
            </w:r>
          </w:p>
        </w:tc>
      </w:tr>
      <w:tr w:rsidR="00D68A2B" w:rsidTr="00D68A2B" w14:paraId="565A62E2">
        <w:trPr>
          <w:trHeight w:val="300"/>
          <w:cantSplit/>
        </w:trPr>
        <w:tc>
          <w:tcPr>
            <w:tcW w:w="2370" w:type="dxa"/>
            <w:tcMar/>
            <w:vAlign w:val="center"/>
          </w:tcPr>
          <w:p w:rsidR="00D68A2B" w:rsidP="00D68A2B" w:rsidRDefault="00D68A2B" w14:paraId="791FB6FC" w14:textId="57B56E43">
            <w:pPr>
              <w:bidi w:val="0"/>
              <w:spacing w:before="0" w:beforeAutospacing="off" w:after="0" w:afterAutospacing="off"/>
              <w:rPr>
                <w:sz w:val="22"/>
                <w:szCs w:val="22"/>
              </w:rPr>
            </w:pPr>
            <w:r w:rsidRPr="00D68A2B" w:rsidR="00D68A2B">
              <w:rPr>
                <w:sz w:val="24"/>
                <w:szCs w:val="24"/>
              </w:rPr>
              <w:t>Encomienda</w:t>
            </w:r>
          </w:p>
        </w:tc>
        <w:tc>
          <w:tcPr>
            <w:tcW w:w="2715" w:type="dxa"/>
            <w:tcMar/>
            <w:vAlign w:val="center"/>
          </w:tcPr>
          <w:p w:rsidR="00D68A2B" w:rsidP="00D68A2B" w:rsidRDefault="00D68A2B" w14:paraId="3A87500F" w14:textId="1C6282EC">
            <w:pPr>
              <w:bidi w:val="0"/>
              <w:spacing w:before="0" w:beforeAutospacing="off" w:after="0" w:afterAutospacing="off"/>
              <w:rPr>
                <w:sz w:val="22"/>
                <w:szCs w:val="22"/>
              </w:rPr>
            </w:pPr>
            <w:r w:rsidRPr="00D68A2B" w:rsidR="00D68A2B">
              <w:rPr>
                <w:sz w:val="24"/>
                <w:szCs w:val="24"/>
              </w:rPr>
              <w:t>Otros departamentos</w:t>
            </w:r>
          </w:p>
        </w:tc>
        <w:tc>
          <w:tcPr>
            <w:tcW w:w="4155" w:type="dxa"/>
            <w:tcMar/>
            <w:vAlign w:val="center"/>
          </w:tcPr>
          <w:p w:rsidR="00D68A2B" w:rsidP="00D68A2B" w:rsidRDefault="00D68A2B" w14:paraId="49B713F2" w14:textId="098DC9D0">
            <w:pPr>
              <w:bidi w:val="0"/>
              <w:spacing w:before="0" w:beforeAutospacing="off" w:after="0" w:afterAutospacing="off"/>
              <w:rPr>
                <w:sz w:val="22"/>
                <w:szCs w:val="22"/>
              </w:rPr>
            </w:pPr>
            <w:r w:rsidRPr="00D68A2B" w:rsidR="00D68A2B">
              <w:rPr>
                <w:sz w:val="24"/>
                <w:szCs w:val="24"/>
              </w:rPr>
              <w:t>Envío mediante una empresa de transporte o paquetería</w:t>
            </w:r>
          </w:p>
        </w:tc>
      </w:tr>
      <w:tr w:rsidR="00D68A2B" w:rsidTr="00D68A2B" w14:paraId="1C5EAE5D">
        <w:trPr>
          <w:trHeight w:val="300"/>
          <w:cantSplit/>
        </w:trPr>
        <w:tc>
          <w:tcPr>
            <w:tcW w:w="2370" w:type="dxa"/>
            <w:tcMar/>
            <w:vAlign w:val="center"/>
          </w:tcPr>
          <w:p w:rsidR="00D68A2B" w:rsidP="00D68A2B" w:rsidRDefault="00D68A2B" w14:paraId="5850FEE2" w14:textId="5B92399C">
            <w:pPr>
              <w:keepNext/>
              <w:bidi w:val="0"/>
              <w:spacing w:before="0" w:beforeAutospacing="off" w:after="0" w:afterAutospacing="off"/>
              <w:rPr>
                <w:sz w:val="22"/>
                <w:szCs w:val="22"/>
              </w:rPr>
            </w:pPr>
            <w:r w:rsidRPr="00D68A2B" w:rsidR="00D68A2B">
              <w:rPr>
                <w:sz w:val="24"/>
                <w:szCs w:val="24"/>
              </w:rPr>
              <w:t>Entrega programada para talleres</w:t>
            </w:r>
          </w:p>
        </w:tc>
        <w:tc>
          <w:tcPr>
            <w:tcW w:w="2715" w:type="dxa"/>
            <w:tcMar/>
            <w:vAlign w:val="center"/>
          </w:tcPr>
          <w:p w:rsidR="00D68A2B" w:rsidP="00D68A2B" w:rsidRDefault="00D68A2B" w14:paraId="0F2F18FD" w14:textId="6F129602">
            <w:pPr>
              <w:keepNext/>
              <w:bidi w:val="0"/>
              <w:spacing w:before="0" w:beforeAutospacing="off" w:after="0" w:afterAutospacing="off"/>
              <w:rPr>
                <w:sz w:val="22"/>
                <w:szCs w:val="22"/>
              </w:rPr>
            </w:pPr>
            <w:r w:rsidRPr="00D68A2B" w:rsidR="00D68A2B">
              <w:rPr>
                <w:sz w:val="24"/>
                <w:szCs w:val="24"/>
              </w:rPr>
              <w:t>Clientes B2B</w:t>
            </w:r>
          </w:p>
        </w:tc>
        <w:tc>
          <w:tcPr>
            <w:tcW w:w="4155" w:type="dxa"/>
            <w:tcMar/>
            <w:vAlign w:val="center"/>
          </w:tcPr>
          <w:p w:rsidR="00D68A2B" w:rsidP="00D68A2B" w:rsidRDefault="00D68A2B" w14:paraId="04CF79CD" w14:textId="3F4A5B0B">
            <w:pPr>
              <w:keepNext/>
              <w:bidi w:val="0"/>
              <w:spacing w:before="0" w:beforeAutospacing="off" w:after="0" w:afterAutospacing="off"/>
              <w:rPr>
                <w:sz w:val="22"/>
                <w:szCs w:val="22"/>
              </w:rPr>
            </w:pPr>
            <w:r w:rsidRPr="00D68A2B" w:rsidR="00D68A2B">
              <w:rPr>
                <w:sz w:val="24"/>
                <w:szCs w:val="24"/>
              </w:rPr>
              <w:t>Entrega coordinada según volumen, ubicación y frecuencia de compra</w:t>
            </w:r>
          </w:p>
        </w:tc>
      </w:tr>
    </w:tbl>
    <w:p w:rsidR="00FC443E" w:rsidP="00D68A2B" w:rsidRDefault="00FC443E" w14:paraId="327CCC3B" w14:textId="75A315CF">
      <w:pPr>
        <w:pStyle w:val="Normal"/>
        <w:spacing w:before="240" w:beforeAutospacing="off" w:after="240" w:afterAutospacing="off"/>
        <w:jc w:val="center"/>
        <w:rPr>
          <w:i w:val="1"/>
          <w:iCs w:val="1"/>
          <w:sz w:val="20"/>
          <w:szCs w:val="20"/>
        </w:rPr>
      </w:pPr>
      <w:r w:rsidRPr="00D68A2B" w:rsidR="6FCD1686">
        <w:rPr>
          <w:i w:val="1"/>
          <w:iCs w:val="1"/>
          <w:sz w:val="20"/>
          <w:szCs w:val="20"/>
        </w:rPr>
        <w:t>Tabla 7. Métodos de entrega. Elaboración propia.</w:t>
      </w:r>
    </w:p>
    <w:p w:rsidR="00FC443E" w:rsidP="00D68A2B" w:rsidRDefault="00FC443E" w14:paraId="244D6AA3" w14:textId="44718AEA">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La meta será entregar al menos el 90% de los pedidos metropolitanos en menos de 24 horas después de su confirmación. El cliente recibirá notificaciones cuando el pedido haya sido confirmado, preparado, despachado o esté listo para recoger.</w:t>
      </w:r>
    </w:p>
    <w:p w:rsidR="00FC443E" w:rsidP="00D68A2B" w:rsidRDefault="00FC443E" w14:paraId="4912888C" w14:textId="719787D8">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El ERP actualizará el estado del pedido y el inventario, mientras que el CRM conservará el historial de compra y las comunicaciones realizadas con el cliente.</w:t>
      </w:r>
    </w:p>
    <w:p w:rsidR="00FC443E" w:rsidP="00D68A2B" w:rsidRDefault="00FC443E" w14:paraId="0526EE2B" w14:textId="60C5D009">
      <w:pPr>
        <w:pStyle w:val="Ttulo3"/>
        <w:bidi w:val="0"/>
        <w:rPr/>
      </w:pPr>
      <w:r w:rsidRPr="00D68A2B" w:rsidR="2FB1507A">
        <w:rPr>
          <w:noProof w:val="0"/>
          <w:lang w:val="es-GT"/>
        </w:rPr>
        <w:t>Principales competidores</w:t>
      </w:r>
    </w:p>
    <w:p w:rsidR="00FC443E" w:rsidP="00D68A2B" w:rsidRDefault="00FC443E" w14:paraId="240E7AE5" w14:textId="35C25112">
      <w:pPr>
        <w:keepNext/>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RutaMoto enfrentará competencia directa e indirecta. Debido a que los nombres y condiciones comerciales pueden cambiar, el análisis se organiza inicialmente por tipo de competidor:</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60"/>
        <w:gridCol w:w="2310"/>
        <w:gridCol w:w="2536"/>
        <w:gridCol w:w="2534"/>
      </w:tblGrid>
      <w:tr w:rsidR="00D68A2B" w:rsidTr="00D68A2B" w14:paraId="4169BE8B">
        <w:trPr>
          <w:trHeight w:val="300"/>
          <w:cantSplit/>
          <w:tblHeader/>
        </w:trPr>
        <w:tc>
          <w:tcPr>
            <w:tcW w:w="1860" w:type="dxa"/>
            <w:tcMar/>
            <w:vAlign w:val="center"/>
          </w:tcPr>
          <w:p w:rsidR="00D68A2B" w:rsidP="00D68A2B" w:rsidRDefault="00D68A2B" w14:paraId="4052EFAB" w14:textId="56C8E575">
            <w:pPr>
              <w:keepNext/>
              <w:bidi w:val="0"/>
              <w:spacing w:before="0" w:beforeAutospacing="off" w:after="0" w:afterAutospacing="off"/>
              <w:jc w:val="center"/>
              <w:rPr>
                <w:b w:val="1"/>
                <w:bCs w:val="1"/>
                <w:sz w:val="22"/>
                <w:szCs w:val="22"/>
              </w:rPr>
            </w:pPr>
            <w:r w:rsidRPr="00D68A2B" w:rsidR="00D68A2B">
              <w:rPr>
                <w:b w:val="1"/>
                <w:bCs w:val="1"/>
                <w:sz w:val="24"/>
                <w:szCs w:val="24"/>
              </w:rPr>
              <w:t>Tipo de competidor</w:t>
            </w:r>
          </w:p>
        </w:tc>
        <w:tc>
          <w:tcPr>
            <w:tcW w:w="2310" w:type="dxa"/>
            <w:tcMar/>
            <w:vAlign w:val="center"/>
          </w:tcPr>
          <w:p w:rsidR="00D68A2B" w:rsidP="00D68A2B" w:rsidRDefault="00D68A2B" w14:paraId="5416C326" w14:textId="650B5B67">
            <w:pPr>
              <w:keepNext/>
              <w:bidi w:val="0"/>
              <w:spacing w:before="0" w:beforeAutospacing="off" w:after="0" w:afterAutospacing="off"/>
              <w:jc w:val="center"/>
              <w:rPr>
                <w:b w:val="1"/>
                <w:bCs w:val="1"/>
                <w:sz w:val="22"/>
                <w:szCs w:val="22"/>
              </w:rPr>
            </w:pPr>
            <w:r w:rsidRPr="00D68A2B" w:rsidR="00D68A2B">
              <w:rPr>
                <w:b w:val="1"/>
                <w:bCs w:val="1"/>
                <w:sz w:val="24"/>
                <w:szCs w:val="24"/>
              </w:rPr>
              <w:t>Ejemplos</w:t>
            </w:r>
          </w:p>
        </w:tc>
        <w:tc>
          <w:tcPr>
            <w:tcW w:w="2536" w:type="dxa"/>
            <w:tcMar/>
            <w:vAlign w:val="center"/>
          </w:tcPr>
          <w:p w:rsidR="00D68A2B" w:rsidP="00D68A2B" w:rsidRDefault="00D68A2B" w14:paraId="5837C24A" w14:textId="78B1C57F">
            <w:pPr>
              <w:keepNext/>
              <w:bidi w:val="0"/>
              <w:spacing w:before="0" w:beforeAutospacing="off" w:after="0" w:afterAutospacing="off"/>
              <w:jc w:val="center"/>
              <w:rPr>
                <w:b w:val="1"/>
                <w:bCs w:val="1"/>
                <w:sz w:val="22"/>
                <w:szCs w:val="22"/>
              </w:rPr>
            </w:pPr>
            <w:r w:rsidRPr="00D68A2B" w:rsidR="00D68A2B">
              <w:rPr>
                <w:b w:val="1"/>
                <w:bCs w:val="1"/>
                <w:sz w:val="24"/>
                <w:szCs w:val="24"/>
              </w:rPr>
              <w:t>Fortalezas del competidor</w:t>
            </w:r>
          </w:p>
        </w:tc>
        <w:tc>
          <w:tcPr>
            <w:tcW w:w="2534" w:type="dxa"/>
            <w:tcMar/>
            <w:vAlign w:val="center"/>
          </w:tcPr>
          <w:p w:rsidR="00D68A2B" w:rsidP="00D68A2B" w:rsidRDefault="00D68A2B" w14:paraId="0F233D27" w14:textId="042AC1AB">
            <w:pPr>
              <w:keepNext/>
              <w:bidi w:val="0"/>
              <w:spacing w:before="0" w:beforeAutospacing="off" w:after="0" w:afterAutospacing="off"/>
              <w:jc w:val="center"/>
              <w:rPr>
                <w:b w:val="1"/>
                <w:bCs w:val="1"/>
                <w:sz w:val="22"/>
                <w:szCs w:val="22"/>
              </w:rPr>
            </w:pPr>
            <w:r w:rsidRPr="00D68A2B" w:rsidR="00D68A2B">
              <w:rPr>
                <w:b w:val="1"/>
                <w:bCs w:val="1"/>
                <w:sz w:val="24"/>
                <w:szCs w:val="24"/>
              </w:rPr>
              <w:t>Debilidades o brechas identificadas</w:t>
            </w:r>
          </w:p>
        </w:tc>
      </w:tr>
      <w:tr w:rsidR="00D68A2B" w:rsidTr="00D68A2B" w14:paraId="049FF03D">
        <w:trPr>
          <w:trHeight w:val="300"/>
          <w:cantSplit/>
        </w:trPr>
        <w:tc>
          <w:tcPr>
            <w:tcW w:w="1860" w:type="dxa"/>
            <w:tcMar/>
            <w:vAlign w:val="center"/>
          </w:tcPr>
          <w:p w:rsidR="00D68A2B" w:rsidP="00D68A2B" w:rsidRDefault="00D68A2B" w14:paraId="57BDAB5A" w14:textId="12A2324F">
            <w:pPr>
              <w:bidi w:val="0"/>
              <w:spacing w:before="0" w:beforeAutospacing="off" w:after="0" w:afterAutospacing="off"/>
              <w:rPr>
                <w:sz w:val="22"/>
                <w:szCs w:val="22"/>
              </w:rPr>
            </w:pPr>
            <w:r w:rsidRPr="00D68A2B" w:rsidR="00D68A2B">
              <w:rPr>
                <w:sz w:val="24"/>
                <w:szCs w:val="24"/>
              </w:rPr>
              <w:t>Tiendas físicas de repuestos</w:t>
            </w:r>
          </w:p>
        </w:tc>
        <w:tc>
          <w:tcPr>
            <w:tcW w:w="2310" w:type="dxa"/>
            <w:tcMar/>
            <w:vAlign w:val="center"/>
          </w:tcPr>
          <w:p w:rsidR="00D68A2B" w:rsidP="00D68A2B" w:rsidRDefault="00D68A2B" w14:paraId="6309ECB2" w14:textId="00FF1288">
            <w:pPr>
              <w:bidi w:val="0"/>
              <w:spacing w:before="0" w:beforeAutospacing="off" w:after="0" w:afterAutospacing="off"/>
              <w:rPr>
                <w:sz w:val="22"/>
                <w:szCs w:val="22"/>
              </w:rPr>
            </w:pPr>
            <w:r w:rsidRPr="00D68A2B" w:rsidR="00D68A2B">
              <w:rPr>
                <w:sz w:val="24"/>
                <w:szCs w:val="24"/>
              </w:rPr>
              <w:t>Almacenes especializados y comercios ubicados en corredores comerciales</w:t>
            </w:r>
          </w:p>
        </w:tc>
        <w:tc>
          <w:tcPr>
            <w:tcW w:w="2536" w:type="dxa"/>
            <w:tcMar/>
            <w:vAlign w:val="center"/>
          </w:tcPr>
          <w:p w:rsidR="00D68A2B" w:rsidP="00D68A2B" w:rsidRDefault="00D68A2B" w14:paraId="69C6304A" w14:textId="2A6D4CCD">
            <w:pPr>
              <w:bidi w:val="0"/>
              <w:spacing w:before="0" w:beforeAutospacing="off" w:after="0" w:afterAutospacing="off"/>
              <w:rPr>
                <w:sz w:val="22"/>
                <w:szCs w:val="22"/>
              </w:rPr>
            </w:pPr>
            <w:r w:rsidRPr="00D68A2B" w:rsidR="00D68A2B">
              <w:rPr>
                <w:sz w:val="24"/>
                <w:szCs w:val="24"/>
              </w:rPr>
              <w:t>Experiencia, atención presencial y disponibilidad inmediata de ciertos productos</w:t>
            </w:r>
          </w:p>
        </w:tc>
        <w:tc>
          <w:tcPr>
            <w:tcW w:w="2534" w:type="dxa"/>
            <w:tcMar/>
            <w:vAlign w:val="center"/>
          </w:tcPr>
          <w:p w:rsidR="00D68A2B" w:rsidP="00D68A2B" w:rsidRDefault="00D68A2B" w14:paraId="0C8FA2F3" w14:textId="0FFFCBB4">
            <w:pPr>
              <w:bidi w:val="0"/>
              <w:spacing w:before="0" w:beforeAutospacing="off" w:after="0" w:afterAutospacing="off"/>
              <w:rPr>
                <w:sz w:val="22"/>
                <w:szCs w:val="22"/>
              </w:rPr>
            </w:pPr>
            <w:r w:rsidRPr="00D68A2B" w:rsidR="00D68A2B">
              <w:rPr>
                <w:sz w:val="24"/>
                <w:szCs w:val="24"/>
              </w:rPr>
              <w:t>Algunos no poseen catálogo digital ni permiten consultar existencias antes de la visita</w:t>
            </w:r>
          </w:p>
        </w:tc>
      </w:tr>
      <w:tr w:rsidR="00D68A2B" w:rsidTr="00D68A2B" w14:paraId="08C94EE1">
        <w:trPr>
          <w:trHeight w:val="300"/>
          <w:cantSplit/>
        </w:trPr>
        <w:tc>
          <w:tcPr>
            <w:tcW w:w="1860" w:type="dxa"/>
            <w:tcMar/>
            <w:vAlign w:val="center"/>
          </w:tcPr>
          <w:p w:rsidR="00D68A2B" w:rsidP="00D68A2B" w:rsidRDefault="00D68A2B" w14:paraId="79219ED4" w14:textId="25666202">
            <w:pPr>
              <w:bidi w:val="0"/>
              <w:spacing w:before="0" w:beforeAutospacing="off" w:after="0" w:afterAutospacing="off"/>
              <w:rPr>
                <w:sz w:val="22"/>
                <w:szCs w:val="22"/>
              </w:rPr>
            </w:pPr>
            <w:r w:rsidRPr="00D68A2B" w:rsidR="00D68A2B">
              <w:rPr>
                <w:sz w:val="24"/>
                <w:szCs w:val="24"/>
              </w:rPr>
              <w:t>Concesionarios de motocicletas</w:t>
            </w:r>
          </w:p>
        </w:tc>
        <w:tc>
          <w:tcPr>
            <w:tcW w:w="2310" w:type="dxa"/>
            <w:tcMar/>
            <w:vAlign w:val="center"/>
          </w:tcPr>
          <w:p w:rsidR="00D68A2B" w:rsidP="00D68A2B" w:rsidRDefault="00D68A2B" w14:paraId="19EC1C89" w14:textId="4E0D0414">
            <w:pPr>
              <w:bidi w:val="0"/>
              <w:spacing w:before="0" w:beforeAutospacing="off" w:after="0" w:afterAutospacing="off"/>
              <w:rPr>
                <w:sz w:val="22"/>
                <w:szCs w:val="22"/>
              </w:rPr>
            </w:pPr>
            <w:r w:rsidRPr="00D68A2B" w:rsidR="00D68A2B">
              <w:rPr>
                <w:sz w:val="24"/>
                <w:szCs w:val="24"/>
              </w:rPr>
              <w:t>Departamentos de repuestos de marcas autorizadas</w:t>
            </w:r>
          </w:p>
        </w:tc>
        <w:tc>
          <w:tcPr>
            <w:tcW w:w="2536" w:type="dxa"/>
            <w:tcMar/>
            <w:vAlign w:val="center"/>
          </w:tcPr>
          <w:p w:rsidR="00D68A2B" w:rsidP="00D68A2B" w:rsidRDefault="00D68A2B" w14:paraId="0476AE11" w14:textId="21FF4414">
            <w:pPr>
              <w:bidi w:val="0"/>
              <w:spacing w:before="0" w:beforeAutospacing="off" w:after="0" w:afterAutospacing="off"/>
              <w:rPr>
                <w:sz w:val="22"/>
                <w:szCs w:val="22"/>
              </w:rPr>
            </w:pPr>
            <w:r w:rsidRPr="00D68A2B" w:rsidR="00D68A2B">
              <w:rPr>
                <w:sz w:val="24"/>
                <w:szCs w:val="24"/>
              </w:rPr>
              <w:t>Productos originales, respaldo de marca y conocimiento técnico</w:t>
            </w:r>
          </w:p>
        </w:tc>
        <w:tc>
          <w:tcPr>
            <w:tcW w:w="2534" w:type="dxa"/>
            <w:tcMar/>
            <w:vAlign w:val="center"/>
          </w:tcPr>
          <w:p w:rsidR="00D68A2B" w:rsidP="00D68A2B" w:rsidRDefault="00D68A2B" w14:paraId="476DBB69" w14:textId="5A52A597">
            <w:pPr>
              <w:bidi w:val="0"/>
              <w:spacing w:before="0" w:beforeAutospacing="off" w:after="0" w:afterAutospacing="off"/>
              <w:rPr>
                <w:sz w:val="22"/>
                <w:szCs w:val="22"/>
              </w:rPr>
            </w:pPr>
            <w:r w:rsidRPr="00D68A2B" w:rsidR="00D68A2B">
              <w:rPr>
                <w:sz w:val="24"/>
                <w:szCs w:val="24"/>
              </w:rPr>
              <w:t>Precios potencialmente más altos y catálogo concentrado en una marca</w:t>
            </w:r>
          </w:p>
        </w:tc>
      </w:tr>
      <w:tr w:rsidR="00D68A2B" w:rsidTr="00D68A2B" w14:paraId="76873B3E">
        <w:trPr>
          <w:trHeight w:val="300"/>
          <w:cantSplit/>
        </w:trPr>
        <w:tc>
          <w:tcPr>
            <w:tcW w:w="1860" w:type="dxa"/>
            <w:tcMar/>
            <w:vAlign w:val="center"/>
          </w:tcPr>
          <w:p w:rsidR="00D68A2B" w:rsidP="00D68A2B" w:rsidRDefault="00D68A2B" w14:paraId="12FC8518" w14:textId="5D50F37B">
            <w:pPr>
              <w:bidi w:val="0"/>
              <w:spacing w:before="0" w:beforeAutospacing="off" w:after="0" w:afterAutospacing="off"/>
              <w:rPr>
                <w:sz w:val="22"/>
                <w:szCs w:val="22"/>
              </w:rPr>
            </w:pPr>
            <w:r w:rsidRPr="00D68A2B" w:rsidR="00D68A2B">
              <w:rPr>
                <w:sz w:val="24"/>
                <w:szCs w:val="24"/>
              </w:rPr>
              <w:t>Marketplaces</w:t>
            </w:r>
          </w:p>
        </w:tc>
        <w:tc>
          <w:tcPr>
            <w:tcW w:w="2310" w:type="dxa"/>
            <w:tcMar/>
            <w:vAlign w:val="center"/>
          </w:tcPr>
          <w:p w:rsidR="00D68A2B" w:rsidP="00D68A2B" w:rsidRDefault="00D68A2B" w14:paraId="6D71A047" w14:textId="72536B80">
            <w:pPr>
              <w:bidi w:val="0"/>
              <w:spacing w:before="0" w:beforeAutospacing="off" w:after="0" w:afterAutospacing="off"/>
              <w:rPr>
                <w:sz w:val="22"/>
                <w:szCs w:val="22"/>
              </w:rPr>
            </w:pPr>
            <w:r w:rsidRPr="00D68A2B" w:rsidR="00D68A2B">
              <w:rPr>
                <w:sz w:val="24"/>
                <w:szCs w:val="24"/>
              </w:rPr>
              <w:t>Facebook Marketplace, Instagram y plataformas de comercio electrónico</w:t>
            </w:r>
          </w:p>
        </w:tc>
        <w:tc>
          <w:tcPr>
            <w:tcW w:w="2536" w:type="dxa"/>
            <w:tcMar/>
            <w:vAlign w:val="center"/>
          </w:tcPr>
          <w:p w:rsidR="00D68A2B" w:rsidP="00D68A2B" w:rsidRDefault="00D68A2B" w14:paraId="6DE970EE" w14:textId="7CC07DBC">
            <w:pPr>
              <w:bidi w:val="0"/>
              <w:spacing w:before="0" w:beforeAutospacing="off" w:after="0" w:afterAutospacing="off"/>
              <w:rPr>
                <w:sz w:val="22"/>
                <w:szCs w:val="22"/>
              </w:rPr>
            </w:pPr>
            <w:r w:rsidRPr="00D68A2B" w:rsidR="00D68A2B">
              <w:rPr>
                <w:sz w:val="24"/>
                <w:szCs w:val="24"/>
              </w:rPr>
              <w:t>Gran variedad, facilidad de publicación y comparación de precios</w:t>
            </w:r>
          </w:p>
        </w:tc>
        <w:tc>
          <w:tcPr>
            <w:tcW w:w="2534" w:type="dxa"/>
            <w:tcMar/>
            <w:vAlign w:val="center"/>
          </w:tcPr>
          <w:p w:rsidR="00D68A2B" w:rsidP="00D68A2B" w:rsidRDefault="00D68A2B" w14:paraId="48B19A36" w14:textId="0465A964">
            <w:pPr>
              <w:bidi w:val="0"/>
              <w:spacing w:before="0" w:beforeAutospacing="off" w:after="0" w:afterAutospacing="off"/>
              <w:rPr>
                <w:sz w:val="22"/>
                <w:szCs w:val="22"/>
              </w:rPr>
            </w:pPr>
            <w:r w:rsidRPr="00D68A2B" w:rsidR="00D68A2B">
              <w:rPr>
                <w:sz w:val="24"/>
                <w:szCs w:val="24"/>
              </w:rPr>
              <w:t>La garantía, disponibilidad y confianza dependen de cada vendedor</w:t>
            </w:r>
          </w:p>
        </w:tc>
      </w:tr>
      <w:tr w:rsidR="00D68A2B" w:rsidTr="00D68A2B" w14:paraId="1D671B24">
        <w:trPr>
          <w:trHeight w:val="300"/>
          <w:cantSplit/>
        </w:trPr>
        <w:tc>
          <w:tcPr>
            <w:tcW w:w="1860" w:type="dxa"/>
            <w:tcMar/>
            <w:vAlign w:val="center"/>
          </w:tcPr>
          <w:p w:rsidR="00D68A2B" w:rsidP="00D68A2B" w:rsidRDefault="00D68A2B" w14:paraId="0DA63BDE" w14:textId="00D4FDB6">
            <w:pPr>
              <w:bidi w:val="0"/>
              <w:spacing w:before="0" w:beforeAutospacing="off" w:after="0" w:afterAutospacing="off"/>
              <w:rPr>
                <w:sz w:val="22"/>
                <w:szCs w:val="22"/>
              </w:rPr>
            </w:pPr>
            <w:r w:rsidRPr="00D68A2B" w:rsidR="00D68A2B">
              <w:rPr>
                <w:sz w:val="24"/>
                <w:szCs w:val="24"/>
              </w:rPr>
              <w:t>Importadores y vendedores informales</w:t>
            </w:r>
          </w:p>
        </w:tc>
        <w:tc>
          <w:tcPr>
            <w:tcW w:w="2310" w:type="dxa"/>
            <w:tcMar/>
            <w:vAlign w:val="center"/>
          </w:tcPr>
          <w:p w:rsidR="00D68A2B" w:rsidP="00D68A2B" w:rsidRDefault="00D68A2B" w14:paraId="35E826E1" w14:textId="313B83D6">
            <w:pPr>
              <w:bidi w:val="0"/>
              <w:spacing w:before="0" w:beforeAutospacing="off" w:after="0" w:afterAutospacing="off"/>
              <w:rPr>
                <w:sz w:val="22"/>
                <w:szCs w:val="22"/>
              </w:rPr>
            </w:pPr>
            <w:r w:rsidRPr="00D68A2B" w:rsidR="00D68A2B">
              <w:rPr>
                <w:sz w:val="24"/>
                <w:szCs w:val="24"/>
              </w:rPr>
              <w:t>Comerciantes que venden mediante redes sociales</w:t>
            </w:r>
          </w:p>
        </w:tc>
        <w:tc>
          <w:tcPr>
            <w:tcW w:w="2536" w:type="dxa"/>
            <w:tcMar/>
            <w:vAlign w:val="center"/>
          </w:tcPr>
          <w:p w:rsidR="00D68A2B" w:rsidP="00D68A2B" w:rsidRDefault="00D68A2B" w14:paraId="79E1FA54" w14:textId="0988A907">
            <w:pPr>
              <w:bidi w:val="0"/>
              <w:spacing w:before="0" w:beforeAutospacing="off" w:after="0" w:afterAutospacing="off"/>
              <w:rPr>
                <w:sz w:val="22"/>
                <w:szCs w:val="22"/>
              </w:rPr>
            </w:pPr>
            <w:r w:rsidRPr="00D68A2B" w:rsidR="00D68A2B">
              <w:rPr>
                <w:sz w:val="24"/>
                <w:szCs w:val="24"/>
              </w:rPr>
              <w:t>Precios bajos y acceso a productos importados</w:t>
            </w:r>
          </w:p>
        </w:tc>
        <w:tc>
          <w:tcPr>
            <w:tcW w:w="2534" w:type="dxa"/>
            <w:tcMar/>
            <w:vAlign w:val="center"/>
          </w:tcPr>
          <w:p w:rsidR="00D68A2B" w:rsidP="00D68A2B" w:rsidRDefault="00D68A2B" w14:paraId="788960C9" w14:textId="2D686453">
            <w:pPr>
              <w:bidi w:val="0"/>
              <w:spacing w:before="0" w:beforeAutospacing="off" w:after="0" w:afterAutospacing="off"/>
              <w:rPr>
                <w:sz w:val="22"/>
                <w:szCs w:val="22"/>
              </w:rPr>
            </w:pPr>
            <w:r w:rsidRPr="00D68A2B" w:rsidR="00D68A2B">
              <w:rPr>
                <w:sz w:val="24"/>
                <w:szCs w:val="24"/>
              </w:rPr>
              <w:t>Posible falta de factura, garantía, continuidad de inventario y servicio postventa</w:t>
            </w:r>
          </w:p>
        </w:tc>
      </w:tr>
      <w:tr w:rsidR="00D68A2B" w:rsidTr="00D68A2B" w14:paraId="45B80C65">
        <w:trPr>
          <w:trHeight w:val="300"/>
          <w:cantSplit/>
        </w:trPr>
        <w:tc>
          <w:tcPr>
            <w:tcW w:w="1860" w:type="dxa"/>
            <w:tcMar/>
            <w:vAlign w:val="center"/>
          </w:tcPr>
          <w:p w:rsidR="00D68A2B" w:rsidP="00D68A2B" w:rsidRDefault="00D68A2B" w14:paraId="53BA4C8F" w14:textId="070E94D8">
            <w:pPr>
              <w:keepNext/>
              <w:bidi w:val="0"/>
              <w:spacing w:before="0" w:beforeAutospacing="off" w:after="0" w:afterAutospacing="off"/>
              <w:rPr>
                <w:sz w:val="22"/>
                <w:szCs w:val="22"/>
              </w:rPr>
            </w:pPr>
            <w:r w:rsidRPr="00D68A2B" w:rsidR="00D68A2B">
              <w:rPr>
                <w:sz w:val="24"/>
                <w:szCs w:val="24"/>
              </w:rPr>
              <w:t>Talleres que también venden repuestos</w:t>
            </w:r>
          </w:p>
        </w:tc>
        <w:tc>
          <w:tcPr>
            <w:tcW w:w="2310" w:type="dxa"/>
            <w:tcMar/>
            <w:vAlign w:val="center"/>
          </w:tcPr>
          <w:p w:rsidR="00D68A2B" w:rsidP="00D68A2B" w:rsidRDefault="00D68A2B" w14:paraId="5B7016FA" w14:textId="3C632158">
            <w:pPr>
              <w:keepNext/>
              <w:bidi w:val="0"/>
              <w:spacing w:before="0" w:beforeAutospacing="off" w:after="0" w:afterAutospacing="off"/>
              <w:rPr>
                <w:sz w:val="22"/>
                <w:szCs w:val="22"/>
              </w:rPr>
            </w:pPr>
            <w:r w:rsidRPr="00D68A2B" w:rsidR="00D68A2B">
              <w:rPr>
                <w:sz w:val="24"/>
                <w:szCs w:val="24"/>
              </w:rPr>
              <w:t>Talleres mecánicos locales</w:t>
            </w:r>
          </w:p>
        </w:tc>
        <w:tc>
          <w:tcPr>
            <w:tcW w:w="2536" w:type="dxa"/>
            <w:tcMar/>
            <w:vAlign w:val="center"/>
          </w:tcPr>
          <w:p w:rsidR="00D68A2B" w:rsidP="00D68A2B" w:rsidRDefault="00D68A2B" w14:paraId="485818AD" w14:textId="03E07032">
            <w:pPr>
              <w:keepNext/>
              <w:bidi w:val="0"/>
              <w:spacing w:before="0" w:beforeAutospacing="off" w:after="0" w:afterAutospacing="off"/>
              <w:rPr>
                <w:sz w:val="22"/>
                <w:szCs w:val="22"/>
              </w:rPr>
            </w:pPr>
            <w:r w:rsidRPr="00D68A2B" w:rsidR="00D68A2B">
              <w:rPr>
                <w:sz w:val="24"/>
                <w:szCs w:val="24"/>
              </w:rPr>
              <w:t>Cercanía con el cliente y servicio de instalación</w:t>
            </w:r>
          </w:p>
        </w:tc>
        <w:tc>
          <w:tcPr>
            <w:tcW w:w="2534" w:type="dxa"/>
            <w:tcMar/>
            <w:vAlign w:val="center"/>
          </w:tcPr>
          <w:p w:rsidR="00D68A2B" w:rsidP="00D68A2B" w:rsidRDefault="00D68A2B" w14:paraId="38F7EBAB" w14:textId="0A88824B">
            <w:pPr>
              <w:keepNext/>
              <w:bidi w:val="0"/>
              <w:spacing w:before="0" w:beforeAutospacing="off" w:after="0" w:afterAutospacing="off"/>
              <w:rPr>
                <w:sz w:val="22"/>
                <w:szCs w:val="22"/>
              </w:rPr>
            </w:pPr>
            <w:r w:rsidRPr="00D68A2B" w:rsidR="00D68A2B">
              <w:rPr>
                <w:sz w:val="24"/>
                <w:szCs w:val="24"/>
              </w:rPr>
              <w:t>Catálogo limitado y poca visibilidad digital</w:t>
            </w:r>
          </w:p>
        </w:tc>
      </w:tr>
    </w:tbl>
    <w:p w:rsidR="00FC443E" w:rsidP="00D68A2B" w:rsidRDefault="00FC443E" w14:paraId="5827FC3D" w14:textId="5313A65E">
      <w:pPr>
        <w:pStyle w:val="Normal"/>
        <w:spacing w:before="240" w:beforeAutospacing="off" w:after="240" w:afterAutospacing="off"/>
        <w:jc w:val="center"/>
        <w:rPr>
          <w:i w:val="1"/>
          <w:iCs w:val="1"/>
          <w:sz w:val="20"/>
          <w:szCs w:val="20"/>
        </w:rPr>
      </w:pPr>
      <w:r w:rsidRPr="00D68A2B" w:rsidR="262F2AD6">
        <w:rPr>
          <w:i w:val="1"/>
          <w:iCs w:val="1"/>
          <w:sz w:val="20"/>
          <w:szCs w:val="20"/>
        </w:rPr>
        <w:t>Tabla 8. Análisis de Competencia. Elaboración propia.</w:t>
      </w:r>
    </w:p>
    <w:p w:rsidR="00FC443E" w:rsidP="00D68A2B" w:rsidRDefault="00FC443E" w14:paraId="57E7F43F" w14:textId="588761A9">
      <w:pPr>
        <w:bidi w:val="0"/>
        <w:spacing w:before="240" w:beforeAutospacing="off" w:after="240" w:afterAutospacing="off"/>
        <w:rPr>
          <w:rFonts w:ascii="Times New Roman" w:hAnsi="Times New Roman" w:eastAsia="Times New Roman" w:cs="Times New Roman"/>
          <w:noProof w:val="0"/>
          <w:sz w:val="28"/>
          <w:szCs w:val="28"/>
          <w:lang w:val="es-GT"/>
        </w:rPr>
      </w:pPr>
    </w:p>
    <w:p w:rsidR="00FC443E" w:rsidP="00D68A2B" w:rsidRDefault="00FC443E" w14:paraId="227A09BF" w14:textId="30FAA703">
      <w:pPr>
        <w:bidi w:val="0"/>
        <w:spacing w:before="240" w:beforeAutospacing="off" w:after="240" w:afterAutospacing="off"/>
      </w:pPr>
      <w:r w:rsidRPr="00D68A2B" w:rsidR="2FB1507A">
        <w:rPr>
          <w:rFonts w:ascii="Times New Roman" w:hAnsi="Times New Roman" w:eastAsia="Times New Roman" w:cs="Times New Roman"/>
          <w:noProof w:val="0"/>
          <w:sz w:val="28"/>
          <w:szCs w:val="28"/>
          <w:lang w:val="es-GT"/>
        </w:rPr>
        <w:t>RutaMoto buscará diferenciarse mediante:</w:t>
      </w:r>
    </w:p>
    <w:p w:rsidR="00FC443E" w:rsidP="00D68A2B" w:rsidRDefault="00FC443E" w14:paraId="260CF9DC" w14:textId="0E744ECF">
      <w:pPr>
        <w:pStyle w:val="Prrafodelista"/>
        <w:numPr>
          <w:ilvl w:val="0"/>
          <w:numId w:val="15"/>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Catálogo en línea organizado.</w:t>
      </w:r>
    </w:p>
    <w:p w:rsidR="00FC443E" w:rsidP="00D68A2B" w:rsidRDefault="00FC443E" w14:paraId="333155C7" w14:textId="7F8826E9">
      <w:pPr>
        <w:pStyle w:val="Prrafodelista"/>
        <w:numPr>
          <w:ilvl w:val="0"/>
          <w:numId w:val="15"/>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Información visible de precios y existencias.</w:t>
      </w:r>
    </w:p>
    <w:p w:rsidR="00FC443E" w:rsidP="00D68A2B" w:rsidRDefault="00FC443E" w14:paraId="15C78687" w14:textId="1DEFAF4D">
      <w:pPr>
        <w:pStyle w:val="Prrafodelista"/>
        <w:numPr>
          <w:ilvl w:val="0"/>
          <w:numId w:val="15"/>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Integración del e-commerce con inventario y ventas.</w:t>
      </w:r>
    </w:p>
    <w:p w:rsidR="00FC443E" w:rsidP="00D68A2B" w:rsidRDefault="00FC443E" w14:paraId="78A0FBA1" w14:textId="35356909">
      <w:pPr>
        <w:pStyle w:val="Prrafodelista"/>
        <w:numPr>
          <w:ilvl w:val="0"/>
          <w:numId w:val="15"/>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Diferentes métodos de pago y entrega.</w:t>
      </w:r>
    </w:p>
    <w:p w:rsidR="00FC443E" w:rsidP="00D68A2B" w:rsidRDefault="00FC443E" w14:paraId="6260F45E" w14:textId="0EF3DAF7">
      <w:pPr>
        <w:pStyle w:val="Prrafodelista"/>
        <w:numPr>
          <w:ilvl w:val="0"/>
          <w:numId w:val="15"/>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Facturación y trazabilidad del pedido.</w:t>
      </w:r>
    </w:p>
    <w:p w:rsidR="00FC443E" w:rsidP="00D68A2B" w:rsidRDefault="00FC443E" w14:paraId="60D69EBA" w14:textId="71C9D7CD">
      <w:pPr>
        <w:pStyle w:val="Prrafodelista"/>
        <w:numPr>
          <w:ilvl w:val="0"/>
          <w:numId w:val="15"/>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Políticas claras de cambios y devoluciones.</w:t>
      </w:r>
    </w:p>
    <w:p w:rsidR="00FC443E" w:rsidP="00D68A2B" w:rsidRDefault="00FC443E" w14:paraId="2809A3C7" w14:textId="0772B342">
      <w:pPr>
        <w:pStyle w:val="Prrafodelista"/>
        <w:numPr>
          <w:ilvl w:val="0"/>
          <w:numId w:val="15"/>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Historial del cliente y seguimiento postventa.</w:t>
      </w:r>
    </w:p>
    <w:p w:rsidR="00FC443E" w:rsidP="00D68A2B" w:rsidRDefault="00FC443E" w14:paraId="70E5BC1B" w14:textId="3DAB5A35">
      <w:pPr>
        <w:pStyle w:val="Prrafodelista"/>
        <w:numPr>
          <w:ilvl w:val="0"/>
          <w:numId w:val="15"/>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FB1507A">
        <w:rPr>
          <w:rFonts w:ascii="Times New Roman" w:hAnsi="Times New Roman" w:eastAsia="Times New Roman" w:cs="Times New Roman"/>
          <w:noProof w:val="0"/>
          <w:sz w:val="28"/>
          <w:szCs w:val="28"/>
          <w:lang w:val="es-GT"/>
        </w:rPr>
        <w:t>Atención a consumidores finales y talleres mecánicos.</w:t>
      </w:r>
    </w:p>
    <w:p w:rsidR="00FC443E" w:rsidP="00D68A2B" w:rsidRDefault="00FC443E" w14:paraId="39072251" w14:textId="3509F607">
      <w:pPr>
        <w:pStyle w:val="Normal"/>
        <w:bidi w:val="0"/>
        <w:spacing w:before="0" w:beforeAutospacing="off" w:after="0" w:afterAutospacing="off"/>
        <w:ind w:left="720"/>
        <w:rPr>
          <w:rFonts w:ascii="Times New Roman" w:hAnsi="Times New Roman" w:eastAsia="Times New Roman" w:cs="Times New Roman"/>
          <w:noProof w:val="0"/>
          <w:sz w:val="28"/>
          <w:szCs w:val="28"/>
          <w:lang w:val="es-GT"/>
        </w:rPr>
      </w:pPr>
    </w:p>
    <w:p w:rsidR="00FC443E" w:rsidRDefault="006725BF" w14:paraId="61BC3D6A" w14:textId="77777777">
      <w:pPr>
        <w:pStyle w:val="Ttulo2"/>
      </w:pPr>
      <w:bookmarkStart w:name="_Toc240465659" w:id="23"/>
      <w:r>
        <w:t>Descripción de actividades y cronograma</w:t>
      </w:r>
      <w:bookmarkEnd w:id="23"/>
    </w:p>
    <w:p w:rsidR="00FC443E" w:rsidRDefault="006725BF" w14:paraId="0D8CE9FF"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71F990FC" w14:textId="77777777">
      <w:r>
        <w:t>El proyecto se ejecuta entre el 7 de septiembre y el 24 de octubre de 2026, repartido en las tres fases de evaluación establecidas. La tabla siguiente detalla las actividades con su fecha de inicio, su fecha de término y el rol responsable de cada una; la figura posterior presenta la misma información en forma de diagrama de Gantt, donde se aprecian los traslapes y las tres fechas de entrega.</w:t>
      </w:r>
    </w:p>
    <w:tbl>
      <w:tblPr>
        <w:tblStyle w:val="Tablaconcuadrcula"/>
        <w:tblW w:w="0" w:type="auto"/>
        <w:tblLayout w:type="fixed"/>
        <w:tblLook w:val="04A0" w:firstRow="1" w:lastRow="0" w:firstColumn="1" w:lastColumn="0" w:noHBand="0" w:noVBand="1"/>
      </w:tblPr>
      <w:tblGrid>
        <w:gridCol w:w="832"/>
        <w:gridCol w:w="4163"/>
        <w:gridCol w:w="1110"/>
        <w:gridCol w:w="1110"/>
        <w:gridCol w:w="2037"/>
      </w:tblGrid>
      <w:tr w:rsidR="00FC443E" w14:paraId="13322D50" w14:textId="77777777">
        <w:trPr>
          <w:tblHeader/>
          <w:cantSplit/>
        </w:trPr>
        <w:tc>
          <w:tcPr>
            <w:tcW w:w="832" w:type="dxa"/>
            <w:shd w:val="clear" w:color="auto" w:fill="D9D9D9"/>
            <w:vAlign w:val="center"/>
          </w:tcPr>
          <w:p w:rsidR="00FC443E" w:rsidRDefault="006725BF" w14:paraId="0E3BF9FA" w14:textId="77777777">
            <w:pPr>
              <w:keepNext/>
              <w:spacing w:after="0"/>
              <w:jc w:val="left"/>
              <w:rPr>
                <w:b/>
                <w:bCs/>
                <w:sz w:val="20"/>
                <w:szCs w:val="20"/>
              </w:rPr>
            </w:pPr>
            <w:r>
              <w:rPr>
                <w:b/>
                <w:bCs/>
                <w:sz w:val="20"/>
                <w:szCs w:val="20"/>
              </w:rPr>
              <w:t>Fase</w:t>
            </w:r>
          </w:p>
        </w:tc>
        <w:tc>
          <w:tcPr>
            <w:tcW w:w="4163" w:type="dxa"/>
            <w:shd w:val="clear" w:color="auto" w:fill="D9D9D9"/>
            <w:vAlign w:val="center"/>
          </w:tcPr>
          <w:p w:rsidR="00FC443E" w:rsidRDefault="006725BF" w14:paraId="2DF1AAFC" w14:textId="77777777">
            <w:pPr>
              <w:keepNext/>
              <w:spacing w:after="0"/>
              <w:jc w:val="left"/>
              <w:rPr>
                <w:b/>
                <w:bCs/>
                <w:sz w:val="20"/>
                <w:szCs w:val="20"/>
              </w:rPr>
            </w:pPr>
            <w:r>
              <w:rPr>
                <w:b/>
                <w:bCs/>
                <w:sz w:val="20"/>
                <w:szCs w:val="20"/>
              </w:rPr>
              <w:t>Actividad</w:t>
            </w:r>
          </w:p>
        </w:tc>
        <w:tc>
          <w:tcPr>
            <w:tcW w:w="1110" w:type="dxa"/>
            <w:shd w:val="clear" w:color="auto" w:fill="D9D9D9"/>
            <w:vAlign w:val="center"/>
          </w:tcPr>
          <w:p w:rsidR="00FC443E" w:rsidRDefault="006725BF" w14:paraId="2B39641C" w14:textId="77777777">
            <w:pPr>
              <w:keepNext/>
              <w:spacing w:after="0"/>
              <w:jc w:val="left"/>
              <w:rPr>
                <w:b/>
                <w:bCs/>
                <w:sz w:val="20"/>
                <w:szCs w:val="20"/>
              </w:rPr>
            </w:pPr>
            <w:r>
              <w:rPr>
                <w:b/>
                <w:bCs/>
                <w:sz w:val="20"/>
                <w:szCs w:val="20"/>
              </w:rPr>
              <w:t>Inicio</w:t>
            </w:r>
          </w:p>
        </w:tc>
        <w:tc>
          <w:tcPr>
            <w:tcW w:w="1110" w:type="dxa"/>
            <w:shd w:val="clear" w:color="auto" w:fill="D9D9D9"/>
            <w:vAlign w:val="center"/>
          </w:tcPr>
          <w:p w:rsidR="00FC443E" w:rsidRDefault="006725BF" w14:paraId="53C2427D" w14:textId="77777777">
            <w:pPr>
              <w:keepNext/>
              <w:spacing w:after="0"/>
              <w:jc w:val="left"/>
              <w:rPr>
                <w:b/>
                <w:bCs/>
                <w:sz w:val="20"/>
                <w:szCs w:val="20"/>
              </w:rPr>
            </w:pPr>
            <w:r>
              <w:rPr>
                <w:b/>
                <w:bCs/>
                <w:sz w:val="20"/>
                <w:szCs w:val="20"/>
              </w:rPr>
              <w:t>Término</w:t>
            </w:r>
          </w:p>
        </w:tc>
        <w:tc>
          <w:tcPr>
            <w:tcW w:w="2037" w:type="dxa"/>
            <w:shd w:val="clear" w:color="auto" w:fill="D9D9D9"/>
            <w:vAlign w:val="center"/>
          </w:tcPr>
          <w:p w:rsidR="00FC443E" w:rsidRDefault="006725BF" w14:paraId="5E7D97B7" w14:textId="77777777">
            <w:pPr>
              <w:keepNext/>
              <w:spacing w:after="0"/>
              <w:jc w:val="left"/>
              <w:rPr>
                <w:b/>
                <w:bCs/>
                <w:sz w:val="20"/>
                <w:szCs w:val="20"/>
              </w:rPr>
            </w:pPr>
            <w:r>
              <w:rPr>
                <w:b/>
                <w:bCs/>
                <w:sz w:val="20"/>
                <w:szCs w:val="20"/>
              </w:rPr>
              <w:t>Responsable</w:t>
            </w:r>
          </w:p>
        </w:tc>
      </w:tr>
      <w:tr w:rsidR="00FC443E" w14:paraId="5B5D01F7" w14:textId="77777777">
        <w:trPr>
          <w:cantSplit/>
        </w:trPr>
        <w:tc>
          <w:tcPr>
            <w:tcW w:w="832" w:type="dxa"/>
            <w:vAlign w:val="center"/>
          </w:tcPr>
          <w:p w:rsidR="00FC443E" w:rsidRDefault="006725BF" w14:paraId="070103C6" w14:textId="77777777">
            <w:pPr>
              <w:spacing w:after="0"/>
              <w:jc w:val="left"/>
              <w:rPr>
                <w:sz w:val="20"/>
                <w:szCs w:val="20"/>
              </w:rPr>
            </w:pPr>
            <w:r>
              <w:rPr>
                <w:sz w:val="20"/>
                <w:szCs w:val="20"/>
              </w:rPr>
              <w:t>Fase 1</w:t>
            </w:r>
          </w:p>
        </w:tc>
        <w:tc>
          <w:tcPr>
            <w:tcW w:w="4163" w:type="dxa"/>
            <w:vAlign w:val="center"/>
          </w:tcPr>
          <w:p w:rsidR="00FC443E" w:rsidRDefault="006725BF" w14:paraId="4CFA6EC3" w14:textId="77777777">
            <w:pPr>
              <w:spacing w:after="0"/>
              <w:jc w:val="left"/>
              <w:rPr>
                <w:sz w:val="20"/>
                <w:szCs w:val="20"/>
              </w:rPr>
            </w:pPr>
            <w:r>
              <w:rPr>
                <w:sz w:val="20"/>
                <w:szCs w:val="20"/>
              </w:rPr>
              <w:t>Definición de la empresa, giro y alcance</w:t>
            </w:r>
          </w:p>
        </w:tc>
        <w:tc>
          <w:tcPr>
            <w:tcW w:w="1110" w:type="dxa"/>
            <w:vAlign w:val="center"/>
          </w:tcPr>
          <w:p w:rsidR="00FC443E" w:rsidRDefault="006725BF" w14:paraId="3E7812A5" w14:textId="77777777">
            <w:pPr>
              <w:spacing w:after="0"/>
              <w:jc w:val="left"/>
              <w:rPr>
                <w:sz w:val="20"/>
                <w:szCs w:val="20"/>
              </w:rPr>
            </w:pPr>
            <w:r>
              <w:rPr>
                <w:sz w:val="20"/>
                <w:szCs w:val="20"/>
              </w:rPr>
              <w:t>7 sep</w:t>
            </w:r>
          </w:p>
        </w:tc>
        <w:tc>
          <w:tcPr>
            <w:tcW w:w="1110" w:type="dxa"/>
            <w:vAlign w:val="center"/>
          </w:tcPr>
          <w:p w:rsidR="00FC443E" w:rsidRDefault="006725BF" w14:paraId="1F701BAF" w14:textId="77777777">
            <w:pPr>
              <w:spacing w:after="0"/>
              <w:jc w:val="left"/>
              <w:rPr>
                <w:sz w:val="20"/>
                <w:szCs w:val="20"/>
              </w:rPr>
            </w:pPr>
            <w:r>
              <w:rPr>
                <w:sz w:val="20"/>
                <w:szCs w:val="20"/>
              </w:rPr>
              <w:t>10 sep</w:t>
            </w:r>
          </w:p>
        </w:tc>
        <w:tc>
          <w:tcPr>
            <w:tcW w:w="2037" w:type="dxa"/>
            <w:vAlign w:val="center"/>
          </w:tcPr>
          <w:p w:rsidR="00FC443E" w:rsidRDefault="006725BF" w14:paraId="2AE2D6F3" w14:textId="77777777">
            <w:pPr>
              <w:spacing w:after="0"/>
              <w:jc w:val="left"/>
              <w:rPr>
                <w:sz w:val="20"/>
                <w:szCs w:val="20"/>
              </w:rPr>
            </w:pPr>
            <w:r>
              <w:rPr>
                <w:sz w:val="20"/>
                <w:szCs w:val="20"/>
              </w:rPr>
              <w:t>Roles 1 y 2</w:t>
            </w:r>
          </w:p>
        </w:tc>
      </w:tr>
      <w:tr w:rsidR="00FC443E" w14:paraId="350D1CDE" w14:textId="77777777">
        <w:trPr>
          <w:cantSplit/>
        </w:trPr>
        <w:tc>
          <w:tcPr>
            <w:tcW w:w="832" w:type="dxa"/>
            <w:vAlign w:val="center"/>
          </w:tcPr>
          <w:p w:rsidR="00FC443E" w:rsidRDefault="006725BF" w14:paraId="1A214AD5" w14:textId="77777777">
            <w:pPr>
              <w:spacing w:after="0"/>
              <w:jc w:val="left"/>
              <w:rPr>
                <w:sz w:val="20"/>
                <w:szCs w:val="20"/>
              </w:rPr>
            </w:pPr>
            <w:r>
              <w:rPr>
                <w:sz w:val="20"/>
                <w:szCs w:val="20"/>
              </w:rPr>
              <w:t>Fase 1</w:t>
            </w:r>
          </w:p>
        </w:tc>
        <w:tc>
          <w:tcPr>
            <w:tcW w:w="4163" w:type="dxa"/>
            <w:vAlign w:val="center"/>
          </w:tcPr>
          <w:p w:rsidR="00FC443E" w:rsidRDefault="006725BF" w14:paraId="0A4088A7" w14:textId="77777777">
            <w:pPr>
              <w:spacing w:after="0"/>
              <w:jc w:val="left"/>
              <w:rPr>
                <w:sz w:val="20"/>
                <w:szCs w:val="20"/>
              </w:rPr>
            </w:pPr>
            <w:r>
              <w:rPr>
                <w:sz w:val="20"/>
                <w:szCs w:val="20"/>
              </w:rPr>
              <w:t>Objetivos SMART y planes de dirección</w:t>
            </w:r>
          </w:p>
        </w:tc>
        <w:tc>
          <w:tcPr>
            <w:tcW w:w="1110" w:type="dxa"/>
            <w:vAlign w:val="center"/>
          </w:tcPr>
          <w:p w:rsidR="00FC443E" w:rsidRDefault="006725BF" w14:paraId="68C715C7" w14:textId="77777777">
            <w:pPr>
              <w:spacing w:after="0"/>
              <w:jc w:val="left"/>
              <w:rPr>
                <w:sz w:val="20"/>
                <w:szCs w:val="20"/>
              </w:rPr>
            </w:pPr>
            <w:r>
              <w:rPr>
                <w:sz w:val="20"/>
                <w:szCs w:val="20"/>
              </w:rPr>
              <w:t>8 sep</w:t>
            </w:r>
          </w:p>
        </w:tc>
        <w:tc>
          <w:tcPr>
            <w:tcW w:w="1110" w:type="dxa"/>
            <w:vAlign w:val="center"/>
          </w:tcPr>
          <w:p w:rsidR="00FC443E" w:rsidRDefault="006725BF" w14:paraId="389B6C74" w14:textId="77777777">
            <w:pPr>
              <w:spacing w:after="0"/>
              <w:jc w:val="left"/>
              <w:rPr>
                <w:sz w:val="20"/>
                <w:szCs w:val="20"/>
              </w:rPr>
            </w:pPr>
            <w:r>
              <w:rPr>
                <w:sz w:val="20"/>
                <w:szCs w:val="20"/>
              </w:rPr>
              <w:t>16 sep</w:t>
            </w:r>
          </w:p>
        </w:tc>
        <w:tc>
          <w:tcPr>
            <w:tcW w:w="2037" w:type="dxa"/>
            <w:vAlign w:val="center"/>
          </w:tcPr>
          <w:p w:rsidR="00FC443E" w:rsidRDefault="006725BF" w14:paraId="3D9C6CF7" w14:textId="77777777">
            <w:pPr>
              <w:spacing w:after="0"/>
              <w:jc w:val="left"/>
              <w:rPr>
                <w:sz w:val="20"/>
                <w:szCs w:val="20"/>
              </w:rPr>
            </w:pPr>
            <w:r>
              <w:rPr>
                <w:sz w:val="20"/>
                <w:szCs w:val="20"/>
              </w:rPr>
              <w:t>Rol 1</w:t>
            </w:r>
          </w:p>
        </w:tc>
      </w:tr>
      <w:tr w:rsidR="00FC443E" w14:paraId="474C2E4D" w14:textId="77777777">
        <w:trPr>
          <w:cantSplit/>
        </w:trPr>
        <w:tc>
          <w:tcPr>
            <w:tcW w:w="832" w:type="dxa"/>
            <w:vAlign w:val="center"/>
          </w:tcPr>
          <w:p w:rsidR="00FC443E" w:rsidRDefault="006725BF" w14:paraId="53194205" w14:textId="77777777">
            <w:pPr>
              <w:spacing w:after="0"/>
              <w:jc w:val="left"/>
              <w:rPr>
                <w:sz w:val="20"/>
                <w:szCs w:val="20"/>
              </w:rPr>
            </w:pPr>
            <w:r>
              <w:rPr>
                <w:sz w:val="20"/>
                <w:szCs w:val="20"/>
              </w:rPr>
              <w:t>Fase 1</w:t>
            </w:r>
          </w:p>
        </w:tc>
        <w:tc>
          <w:tcPr>
            <w:tcW w:w="4163" w:type="dxa"/>
            <w:vAlign w:val="center"/>
          </w:tcPr>
          <w:p w:rsidR="00FC443E" w:rsidRDefault="006725BF" w14:paraId="0B069DB3" w14:textId="77777777">
            <w:pPr>
              <w:spacing w:after="0"/>
              <w:jc w:val="left"/>
              <w:rPr>
                <w:sz w:val="20"/>
                <w:szCs w:val="20"/>
              </w:rPr>
            </w:pPr>
            <w:r>
              <w:rPr>
                <w:sz w:val="20"/>
                <w:szCs w:val="20"/>
              </w:rPr>
              <w:t>Postulación, beneficiarios y KPIs</w:t>
            </w:r>
          </w:p>
        </w:tc>
        <w:tc>
          <w:tcPr>
            <w:tcW w:w="1110" w:type="dxa"/>
            <w:vAlign w:val="center"/>
          </w:tcPr>
          <w:p w:rsidR="00FC443E" w:rsidRDefault="006725BF" w14:paraId="17DC9460" w14:textId="77777777">
            <w:pPr>
              <w:spacing w:after="0"/>
              <w:jc w:val="left"/>
              <w:rPr>
                <w:sz w:val="20"/>
                <w:szCs w:val="20"/>
              </w:rPr>
            </w:pPr>
            <w:r>
              <w:rPr>
                <w:sz w:val="20"/>
                <w:szCs w:val="20"/>
              </w:rPr>
              <w:t>8 sep</w:t>
            </w:r>
          </w:p>
        </w:tc>
        <w:tc>
          <w:tcPr>
            <w:tcW w:w="1110" w:type="dxa"/>
            <w:vAlign w:val="center"/>
          </w:tcPr>
          <w:p w:rsidR="00FC443E" w:rsidRDefault="006725BF" w14:paraId="0434F122" w14:textId="77777777">
            <w:pPr>
              <w:spacing w:after="0"/>
              <w:jc w:val="left"/>
              <w:rPr>
                <w:sz w:val="20"/>
                <w:szCs w:val="20"/>
              </w:rPr>
            </w:pPr>
            <w:r>
              <w:rPr>
                <w:sz w:val="20"/>
                <w:szCs w:val="20"/>
              </w:rPr>
              <w:t>16 sep</w:t>
            </w:r>
          </w:p>
        </w:tc>
        <w:tc>
          <w:tcPr>
            <w:tcW w:w="2037" w:type="dxa"/>
            <w:vAlign w:val="center"/>
          </w:tcPr>
          <w:p w:rsidR="00FC443E" w:rsidRDefault="006725BF" w14:paraId="7E13590C" w14:textId="77777777">
            <w:pPr>
              <w:spacing w:after="0"/>
              <w:jc w:val="left"/>
              <w:rPr>
                <w:sz w:val="20"/>
                <w:szCs w:val="20"/>
              </w:rPr>
            </w:pPr>
            <w:r>
              <w:rPr>
                <w:sz w:val="20"/>
                <w:szCs w:val="20"/>
              </w:rPr>
              <w:t>Rol 2</w:t>
            </w:r>
          </w:p>
        </w:tc>
      </w:tr>
      <w:tr w:rsidR="00FC443E" w14:paraId="31852C79" w14:textId="77777777">
        <w:trPr>
          <w:cantSplit/>
        </w:trPr>
        <w:tc>
          <w:tcPr>
            <w:tcW w:w="832" w:type="dxa"/>
            <w:vAlign w:val="center"/>
          </w:tcPr>
          <w:p w:rsidR="00FC443E" w:rsidRDefault="006725BF" w14:paraId="50990D13" w14:textId="77777777">
            <w:pPr>
              <w:spacing w:after="0"/>
              <w:jc w:val="left"/>
              <w:rPr>
                <w:sz w:val="20"/>
                <w:szCs w:val="20"/>
              </w:rPr>
            </w:pPr>
            <w:r>
              <w:rPr>
                <w:sz w:val="20"/>
                <w:szCs w:val="20"/>
              </w:rPr>
              <w:t>Fase 1</w:t>
            </w:r>
          </w:p>
        </w:tc>
        <w:tc>
          <w:tcPr>
            <w:tcW w:w="4163" w:type="dxa"/>
            <w:vAlign w:val="center"/>
          </w:tcPr>
          <w:p w:rsidR="00FC443E" w:rsidRDefault="006725BF" w14:paraId="1A976839" w14:textId="77777777">
            <w:pPr>
              <w:spacing w:after="0"/>
              <w:jc w:val="left"/>
              <w:rPr>
                <w:sz w:val="20"/>
                <w:szCs w:val="20"/>
              </w:rPr>
            </w:pPr>
            <w:r>
              <w:rPr>
                <w:sz w:val="20"/>
                <w:szCs w:val="20"/>
              </w:rPr>
              <w:t>Comparativo y selección de ERP y CRM</w:t>
            </w:r>
          </w:p>
        </w:tc>
        <w:tc>
          <w:tcPr>
            <w:tcW w:w="1110" w:type="dxa"/>
            <w:vAlign w:val="center"/>
          </w:tcPr>
          <w:p w:rsidR="00FC443E" w:rsidRDefault="006725BF" w14:paraId="3D860FC6" w14:textId="77777777">
            <w:pPr>
              <w:spacing w:after="0"/>
              <w:jc w:val="left"/>
              <w:rPr>
                <w:sz w:val="20"/>
                <w:szCs w:val="20"/>
              </w:rPr>
            </w:pPr>
            <w:r>
              <w:rPr>
                <w:sz w:val="20"/>
                <w:szCs w:val="20"/>
              </w:rPr>
              <w:t>8 sep</w:t>
            </w:r>
          </w:p>
        </w:tc>
        <w:tc>
          <w:tcPr>
            <w:tcW w:w="1110" w:type="dxa"/>
            <w:vAlign w:val="center"/>
          </w:tcPr>
          <w:p w:rsidR="00FC443E" w:rsidRDefault="006725BF" w14:paraId="5B17FA31" w14:textId="77777777">
            <w:pPr>
              <w:spacing w:after="0"/>
              <w:jc w:val="left"/>
              <w:rPr>
                <w:sz w:val="20"/>
                <w:szCs w:val="20"/>
              </w:rPr>
            </w:pPr>
            <w:r>
              <w:rPr>
                <w:sz w:val="20"/>
                <w:szCs w:val="20"/>
              </w:rPr>
              <w:t>12 sep</w:t>
            </w:r>
          </w:p>
        </w:tc>
        <w:tc>
          <w:tcPr>
            <w:tcW w:w="2037" w:type="dxa"/>
            <w:vAlign w:val="center"/>
          </w:tcPr>
          <w:p w:rsidR="00FC443E" w:rsidRDefault="006725BF" w14:paraId="41E60CC8" w14:textId="77777777">
            <w:pPr>
              <w:spacing w:after="0"/>
              <w:jc w:val="left"/>
              <w:rPr>
                <w:sz w:val="20"/>
                <w:szCs w:val="20"/>
              </w:rPr>
            </w:pPr>
            <w:r>
              <w:rPr>
                <w:sz w:val="20"/>
                <w:szCs w:val="20"/>
              </w:rPr>
              <w:t>Roles 3 y 4</w:t>
            </w:r>
          </w:p>
        </w:tc>
      </w:tr>
      <w:tr w:rsidR="00FC443E" w14:paraId="18667E7B" w14:textId="77777777">
        <w:trPr>
          <w:cantSplit/>
        </w:trPr>
        <w:tc>
          <w:tcPr>
            <w:tcW w:w="832" w:type="dxa"/>
            <w:vAlign w:val="center"/>
          </w:tcPr>
          <w:p w:rsidR="00FC443E" w:rsidRDefault="006725BF" w14:paraId="5D07F34D" w14:textId="77777777">
            <w:pPr>
              <w:spacing w:after="0"/>
              <w:jc w:val="left"/>
              <w:rPr>
                <w:sz w:val="20"/>
                <w:szCs w:val="20"/>
              </w:rPr>
            </w:pPr>
            <w:r>
              <w:rPr>
                <w:sz w:val="20"/>
                <w:szCs w:val="20"/>
              </w:rPr>
              <w:t>Fase 1</w:t>
            </w:r>
          </w:p>
        </w:tc>
        <w:tc>
          <w:tcPr>
            <w:tcW w:w="4163" w:type="dxa"/>
            <w:vAlign w:val="center"/>
          </w:tcPr>
          <w:p w:rsidR="00FC443E" w:rsidRDefault="006725BF" w14:paraId="150DA68B" w14:textId="77777777">
            <w:pPr>
              <w:spacing w:after="0"/>
              <w:jc w:val="left"/>
              <w:rPr>
                <w:sz w:val="20"/>
                <w:szCs w:val="20"/>
              </w:rPr>
            </w:pPr>
            <w:r>
              <w:rPr>
                <w:sz w:val="20"/>
                <w:szCs w:val="20"/>
              </w:rPr>
              <w:t>Instalación de Odoo y PostgreSQL</w:t>
            </w:r>
          </w:p>
        </w:tc>
        <w:tc>
          <w:tcPr>
            <w:tcW w:w="1110" w:type="dxa"/>
            <w:vAlign w:val="center"/>
          </w:tcPr>
          <w:p w:rsidR="00FC443E" w:rsidRDefault="006725BF" w14:paraId="47BAE69B" w14:textId="77777777">
            <w:pPr>
              <w:spacing w:after="0"/>
              <w:jc w:val="left"/>
              <w:rPr>
                <w:sz w:val="20"/>
                <w:szCs w:val="20"/>
              </w:rPr>
            </w:pPr>
            <w:r>
              <w:rPr>
                <w:sz w:val="20"/>
                <w:szCs w:val="20"/>
              </w:rPr>
              <w:t>12 sep</w:t>
            </w:r>
          </w:p>
        </w:tc>
        <w:tc>
          <w:tcPr>
            <w:tcW w:w="1110" w:type="dxa"/>
            <w:vAlign w:val="center"/>
          </w:tcPr>
          <w:p w:rsidR="00FC443E" w:rsidRDefault="006725BF" w14:paraId="682DA66B" w14:textId="77777777">
            <w:pPr>
              <w:spacing w:after="0"/>
              <w:jc w:val="left"/>
              <w:rPr>
                <w:sz w:val="20"/>
                <w:szCs w:val="20"/>
              </w:rPr>
            </w:pPr>
            <w:r>
              <w:rPr>
                <w:sz w:val="20"/>
                <w:szCs w:val="20"/>
              </w:rPr>
              <w:t>16 sep</w:t>
            </w:r>
          </w:p>
        </w:tc>
        <w:tc>
          <w:tcPr>
            <w:tcW w:w="2037" w:type="dxa"/>
            <w:vAlign w:val="center"/>
          </w:tcPr>
          <w:p w:rsidR="00FC443E" w:rsidRDefault="006725BF" w14:paraId="3A56361B" w14:textId="77777777">
            <w:pPr>
              <w:spacing w:after="0"/>
              <w:jc w:val="left"/>
              <w:rPr>
                <w:sz w:val="20"/>
                <w:szCs w:val="20"/>
              </w:rPr>
            </w:pPr>
            <w:r>
              <w:rPr>
                <w:sz w:val="20"/>
                <w:szCs w:val="20"/>
              </w:rPr>
              <w:t>Rol 3</w:t>
            </w:r>
          </w:p>
        </w:tc>
      </w:tr>
      <w:tr w:rsidR="00FC443E" w14:paraId="47B962B1" w14:textId="77777777">
        <w:trPr>
          <w:cantSplit/>
        </w:trPr>
        <w:tc>
          <w:tcPr>
            <w:tcW w:w="832" w:type="dxa"/>
            <w:vAlign w:val="center"/>
          </w:tcPr>
          <w:p w:rsidR="00FC443E" w:rsidRDefault="006725BF" w14:paraId="2F0EF1E7" w14:textId="77777777">
            <w:pPr>
              <w:spacing w:after="0"/>
              <w:jc w:val="left"/>
              <w:rPr>
                <w:sz w:val="20"/>
                <w:szCs w:val="20"/>
              </w:rPr>
            </w:pPr>
            <w:r>
              <w:rPr>
                <w:sz w:val="20"/>
                <w:szCs w:val="20"/>
              </w:rPr>
              <w:t>Fase 1</w:t>
            </w:r>
          </w:p>
        </w:tc>
        <w:tc>
          <w:tcPr>
            <w:tcW w:w="4163" w:type="dxa"/>
            <w:vAlign w:val="center"/>
          </w:tcPr>
          <w:p w:rsidR="00FC443E" w:rsidRDefault="006725BF" w14:paraId="6B62EDC0" w14:textId="77777777">
            <w:pPr>
              <w:spacing w:after="0"/>
              <w:jc w:val="left"/>
              <w:rPr>
                <w:sz w:val="20"/>
                <w:szCs w:val="20"/>
              </w:rPr>
            </w:pPr>
            <w:r>
              <w:rPr>
                <w:sz w:val="20"/>
                <w:szCs w:val="20"/>
              </w:rPr>
              <w:t>Configuración del módulo CRM</w:t>
            </w:r>
          </w:p>
        </w:tc>
        <w:tc>
          <w:tcPr>
            <w:tcW w:w="1110" w:type="dxa"/>
            <w:vAlign w:val="center"/>
          </w:tcPr>
          <w:p w:rsidR="00FC443E" w:rsidRDefault="006725BF" w14:paraId="4D47DFDA" w14:textId="77777777">
            <w:pPr>
              <w:spacing w:after="0"/>
              <w:jc w:val="left"/>
              <w:rPr>
                <w:sz w:val="20"/>
                <w:szCs w:val="20"/>
              </w:rPr>
            </w:pPr>
            <w:r>
              <w:rPr>
                <w:sz w:val="20"/>
                <w:szCs w:val="20"/>
              </w:rPr>
              <w:t>14 sep</w:t>
            </w:r>
          </w:p>
        </w:tc>
        <w:tc>
          <w:tcPr>
            <w:tcW w:w="1110" w:type="dxa"/>
            <w:vAlign w:val="center"/>
          </w:tcPr>
          <w:p w:rsidR="00FC443E" w:rsidRDefault="006725BF" w14:paraId="596386D6" w14:textId="77777777">
            <w:pPr>
              <w:spacing w:after="0"/>
              <w:jc w:val="left"/>
              <w:rPr>
                <w:sz w:val="20"/>
                <w:szCs w:val="20"/>
              </w:rPr>
            </w:pPr>
            <w:r>
              <w:rPr>
                <w:sz w:val="20"/>
                <w:szCs w:val="20"/>
              </w:rPr>
              <w:t>17 sep</w:t>
            </w:r>
          </w:p>
        </w:tc>
        <w:tc>
          <w:tcPr>
            <w:tcW w:w="2037" w:type="dxa"/>
            <w:vAlign w:val="center"/>
          </w:tcPr>
          <w:p w:rsidR="00FC443E" w:rsidRDefault="006725BF" w14:paraId="5A389502" w14:textId="77777777">
            <w:pPr>
              <w:spacing w:after="0"/>
              <w:jc w:val="left"/>
              <w:rPr>
                <w:sz w:val="20"/>
                <w:szCs w:val="20"/>
              </w:rPr>
            </w:pPr>
            <w:r>
              <w:rPr>
                <w:sz w:val="20"/>
                <w:szCs w:val="20"/>
              </w:rPr>
              <w:t>Rol 4</w:t>
            </w:r>
          </w:p>
        </w:tc>
      </w:tr>
      <w:tr w:rsidR="00FC443E" w14:paraId="7CC06D43" w14:textId="77777777">
        <w:trPr>
          <w:cantSplit/>
        </w:trPr>
        <w:tc>
          <w:tcPr>
            <w:tcW w:w="832" w:type="dxa"/>
            <w:vAlign w:val="center"/>
          </w:tcPr>
          <w:p w:rsidR="00FC443E" w:rsidRDefault="006725BF" w14:paraId="2E0BE888" w14:textId="77777777">
            <w:pPr>
              <w:spacing w:after="0"/>
              <w:jc w:val="left"/>
              <w:rPr>
                <w:sz w:val="20"/>
                <w:szCs w:val="20"/>
              </w:rPr>
            </w:pPr>
            <w:r>
              <w:rPr>
                <w:sz w:val="20"/>
                <w:szCs w:val="20"/>
              </w:rPr>
              <w:t>Fase 1</w:t>
            </w:r>
          </w:p>
        </w:tc>
        <w:tc>
          <w:tcPr>
            <w:tcW w:w="4163" w:type="dxa"/>
            <w:vAlign w:val="center"/>
          </w:tcPr>
          <w:p w:rsidR="00FC443E" w:rsidRDefault="006725BF" w14:paraId="19E48725" w14:textId="77777777">
            <w:pPr>
              <w:spacing w:after="0"/>
              <w:jc w:val="left"/>
              <w:rPr>
                <w:sz w:val="20"/>
                <w:szCs w:val="20"/>
              </w:rPr>
            </w:pPr>
            <w:r>
              <w:rPr>
                <w:sz w:val="20"/>
                <w:szCs w:val="20"/>
              </w:rPr>
              <w:t>Mapa de flujo de procesos</w:t>
            </w:r>
          </w:p>
        </w:tc>
        <w:tc>
          <w:tcPr>
            <w:tcW w:w="1110" w:type="dxa"/>
            <w:vAlign w:val="center"/>
          </w:tcPr>
          <w:p w:rsidR="00FC443E" w:rsidRDefault="006725BF" w14:paraId="6F2152D5" w14:textId="77777777">
            <w:pPr>
              <w:spacing w:after="0"/>
              <w:jc w:val="left"/>
              <w:rPr>
                <w:sz w:val="20"/>
                <w:szCs w:val="20"/>
              </w:rPr>
            </w:pPr>
            <w:r>
              <w:rPr>
                <w:sz w:val="20"/>
                <w:szCs w:val="20"/>
              </w:rPr>
              <w:t>14 sep</w:t>
            </w:r>
          </w:p>
        </w:tc>
        <w:tc>
          <w:tcPr>
            <w:tcW w:w="1110" w:type="dxa"/>
            <w:vAlign w:val="center"/>
          </w:tcPr>
          <w:p w:rsidR="00FC443E" w:rsidRDefault="006725BF" w14:paraId="6C739EA7" w14:textId="77777777">
            <w:pPr>
              <w:spacing w:after="0"/>
              <w:jc w:val="left"/>
              <w:rPr>
                <w:sz w:val="20"/>
                <w:szCs w:val="20"/>
              </w:rPr>
            </w:pPr>
            <w:r>
              <w:rPr>
                <w:sz w:val="20"/>
                <w:szCs w:val="20"/>
              </w:rPr>
              <w:t>17 sep</w:t>
            </w:r>
          </w:p>
        </w:tc>
        <w:tc>
          <w:tcPr>
            <w:tcW w:w="2037" w:type="dxa"/>
            <w:vAlign w:val="center"/>
          </w:tcPr>
          <w:p w:rsidR="00FC443E" w:rsidRDefault="006725BF" w14:paraId="2A9A4E73" w14:textId="77777777">
            <w:pPr>
              <w:spacing w:after="0"/>
              <w:jc w:val="left"/>
              <w:rPr>
                <w:sz w:val="20"/>
                <w:szCs w:val="20"/>
              </w:rPr>
            </w:pPr>
            <w:r>
              <w:rPr>
                <w:sz w:val="20"/>
                <w:szCs w:val="20"/>
              </w:rPr>
              <w:t>Rol 2</w:t>
            </w:r>
          </w:p>
        </w:tc>
      </w:tr>
      <w:tr w:rsidR="00FC443E" w14:paraId="1A3E7E05" w14:textId="77777777">
        <w:trPr>
          <w:cantSplit/>
        </w:trPr>
        <w:tc>
          <w:tcPr>
            <w:tcW w:w="832" w:type="dxa"/>
            <w:vAlign w:val="center"/>
          </w:tcPr>
          <w:p w:rsidR="00FC443E" w:rsidRDefault="006725BF" w14:paraId="7D2C9B39" w14:textId="77777777">
            <w:pPr>
              <w:spacing w:after="0"/>
              <w:jc w:val="left"/>
              <w:rPr>
                <w:sz w:val="20"/>
                <w:szCs w:val="20"/>
              </w:rPr>
            </w:pPr>
            <w:r>
              <w:rPr>
                <w:sz w:val="20"/>
                <w:szCs w:val="20"/>
              </w:rPr>
              <w:t>Fase 1</w:t>
            </w:r>
          </w:p>
        </w:tc>
        <w:tc>
          <w:tcPr>
            <w:tcW w:w="4163" w:type="dxa"/>
            <w:vAlign w:val="center"/>
          </w:tcPr>
          <w:p w:rsidR="00FC443E" w:rsidRDefault="006725BF" w14:paraId="334BCB86" w14:textId="77777777">
            <w:pPr>
              <w:spacing w:after="0"/>
              <w:jc w:val="left"/>
              <w:rPr>
                <w:sz w:val="20"/>
                <w:szCs w:val="20"/>
              </w:rPr>
            </w:pPr>
            <w:r>
              <w:rPr>
                <w:sz w:val="20"/>
                <w:szCs w:val="20"/>
              </w:rPr>
              <w:t>Manuales con capturas y videos</w:t>
            </w:r>
          </w:p>
        </w:tc>
        <w:tc>
          <w:tcPr>
            <w:tcW w:w="1110" w:type="dxa"/>
            <w:vAlign w:val="center"/>
          </w:tcPr>
          <w:p w:rsidR="00FC443E" w:rsidRDefault="006725BF" w14:paraId="7DCBAA38" w14:textId="77777777">
            <w:pPr>
              <w:spacing w:after="0"/>
              <w:jc w:val="left"/>
              <w:rPr>
                <w:sz w:val="20"/>
                <w:szCs w:val="20"/>
              </w:rPr>
            </w:pPr>
            <w:r>
              <w:rPr>
                <w:sz w:val="20"/>
                <w:szCs w:val="20"/>
              </w:rPr>
              <w:t>15 sep</w:t>
            </w:r>
          </w:p>
        </w:tc>
        <w:tc>
          <w:tcPr>
            <w:tcW w:w="1110" w:type="dxa"/>
            <w:vAlign w:val="center"/>
          </w:tcPr>
          <w:p w:rsidR="00FC443E" w:rsidRDefault="006725BF" w14:paraId="094E1EAF" w14:textId="77777777">
            <w:pPr>
              <w:spacing w:after="0"/>
              <w:jc w:val="left"/>
              <w:rPr>
                <w:sz w:val="20"/>
                <w:szCs w:val="20"/>
              </w:rPr>
            </w:pPr>
            <w:r>
              <w:rPr>
                <w:sz w:val="20"/>
                <w:szCs w:val="20"/>
              </w:rPr>
              <w:t>18 sep</w:t>
            </w:r>
          </w:p>
        </w:tc>
        <w:tc>
          <w:tcPr>
            <w:tcW w:w="2037" w:type="dxa"/>
            <w:vAlign w:val="center"/>
          </w:tcPr>
          <w:p w:rsidR="00FC443E" w:rsidRDefault="006725BF" w14:paraId="14FBC843" w14:textId="77777777">
            <w:pPr>
              <w:spacing w:after="0"/>
              <w:jc w:val="left"/>
              <w:rPr>
                <w:sz w:val="20"/>
                <w:szCs w:val="20"/>
              </w:rPr>
            </w:pPr>
            <w:r>
              <w:rPr>
                <w:sz w:val="20"/>
                <w:szCs w:val="20"/>
              </w:rPr>
              <w:t>Roles 3 y 4</w:t>
            </w:r>
          </w:p>
        </w:tc>
      </w:tr>
      <w:tr w:rsidR="00FC443E" w14:paraId="2B6DFB4A" w14:textId="77777777">
        <w:trPr>
          <w:cantSplit/>
        </w:trPr>
        <w:tc>
          <w:tcPr>
            <w:tcW w:w="832" w:type="dxa"/>
            <w:vAlign w:val="center"/>
          </w:tcPr>
          <w:p w:rsidR="00FC443E" w:rsidRDefault="006725BF" w14:paraId="6A754AD3" w14:textId="77777777">
            <w:pPr>
              <w:spacing w:after="0"/>
              <w:jc w:val="left"/>
              <w:rPr>
                <w:sz w:val="20"/>
                <w:szCs w:val="20"/>
              </w:rPr>
            </w:pPr>
            <w:r>
              <w:rPr>
                <w:sz w:val="20"/>
                <w:szCs w:val="20"/>
              </w:rPr>
              <w:t>Fase 1</w:t>
            </w:r>
          </w:p>
        </w:tc>
        <w:tc>
          <w:tcPr>
            <w:tcW w:w="4163" w:type="dxa"/>
            <w:vAlign w:val="center"/>
          </w:tcPr>
          <w:p w:rsidR="00FC443E" w:rsidRDefault="006725BF" w14:paraId="30C465A8" w14:textId="77777777">
            <w:pPr>
              <w:spacing w:after="0"/>
              <w:jc w:val="left"/>
              <w:rPr>
                <w:sz w:val="20"/>
                <w:szCs w:val="20"/>
              </w:rPr>
            </w:pPr>
            <w:r>
              <w:rPr>
                <w:sz w:val="20"/>
                <w:szCs w:val="20"/>
              </w:rPr>
              <w:t>Consolidación, PDF y empaquetado</w:t>
            </w:r>
          </w:p>
        </w:tc>
        <w:tc>
          <w:tcPr>
            <w:tcW w:w="1110" w:type="dxa"/>
            <w:vAlign w:val="center"/>
          </w:tcPr>
          <w:p w:rsidR="00FC443E" w:rsidRDefault="006725BF" w14:paraId="797CB22C" w14:textId="77777777">
            <w:pPr>
              <w:spacing w:after="0"/>
              <w:jc w:val="left"/>
              <w:rPr>
                <w:sz w:val="20"/>
                <w:szCs w:val="20"/>
              </w:rPr>
            </w:pPr>
            <w:r>
              <w:rPr>
                <w:sz w:val="20"/>
                <w:szCs w:val="20"/>
              </w:rPr>
              <w:t>17 sep</w:t>
            </w:r>
          </w:p>
        </w:tc>
        <w:tc>
          <w:tcPr>
            <w:tcW w:w="1110" w:type="dxa"/>
            <w:vAlign w:val="center"/>
          </w:tcPr>
          <w:p w:rsidR="00FC443E" w:rsidRDefault="006725BF" w14:paraId="3FCC4183" w14:textId="77777777">
            <w:pPr>
              <w:spacing w:after="0"/>
              <w:jc w:val="left"/>
              <w:rPr>
                <w:sz w:val="20"/>
                <w:szCs w:val="20"/>
              </w:rPr>
            </w:pPr>
            <w:r>
              <w:rPr>
                <w:sz w:val="20"/>
                <w:szCs w:val="20"/>
              </w:rPr>
              <w:t>19 sep</w:t>
            </w:r>
          </w:p>
        </w:tc>
        <w:tc>
          <w:tcPr>
            <w:tcW w:w="2037" w:type="dxa"/>
            <w:vAlign w:val="center"/>
          </w:tcPr>
          <w:p w:rsidR="00FC443E" w:rsidRDefault="006725BF" w14:paraId="19FA1E6D" w14:textId="77777777">
            <w:pPr>
              <w:spacing w:after="0"/>
              <w:jc w:val="left"/>
              <w:rPr>
                <w:sz w:val="20"/>
                <w:szCs w:val="20"/>
              </w:rPr>
            </w:pPr>
            <w:r>
              <w:rPr>
                <w:sz w:val="20"/>
                <w:szCs w:val="20"/>
              </w:rPr>
              <w:t>Rol 1</w:t>
            </w:r>
          </w:p>
        </w:tc>
      </w:tr>
      <w:tr w:rsidR="00FC443E" w14:paraId="72E42A46" w14:textId="77777777">
        <w:trPr>
          <w:cantSplit/>
        </w:trPr>
        <w:tc>
          <w:tcPr>
            <w:tcW w:w="832" w:type="dxa"/>
            <w:vAlign w:val="center"/>
          </w:tcPr>
          <w:p w:rsidR="00FC443E" w:rsidRDefault="006725BF" w14:paraId="354E087F" w14:textId="77777777">
            <w:pPr>
              <w:spacing w:after="0"/>
              <w:jc w:val="left"/>
              <w:rPr>
                <w:sz w:val="20"/>
                <w:szCs w:val="20"/>
              </w:rPr>
            </w:pPr>
            <w:r>
              <w:rPr>
                <w:sz w:val="20"/>
                <w:szCs w:val="20"/>
              </w:rPr>
              <w:t>Fase 2</w:t>
            </w:r>
          </w:p>
        </w:tc>
        <w:tc>
          <w:tcPr>
            <w:tcW w:w="4163" w:type="dxa"/>
            <w:vAlign w:val="center"/>
          </w:tcPr>
          <w:p w:rsidR="00FC443E" w:rsidRDefault="006725BF" w14:paraId="0DA8B5F9" w14:textId="77777777">
            <w:pPr>
              <w:spacing w:after="0"/>
              <w:jc w:val="left"/>
              <w:rPr>
                <w:sz w:val="20"/>
                <w:szCs w:val="20"/>
              </w:rPr>
            </w:pPr>
            <w:r>
              <w:rPr>
                <w:sz w:val="20"/>
                <w:szCs w:val="20"/>
              </w:rPr>
              <w:t>Carga de productos, clientes y proveedores</w:t>
            </w:r>
          </w:p>
        </w:tc>
        <w:tc>
          <w:tcPr>
            <w:tcW w:w="1110" w:type="dxa"/>
            <w:vAlign w:val="center"/>
          </w:tcPr>
          <w:p w:rsidR="00FC443E" w:rsidRDefault="006725BF" w14:paraId="1C59D006" w14:textId="77777777">
            <w:pPr>
              <w:spacing w:after="0"/>
              <w:jc w:val="left"/>
              <w:rPr>
                <w:sz w:val="20"/>
                <w:szCs w:val="20"/>
              </w:rPr>
            </w:pPr>
            <w:r>
              <w:rPr>
                <w:sz w:val="20"/>
                <w:szCs w:val="20"/>
              </w:rPr>
              <w:t>21 sep</w:t>
            </w:r>
          </w:p>
        </w:tc>
        <w:tc>
          <w:tcPr>
            <w:tcW w:w="1110" w:type="dxa"/>
            <w:vAlign w:val="center"/>
          </w:tcPr>
          <w:p w:rsidR="00FC443E" w:rsidRDefault="006725BF" w14:paraId="3C8E435B" w14:textId="77777777">
            <w:pPr>
              <w:spacing w:after="0"/>
              <w:jc w:val="left"/>
              <w:rPr>
                <w:sz w:val="20"/>
                <w:szCs w:val="20"/>
              </w:rPr>
            </w:pPr>
            <w:r>
              <w:rPr>
                <w:sz w:val="20"/>
                <w:szCs w:val="20"/>
              </w:rPr>
              <w:t>26 sep</w:t>
            </w:r>
          </w:p>
        </w:tc>
        <w:tc>
          <w:tcPr>
            <w:tcW w:w="2037" w:type="dxa"/>
            <w:vAlign w:val="center"/>
          </w:tcPr>
          <w:p w:rsidR="00FC443E" w:rsidRDefault="006725BF" w14:paraId="38BAD758" w14:textId="77777777">
            <w:pPr>
              <w:spacing w:after="0"/>
              <w:jc w:val="left"/>
              <w:rPr>
                <w:sz w:val="20"/>
                <w:szCs w:val="20"/>
              </w:rPr>
            </w:pPr>
            <w:r>
              <w:rPr>
                <w:sz w:val="20"/>
                <w:szCs w:val="20"/>
              </w:rPr>
              <w:t>Todos</w:t>
            </w:r>
          </w:p>
        </w:tc>
      </w:tr>
      <w:tr w:rsidR="00FC443E" w14:paraId="51A64709" w14:textId="77777777">
        <w:trPr>
          <w:cantSplit/>
        </w:trPr>
        <w:tc>
          <w:tcPr>
            <w:tcW w:w="832" w:type="dxa"/>
            <w:vAlign w:val="center"/>
          </w:tcPr>
          <w:p w:rsidR="00FC443E" w:rsidRDefault="006725BF" w14:paraId="3636C16E" w14:textId="77777777">
            <w:pPr>
              <w:spacing w:after="0"/>
              <w:jc w:val="left"/>
              <w:rPr>
                <w:sz w:val="20"/>
                <w:szCs w:val="20"/>
              </w:rPr>
            </w:pPr>
            <w:r>
              <w:rPr>
                <w:sz w:val="20"/>
                <w:szCs w:val="20"/>
              </w:rPr>
              <w:t>Fase 2</w:t>
            </w:r>
          </w:p>
        </w:tc>
        <w:tc>
          <w:tcPr>
            <w:tcW w:w="4163" w:type="dxa"/>
            <w:vAlign w:val="center"/>
          </w:tcPr>
          <w:p w:rsidR="00FC443E" w:rsidRDefault="006725BF" w14:paraId="6DA7787E" w14:textId="77777777">
            <w:pPr>
              <w:spacing w:after="0"/>
              <w:jc w:val="left"/>
              <w:rPr>
                <w:sz w:val="20"/>
                <w:szCs w:val="20"/>
              </w:rPr>
            </w:pPr>
            <w:r>
              <w:rPr>
                <w:sz w:val="20"/>
                <w:szCs w:val="20"/>
              </w:rPr>
              <w:t>Cadena de suministros y ciclo de compras</w:t>
            </w:r>
          </w:p>
        </w:tc>
        <w:tc>
          <w:tcPr>
            <w:tcW w:w="1110" w:type="dxa"/>
            <w:vAlign w:val="center"/>
          </w:tcPr>
          <w:p w:rsidR="00FC443E" w:rsidRDefault="006725BF" w14:paraId="4CC66A51" w14:textId="77777777">
            <w:pPr>
              <w:spacing w:after="0"/>
              <w:jc w:val="left"/>
              <w:rPr>
                <w:sz w:val="20"/>
                <w:szCs w:val="20"/>
              </w:rPr>
            </w:pPr>
            <w:r>
              <w:rPr>
                <w:sz w:val="20"/>
                <w:szCs w:val="20"/>
              </w:rPr>
              <w:t>25 sep</w:t>
            </w:r>
          </w:p>
        </w:tc>
        <w:tc>
          <w:tcPr>
            <w:tcW w:w="1110" w:type="dxa"/>
            <w:vAlign w:val="center"/>
          </w:tcPr>
          <w:p w:rsidR="00FC443E" w:rsidRDefault="006725BF" w14:paraId="72E978AB" w14:textId="77777777">
            <w:pPr>
              <w:spacing w:after="0"/>
              <w:jc w:val="left"/>
              <w:rPr>
                <w:sz w:val="20"/>
                <w:szCs w:val="20"/>
              </w:rPr>
            </w:pPr>
            <w:r>
              <w:rPr>
                <w:sz w:val="20"/>
                <w:szCs w:val="20"/>
              </w:rPr>
              <w:t>30 sep</w:t>
            </w:r>
          </w:p>
        </w:tc>
        <w:tc>
          <w:tcPr>
            <w:tcW w:w="2037" w:type="dxa"/>
            <w:vAlign w:val="center"/>
          </w:tcPr>
          <w:p w:rsidR="00FC443E" w:rsidRDefault="006725BF" w14:paraId="01C730C3" w14:textId="77777777">
            <w:pPr>
              <w:spacing w:after="0"/>
              <w:jc w:val="left"/>
              <w:rPr>
                <w:sz w:val="20"/>
                <w:szCs w:val="20"/>
              </w:rPr>
            </w:pPr>
            <w:r>
              <w:rPr>
                <w:sz w:val="20"/>
                <w:szCs w:val="20"/>
              </w:rPr>
              <w:t>Rol 3</w:t>
            </w:r>
          </w:p>
        </w:tc>
      </w:tr>
      <w:tr w:rsidR="00FC443E" w14:paraId="3A05F692" w14:textId="77777777">
        <w:trPr>
          <w:cantSplit/>
        </w:trPr>
        <w:tc>
          <w:tcPr>
            <w:tcW w:w="832" w:type="dxa"/>
            <w:vAlign w:val="center"/>
          </w:tcPr>
          <w:p w:rsidR="00FC443E" w:rsidRDefault="006725BF" w14:paraId="730005D3" w14:textId="77777777">
            <w:pPr>
              <w:spacing w:after="0"/>
              <w:jc w:val="left"/>
              <w:rPr>
                <w:sz w:val="20"/>
                <w:szCs w:val="20"/>
              </w:rPr>
            </w:pPr>
            <w:r>
              <w:rPr>
                <w:sz w:val="20"/>
                <w:szCs w:val="20"/>
              </w:rPr>
              <w:t>Fase 2</w:t>
            </w:r>
          </w:p>
        </w:tc>
        <w:tc>
          <w:tcPr>
            <w:tcW w:w="4163" w:type="dxa"/>
            <w:vAlign w:val="center"/>
          </w:tcPr>
          <w:p w:rsidR="00FC443E" w:rsidRDefault="006725BF" w14:paraId="62EC7386" w14:textId="77777777">
            <w:pPr>
              <w:spacing w:after="0"/>
              <w:jc w:val="left"/>
              <w:rPr>
                <w:sz w:val="20"/>
                <w:szCs w:val="20"/>
              </w:rPr>
            </w:pPr>
            <w:r>
              <w:rPr>
                <w:sz w:val="20"/>
                <w:szCs w:val="20"/>
              </w:rPr>
              <w:t>Plantillas de correo y campaña en CRM</w:t>
            </w:r>
          </w:p>
        </w:tc>
        <w:tc>
          <w:tcPr>
            <w:tcW w:w="1110" w:type="dxa"/>
            <w:vAlign w:val="center"/>
          </w:tcPr>
          <w:p w:rsidR="00FC443E" w:rsidRDefault="006725BF" w14:paraId="2418CFE5" w14:textId="77777777">
            <w:pPr>
              <w:spacing w:after="0"/>
              <w:jc w:val="left"/>
              <w:rPr>
                <w:sz w:val="20"/>
                <w:szCs w:val="20"/>
              </w:rPr>
            </w:pPr>
            <w:r>
              <w:rPr>
                <w:sz w:val="20"/>
                <w:szCs w:val="20"/>
              </w:rPr>
              <w:t>28 sep</w:t>
            </w:r>
          </w:p>
        </w:tc>
        <w:tc>
          <w:tcPr>
            <w:tcW w:w="1110" w:type="dxa"/>
            <w:vAlign w:val="center"/>
          </w:tcPr>
          <w:p w:rsidR="00FC443E" w:rsidRDefault="006725BF" w14:paraId="66EC5377" w14:textId="77777777">
            <w:pPr>
              <w:spacing w:after="0"/>
              <w:jc w:val="left"/>
              <w:rPr>
                <w:sz w:val="20"/>
                <w:szCs w:val="20"/>
              </w:rPr>
            </w:pPr>
            <w:r>
              <w:rPr>
                <w:sz w:val="20"/>
                <w:szCs w:val="20"/>
              </w:rPr>
              <w:t>2 oct</w:t>
            </w:r>
          </w:p>
        </w:tc>
        <w:tc>
          <w:tcPr>
            <w:tcW w:w="2037" w:type="dxa"/>
            <w:vAlign w:val="center"/>
          </w:tcPr>
          <w:p w:rsidR="00FC443E" w:rsidRDefault="006725BF" w14:paraId="134ADCD1" w14:textId="77777777">
            <w:pPr>
              <w:spacing w:after="0"/>
              <w:jc w:val="left"/>
              <w:rPr>
                <w:sz w:val="20"/>
                <w:szCs w:val="20"/>
              </w:rPr>
            </w:pPr>
            <w:r>
              <w:rPr>
                <w:sz w:val="20"/>
                <w:szCs w:val="20"/>
              </w:rPr>
              <w:t>Rol 4</w:t>
            </w:r>
          </w:p>
        </w:tc>
      </w:tr>
      <w:tr w:rsidR="00FC443E" w14:paraId="55A615F6" w14:textId="77777777">
        <w:trPr>
          <w:cantSplit/>
        </w:trPr>
        <w:tc>
          <w:tcPr>
            <w:tcW w:w="832" w:type="dxa"/>
            <w:vAlign w:val="center"/>
          </w:tcPr>
          <w:p w:rsidR="00FC443E" w:rsidRDefault="006725BF" w14:paraId="11D1252B" w14:textId="77777777">
            <w:pPr>
              <w:spacing w:after="0"/>
              <w:jc w:val="left"/>
              <w:rPr>
                <w:sz w:val="20"/>
                <w:szCs w:val="20"/>
              </w:rPr>
            </w:pPr>
            <w:r>
              <w:rPr>
                <w:sz w:val="20"/>
                <w:szCs w:val="20"/>
              </w:rPr>
              <w:t>Fase 2</w:t>
            </w:r>
          </w:p>
        </w:tc>
        <w:tc>
          <w:tcPr>
            <w:tcW w:w="4163" w:type="dxa"/>
            <w:vAlign w:val="center"/>
          </w:tcPr>
          <w:p w:rsidR="00FC443E" w:rsidRDefault="006725BF" w14:paraId="1F8BAC34" w14:textId="77777777">
            <w:pPr>
              <w:spacing w:after="0"/>
              <w:jc w:val="left"/>
              <w:rPr>
                <w:sz w:val="20"/>
                <w:szCs w:val="20"/>
              </w:rPr>
            </w:pPr>
            <w:r>
              <w:rPr>
                <w:sz w:val="20"/>
                <w:szCs w:val="20"/>
              </w:rPr>
              <w:t>Consolidación de la Fase 2</w:t>
            </w:r>
          </w:p>
        </w:tc>
        <w:tc>
          <w:tcPr>
            <w:tcW w:w="1110" w:type="dxa"/>
            <w:vAlign w:val="center"/>
          </w:tcPr>
          <w:p w:rsidR="00FC443E" w:rsidRDefault="006725BF" w14:paraId="4C5A089A" w14:textId="77777777">
            <w:pPr>
              <w:spacing w:after="0"/>
              <w:jc w:val="left"/>
              <w:rPr>
                <w:sz w:val="20"/>
                <w:szCs w:val="20"/>
              </w:rPr>
            </w:pPr>
            <w:r>
              <w:rPr>
                <w:sz w:val="20"/>
                <w:szCs w:val="20"/>
              </w:rPr>
              <w:t>1 oct</w:t>
            </w:r>
          </w:p>
        </w:tc>
        <w:tc>
          <w:tcPr>
            <w:tcW w:w="1110" w:type="dxa"/>
            <w:vAlign w:val="center"/>
          </w:tcPr>
          <w:p w:rsidR="00FC443E" w:rsidRDefault="006725BF" w14:paraId="3508E140" w14:textId="77777777">
            <w:pPr>
              <w:spacing w:after="0"/>
              <w:jc w:val="left"/>
              <w:rPr>
                <w:sz w:val="20"/>
                <w:szCs w:val="20"/>
              </w:rPr>
            </w:pPr>
            <w:r>
              <w:rPr>
                <w:sz w:val="20"/>
                <w:szCs w:val="20"/>
              </w:rPr>
              <w:t>3 oct</w:t>
            </w:r>
          </w:p>
        </w:tc>
        <w:tc>
          <w:tcPr>
            <w:tcW w:w="2037" w:type="dxa"/>
            <w:vAlign w:val="center"/>
          </w:tcPr>
          <w:p w:rsidR="00FC443E" w:rsidRDefault="006725BF" w14:paraId="30B61DE8" w14:textId="77777777">
            <w:pPr>
              <w:spacing w:after="0"/>
              <w:jc w:val="left"/>
              <w:rPr>
                <w:sz w:val="20"/>
                <w:szCs w:val="20"/>
              </w:rPr>
            </w:pPr>
            <w:r>
              <w:rPr>
                <w:sz w:val="20"/>
                <w:szCs w:val="20"/>
              </w:rPr>
              <w:t>Rol 1</w:t>
            </w:r>
          </w:p>
        </w:tc>
      </w:tr>
      <w:tr w:rsidR="00FC443E" w14:paraId="766126E6" w14:textId="77777777">
        <w:trPr>
          <w:cantSplit/>
        </w:trPr>
        <w:tc>
          <w:tcPr>
            <w:tcW w:w="832" w:type="dxa"/>
            <w:vAlign w:val="center"/>
          </w:tcPr>
          <w:p w:rsidR="00FC443E" w:rsidRDefault="006725BF" w14:paraId="5FA55F8C" w14:textId="77777777">
            <w:pPr>
              <w:spacing w:after="0"/>
              <w:jc w:val="left"/>
              <w:rPr>
                <w:sz w:val="20"/>
                <w:szCs w:val="20"/>
              </w:rPr>
            </w:pPr>
            <w:r>
              <w:rPr>
                <w:sz w:val="20"/>
                <w:szCs w:val="20"/>
              </w:rPr>
              <w:t>Fase 3</w:t>
            </w:r>
          </w:p>
        </w:tc>
        <w:tc>
          <w:tcPr>
            <w:tcW w:w="4163" w:type="dxa"/>
            <w:vAlign w:val="center"/>
          </w:tcPr>
          <w:p w:rsidR="00FC443E" w:rsidRDefault="006725BF" w14:paraId="664F6E40" w14:textId="77777777">
            <w:pPr>
              <w:spacing w:after="0"/>
              <w:jc w:val="left"/>
              <w:rPr>
                <w:sz w:val="20"/>
                <w:szCs w:val="20"/>
              </w:rPr>
            </w:pPr>
            <w:r>
              <w:rPr>
                <w:sz w:val="20"/>
                <w:szCs w:val="20"/>
              </w:rPr>
              <w:t>Sitio web E-commerce</w:t>
            </w:r>
          </w:p>
        </w:tc>
        <w:tc>
          <w:tcPr>
            <w:tcW w:w="1110" w:type="dxa"/>
            <w:vAlign w:val="center"/>
          </w:tcPr>
          <w:p w:rsidR="00FC443E" w:rsidRDefault="006725BF" w14:paraId="104578C6" w14:textId="77777777">
            <w:pPr>
              <w:spacing w:after="0"/>
              <w:jc w:val="left"/>
              <w:rPr>
                <w:sz w:val="20"/>
                <w:szCs w:val="20"/>
              </w:rPr>
            </w:pPr>
            <w:r>
              <w:rPr>
                <w:sz w:val="20"/>
                <w:szCs w:val="20"/>
              </w:rPr>
              <w:t>5 oct</w:t>
            </w:r>
          </w:p>
        </w:tc>
        <w:tc>
          <w:tcPr>
            <w:tcW w:w="1110" w:type="dxa"/>
            <w:vAlign w:val="center"/>
          </w:tcPr>
          <w:p w:rsidR="00FC443E" w:rsidRDefault="006725BF" w14:paraId="54371081" w14:textId="77777777">
            <w:pPr>
              <w:spacing w:after="0"/>
              <w:jc w:val="left"/>
              <w:rPr>
                <w:sz w:val="20"/>
                <w:szCs w:val="20"/>
              </w:rPr>
            </w:pPr>
            <w:r>
              <w:rPr>
                <w:sz w:val="20"/>
                <w:szCs w:val="20"/>
              </w:rPr>
              <w:t>15 oct</w:t>
            </w:r>
          </w:p>
        </w:tc>
        <w:tc>
          <w:tcPr>
            <w:tcW w:w="2037" w:type="dxa"/>
            <w:vAlign w:val="center"/>
          </w:tcPr>
          <w:p w:rsidR="00FC443E" w:rsidRDefault="006725BF" w14:paraId="5F811721" w14:textId="77777777">
            <w:pPr>
              <w:spacing w:after="0"/>
              <w:jc w:val="left"/>
              <w:rPr>
                <w:sz w:val="20"/>
                <w:szCs w:val="20"/>
              </w:rPr>
            </w:pPr>
            <w:r>
              <w:rPr>
                <w:sz w:val="20"/>
                <w:szCs w:val="20"/>
              </w:rPr>
              <w:t>Rol 4</w:t>
            </w:r>
          </w:p>
        </w:tc>
      </w:tr>
      <w:tr w:rsidR="00FC443E" w14:paraId="48B5B603" w14:textId="77777777">
        <w:trPr>
          <w:cantSplit/>
        </w:trPr>
        <w:tc>
          <w:tcPr>
            <w:tcW w:w="832" w:type="dxa"/>
            <w:vAlign w:val="center"/>
          </w:tcPr>
          <w:p w:rsidR="00FC443E" w:rsidRDefault="006725BF" w14:paraId="081E4490" w14:textId="77777777">
            <w:pPr>
              <w:spacing w:after="0"/>
              <w:jc w:val="left"/>
              <w:rPr>
                <w:sz w:val="20"/>
                <w:szCs w:val="20"/>
              </w:rPr>
            </w:pPr>
            <w:r>
              <w:rPr>
                <w:sz w:val="20"/>
                <w:szCs w:val="20"/>
              </w:rPr>
              <w:t>Fase 3</w:t>
            </w:r>
          </w:p>
        </w:tc>
        <w:tc>
          <w:tcPr>
            <w:tcW w:w="4163" w:type="dxa"/>
            <w:vAlign w:val="center"/>
          </w:tcPr>
          <w:p w:rsidR="00FC443E" w:rsidRDefault="006725BF" w14:paraId="0C38F74C" w14:textId="77777777">
            <w:pPr>
              <w:spacing w:after="0"/>
              <w:jc w:val="left"/>
              <w:rPr>
                <w:sz w:val="20"/>
                <w:szCs w:val="20"/>
              </w:rPr>
            </w:pPr>
            <w:r>
              <w:rPr>
                <w:sz w:val="20"/>
                <w:szCs w:val="20"/>
              </w:rPr>
              <w:t>Integración ERP / CRM / Web y portal</w:t>
            </w:r>
          </w:p>
        </w:tc>
        <w:tc>
          <w:tcPr>
            <w:tcW w:w="1110" w:type="dxa"/>
            <w:vAlign w:val="center"/>
          </w:tcPr>
          <w:p w:rsidR="00FC443E" w:rsidRDefault="006725BF" w14:paraId="0073CDD2" w14:textId="77777777">
            <w:pPr>
              <w:spacing w:after="0"/>
              <w:jc w:val="left"/>
              <w:rPr>
                <w:sz w:val="20"/>
                <w:szCs w:val="20"/>
              </w:rPr>
            </w:pPr>
            <w:r>
              <w:rPr>
                <w:sz w:val="20"/>
                <w:szCs w:val="20"/>
              </w:rPr>
              <w:t>10 oct</w:t>
            </w:r>
          </w:p>
        </w:tc>
        <w:tc>
          <w:tcPr>
            <w:tcW w:w="1110" w:type="dxa"/>
            <w:vAlign w:val="center"/>
          </w:tcPr>
          <w:p w:rsidR="00FC443E" w:rsidRDefault="006725BF" w14:paraId="75AB8F08" w14:textId="77777777">
            <w:pPr>
              <w:spacing w:after="0"/>
              <w:jc w:val="left"/>
              <w:rPr>
                <w:sz w:val="20"/>
                <w:szCs w:val="20"/>
              </w:rPr>
            </w:pPr>
            <w:r>
              <w:rPr>
                <w:sz w:val="20"/>
                <w:szCs w:val="20"/>
              </w:rPr>
              <w:t>18 oct</w:t>
            </w:r>
          </w:p>
        </w:tc>
        <w:tc>
          <w:tcPr>
            <w:tcW w:w="2037" w:type="dxa"/>
            <w:vAlign w:val="center"/>
          </w:tcPr>
          <w:p w:rsidR="00FC443E" w:rsidRDefault="006725BF" w14:paraId="519B2A61" w14:textId="77777777">
            <w:pPr>
              <w:spacing w:after="0"/>
              <w:jc w:val="left"/>
              <w:rPr>
                <w:sz w:val="20"/>
                <w:szCs w:val="20"/>
              </w:rPr>
            </w:pPr>
            <w:r>
              <w:rPr>
                <w:sz w:val="20"/>
                <w:szCs w:val="20"/>
              </w:rPr>
              <w:t>Rol 3</w:t>
            </w:r>
          </w:p>
        </w:tc>
      </w:tr>
      <w:tr w:rsidR="00FC443E" w14:paraId="28F8C45A" w14:textId="77777777">
        <w:trPr>
          <w:cantSplit/>
        </w:trPr>
        <w:tc>
          <w:tcPr>
            <w:tcW w:w="832" w:type="dxa"/>
            <w:vAlign w:val="center"/>
          </w:tcPr>
          <w:p w:rsidR="00FC443E" w:rsidRDefault="006725BF" w14:paraId="7E1464B5" w14:textId="77777777">
            <w:pPr>
              <w:spacing w:after="0"/>
              <w:jc w:val="left"/>
              <w:rPr>
                <w:sz w:val="20"/>
                <w:szCs w:val="20"/>
              </w:rPr>
            </w:pPr>
            <w:r>
              <w:rPr>
                <w:sz w:val="20"/>
                <w:szCs w:val="20"/>
              </w:rPr>
              <w:t>Fase 3</w:t>
            </w:r>
          </w:p>
        </w:tc>
        <w:tc>
          <w:tcPr>
            <w:tcW w:w="4163" w:type="dxa"/>
            <w:vAlign w:val="center"/>
          </w:tcPr>
          <w:p w:rsidR="00FC443E" w:rsidRDefault="006725BF" w14:paraId="6F6868DD" w14:textId="77777777">
            <w:pPr>
              <w:spacing w:after="0"/>
              <w:jc w:val="left"/>
              <w:rPr>
                <w:sz w:val="20"/>
                <w:szCs w:val="20"/>
              </w:rPr>
            </w:pPr>
            <w:r>
              <w:rPr>
                <w:sz w:val="20"/>
                <w:szCs w:val="20"/>
              </w:rPr>
              <w:t>Reportes de inteligencia de negocios</w:t>
            </w:r>
          </w:p>
        </w:tc>
        <w:tc>
          <w:tcPr>
            <w:tcW w:w="1110" w:type="dxa"/>
            <w:vAlign w:val="center"/>
          </w:tcPr>
          <w:p w:rsidR="00FC443E" w:rsidRDefault="006725BF" w14:paraId="138BE2E5" w14:textId="77777777">
            <w:pPr>
              <w:spacing w:after="0"/>
              <w:jc w:val="left"/>
              <w:rPr>
                <w:sz w:val="20"/>
                <w:szCs w:val="20"/>
              </w:rPr>
            </w:pPr>
            <w:r>
              <w:rPr>
                <w:sz w:val="20"/>
                <w:szCs w:val="20"/>
              </w:rPr>
              <w:t>16 oct</w:t>
            </w:r>
          </w:p>
        </w:tc>
        <w:tc>
          <w:tcPr>
            <w:tcW w:w="1110" w:type="dxa"/>
            <w:vAlign w:val="center"/>
          </w:tcPr>
          <w:p w:rsidR="00FC443E" w:rsidRDefault="006725BF" w14:paraId="788C215D" w14:textId="77777777">
            <w:pPr>
              <w:spacing w:after="0"/>
              <w:jc w:val="left"/>
              <w:rPr>
                <w:sz w:val="20"/>
                <w:szCs w:val="20"/>
              </w:rPr>
            </w:pPr>
            <w:r>
              <w:rPr>
                <w:sz w:val="20"/>
                <w:szCs w:val="20"/>
              </w:rPr>
              <w:t>21 oct</w:t>
            </w:r>
          </w:p>
        </w:tc>
        <w:tc>
          <w:tcPr>
            <w:tcW w:w="2037" w:type="dxa"/>
            <w:vAlign w:val="center"/>
          </w:tcPr>
          <w:p w:rsidR="00FC443E" w:rsidRDefault="006725BF" w14:paraId="32E8D323" w14:textId="77777777">
            <w:pPr>
              <w:spacing w:after="0"/>
              <w:jc w:val="left"/>
              <w:rPr>
                <w:sz w:val="20"/>
                <w:szCs w:val="20"/>
              </w:rPr>
            </w:pPr>
            <w:r>
              <w:rPr>
                <w:sz w:val="20"/>
                <w:szCs w:val="20"/>
              </w:rPr>
              <w:t>Rol 2</w:t>
            </w:r>
          </w:p>
        </w:tc>
      </w:tr>
      <w:tr w:rsidR="00FC443E" w14:paraId="39B72700" w14:textId="77777777">
        <w:trPr>
          <w:cantSplit/>
        </w:trPr>
        <w:tc>
          <w:tcPr>
            <w:tcW w:w="832" w:type="dxa"/>
            <w:vAlign w:val="center"/>
          </w:tcPr>
          <w:p w:rsidR="00FC443E" w:rsidRDefault="006725BF" w14:paraId="6A9173FB" w14:textId="77777777">
            <w:pPr>
              <w:keepNext/>
              <w:spacing w:after="0"/>
              <w:jc w:val="left"/>
              <w:rPr>
                <w:sz w:val="20"/>
                <w:szCs w:val="20"/>
              </w:rPr>
            </w:pPr>
            <w:r>
              <w:rPr>
                <w:sz w:val="20"/>
                <w:szCs w:val="20"/>
              </w:rPr>
              <w:t>Fase 3</w:t>
            </w:r>
          </w:p>
        </w:tc>
        <w:tc>
          <w:tcPr>
            <w:tcW w:w="4163" w:type="dxa"/>
            <w:vAlign w:val="center"/>
          </w:tcPr>
          <w:p w:rsidR="00FC443E" w:rsidRDefault="006725BF" w14:paraId="691B425E" w14:textId="77777777">
            <w:pPr>
              <w:keepNext/>
              <w:spacing w:after="0"/>
              <w:jc w:val="left"/>
              <w:rPr>
                <w:sz w:val="20"/>
                <w:szCs w:val="20"/>
              </w:rPr>
            </w:pPr>
            <w:r>
              <w:rPr>
                <w:sz w:val="20"/>
                <w:szCs w:val="20"/>
              </w:rPr>
              <w:t>Conclusiones e informe final</w:t>
            </w:r>
          </w:p>
        </w:tc>
        <w:tc>
          <w:tcPr>
            <w:tcW w:w="1110" w:type="dxa"/>
            <w:vAlign w:val="center"/>
          </w:tcPr>
          <w:p w:rsidR="00FC443E" w:rsidRDefault="006725BF" w14:paraId="55CDF65A" w14:textId="77777777">
            <w:pPr>
              <w:keepNext/>
              <w:spacing w:after="0"/>
              <w:jc w:val="left"/>
              <w:rPr>
                <w:sz w:val="20"/>
                <w:szCs w:val="20"/>
              </w:rPr>
            </w:pPr>
            <w:r>
              <w:rPr>
                <w:sz w:val="20"/>
                <w:szCs w:val="20"/>
              </w:rPr>
              <w:t>20 oct</w:t>
            </w:r>
          </w:p>
        </w:tc>
        <w:tc>
          <w:tcPr>
            <w:tcW w:w="1110" w:type="dxa"/>
            <w:vAlign w:val="center"/>
          </w:tcPr>
          <w:p w:rsidR="00FC443E" w:rsidRDefault="006725BF" w14:paraId="5970AB3E" w14:textId="77777777">
            <w:pPr>
              <w:keepNext/>
              <w:spacing w:after="0"/>
              <w:jc w:val="left"/>
              <w:rPr>
                <w:sz w:val="20"/>
                <w:szCs w:val="20"/>
              </w:rPr>
            </w:pPr>
            <w:r>
              <w:rPr>
                <w:sz w:val="20"/>
                <w:szCs w:val="20"/>
              </w:rPr>
              <w:t>23 oct</w:t>
            </w:r>
          </w:p>
        </w:tc>
        <w:tc>
          <w:tcPr>
            <w:tcW w:w="2037" w:type="dxa"/>
            <w:vAlign w:val="center"/>
          </w:tcPr>
          <w:p w:rsidR="00FC443E" w:rsidRDefault="006725BF" w14:paraId="52664D7A" w14:textId="77777777">
            <w:pPr>
              <w:keepNext/>
              <w:spacing w:after="0"/>
              <w:jc w:val="left"/>
              <w:rPr>
                <w:sz w:val="20"/>
                <w:szCs w:val="20"/>
              </w:rPr>
            </w:pPr>
            <w:r>
              <w:rPr>
                <w:sz w:val="20"/>
                <w:szCs w:val="20"/>
              </w:rPr>
              <w:t>Rol 1</w:t>
            </w:r>
          </w:p>
        </w:tc>
      </w:tr>
    </w:tbl>
    <w:p w:rsidR="00FC443E" w:rsidRDefault="00FC443E" w14:paraId="425FF122" w14:textId="77777777">
      <w:pPr>
        <w:keepNext/>
        <w:spacing w:after="120"/>
      </w:pPr>
    </w:p>
    <w:p w:rsidR="00FC443E" w:rsidP="00D68A2B" w:rsidRDefault="006725BF" w14:paraId="75B27FC9" w14:textId="7EEF7766">
      <w:pPr>
        <w:spacing w:after="180"/>
        <w:jc w:val="center"/>
        <w:rPr>
          <w:i w:val="1"/>
          <w:iCs w:val="1"/>
          <w:sz w:val="20"/>
          <w:szCs w:val="20"/>
        </w:rPr>
      </w:pPr>
      <w:r w:rsidRPr="00D68A2B" w:rsidR="006725BF">
        <w:rPr>
          <w:i w:val="1"/>
          <w:iCs w:val="1"/>
          <w:sz w:val="20"/>
          <w:szCs w:val="20"/>
        </w:rPr>
        <w:t>Tabla 9. Cronograma de actividades. Elaboración propia.</w:t>
      </w:r>
    </w:p>
    <w:p w:rsidR="00FC443E" w:rsidRDefault="00FC443E" w14:paraId="53A3E69F" w14:textId="77777777">
      <w:pPr>
        <w:sectPr w:rsidR="00FC443E">
          <w:headerReference w:type="default" r:id="rId15"/>
          <w:footerReference w:type="default" r:id="rId16"/>
          <w:pgSz w:w="11906" w:h="16838" w:orient="portrait"/>
          <w:pgMar w:top="1327" w:right="1327" w:bottom="1327" w:left="1327" w:header="720" w:footer="720" w:gutter="0"/>
          <w:cols w:space="720"/>
        </w:sectPr>
      </w:pPr>
    </w:p>
    <w:p w:rsidR="00FC443E" w:rsidRDefault="006725BF" w14:paraId="51D340EB" w14:textId="77777777">
      <w:pPr>
        <w:keepNext/>
        <w:keepLines/>
        <w:spacing w:after="80"/>
        <w:jc w:val="center"/>
      </w:pPr>
      <w:r>
        <w:rPr>
          <w:noProof/>
        </w:rPr>
        <w:lastRenderedPageBreak/>
        <w:drawing>
          <wp:inline distT="0" distB="0" distL="0" distR="0" wp14:anchorId="6CC8F67D" wp14:editId="74A5060E">
            <wp:extent cx="8286292" cy="4892931"/>
            <wp:effectExtent l="0" t="0" r="0" b="0"/>
            <wp:docPr id="1145" name="Cronograma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 name="Cronograma Gantt"/>
                    <pic:cNvPicPr/>
                  </pic:nvPicPr>
                  <pic:blipFill>
                    <a:blip r:embed="rId17"/>
                    <a:stretch>
                      <a:fillRect/>
                    </a:stretch>
                  </pic:blipFill>
                  <pic:spPr>
                    <a:xfrm>
                      <a:off x="0" y="0"/>
                      <a:ext cx="8286292" cy="4892931"/>
                    </a:xfrm>
                    <a:prstGeom prst="rect">
                      <a:avLst/>
                    </a:prstGeom>
                  </pic:spPr>
                </pic:pic>
              </a:graphicData>
            </a:graphic>
          </wp:inline>
        </w:drawing>
      </w:r>
    </w:p>
    <w:p w:rsidR="00FC443E" w:rsidRDefault="006725BF" w14:paraId="306E6B70" w14:textId="77777777">
      <w:pPr>
        <w:spacing w:after="120"/>
        <w:jc w:val="center"/>
        <w:rPr>
          <w:i/>
          <w:iCs/>
          <w:sz w:val="20"/>
          <w:szCs w:val="20"/>
        </w:rPr>
      </w:pPr>
      <w:r>
        <w:rPr>
          <w:i/>
          <w:iCs/>
          <w:sz w:val="20"/>
          <w:szCs w:val="20"/>
        </w:rPr>
        <w:t>Figura 2. Diagrama de Gantt del proyecto, del 7 de septiembre al 24 de octubre de 2026. Elaboración propia.</w:t>
      </w:r>
    </w:p>
    <w:p w:rsidR="00FC443E" w:rsidRDefault="00FC443E" w14:paraId="171C6907" w14:textId="77777777">
      <w:pPr>
        <w:sectPr w:rsidR="00FC443E">
          <w:headerReference w:type="default" r:id="rId18"/>
          <w:footerReference w:type="default" r:id="rId19"/>
          <w:pgSz w:w="16838" w:h="11906" w:orient="landscape"/>
          <w:pgMar w:top="1327" w:right="1327" w:bottom="1327" w:left="1327" w:header="720" w:footer="720" w:gutter="0"/>
          <w:cols w:space="720"/>
        </w:sectPr>
      </w:pPr>
    </w:p>
    <w:p w:rsidR="00FC443E" w:rsidRDefault="006725BF" w14:paraId="37F5F401" w14:textId="77777777">
      <w:r>
        <w:lastRenderedPageBreak/>
        <w:t>El cronograma refleja una decisión de secuencia que conviene explicar. Las actividades de instalación se colocaron al inicio de la primera fase, antes que la redacción de buena parte del informe, porque son las que bloquean al resto del equipo: sin el ERP instalado no se puede cargar el catálogo, y sin catálogo no se puede publicar el sitio. Esa cadena de dependencias, que va de la infraestructura al análisis final, es la ruta crítica del proyecto.</w:t>
      </w:r>
    </w:p>
    <w:p w:rsidR="00FC443E" w:rsidRDefault="006725BF" w14:paraId="719EA89F" w14:textId="77777777">
      <w:r>
        <w:t>Los traslapes que se observan en el diagrama son deliberados. Mientras un rol instala, otros dos redactan; mientras se configura el módulo de CRM, se elabora el mapa de procesos. Trabajar en serie habría hecho inviable el calendario, porque entre la asignación del proyecto y la primera entrega median doce días.</w:t>
      </w:r>
    </w:p>
    <w:p w:rsidR="00FC443E" w:rsidRDefault="006725BF" w14:paraId="6EB7C8EE" w14:textId="77777777">
      <w:pPr>
        <w:pStyle w:val="Ttulo1"/>
      </w:pPr>
      <w:bookmarkStart w:name="_Toc240465660" w:id="24"/>
      <w:r>
        <w:t>Beneficiarios del proyecto</w:t>
      </w:r>
      <w:bookmarkEnd w:id="24"/>
    </w:p>
    <w:p w:rsidR="00FC443E" w:rsidP="00D68A2B" w:rsidRDefault="006725BF" w14:paraId="1BA44554" w14:textId="59BB5151">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 xml:space="preserve">ROL 2 — Postulación, beneficiarios y medición   ·   Responsable: </w:t>
      </w:r>
      <w:r w:rsidRPr="00D68A2B" w:rsidR="5108DBC4">
        <w:rPr>
          <w:b w:val="1"/>
          <w:bCs w:val="1"/>
          <w:color w:val="404040" w:themeColor="text1" w:themeTint="BF" w:themeShade="FF"/>
          <w:sz w:val="20"/>
          <w:szCs w:val="20"/>
        </w:rPr>
        <w:t>Jemima Chavajay</w:t>
      </w:r>
    </w:p>
    <w:p w:rsidR="00FC443E" w:rsidRDefault="006725BF" w14:paraId="08046C87" w14:textId="77777777">
      <w:pPr>
        <w:pStyle w:val="Ttulo2"/>
        <w:rPr/>
      </w:pPr>
      <w:bookmarkStart w:name="_Toc240465661" w:id="25"/>
      <w:r w:rsidR="006725BF">
        <w:rPr/>
        <w:t>Beneficiarios directos</w:t>
      </w:r>
      <w:bookmarkEnd w:id="25"/>
    </w:p>
    <w:p w:rsidR="3F6006AE" w:rsidP="00D68A2B" w:rsidRDefault="3F6006AE" w14:paraId="3CAC367D" w14:textId="3F6C153A">
      <w:pPr>
        <w:spacing w:before="240" w:beforeAutospacing="off" w:after="240" w:afterAutospacing="off"/>
      </w:pPr>
      <w:r w:rsidRPr="00D68A2B" w:rsidR="3F6006AE">
        <w:rPr>
          <w:rFonts w:ascii="Times New Roman" w:hAnsi="Times New Roman" w:eastAsia="Times New Roman" w:cs="Times New Roman"/>
          <w:noProof w:val="0"/>
          <w:sz w:val="28"/>
          <w:szCs w:val="28"/>
          <w:lang w:val="es-GT"/>
        </w:rPr>
        <w:t>Los beneficiarios del proyecto son las personas, grupos y organizaciones que recibirán algún efecto como resultado de la implementación de RutaMoto. Para facilitar su análisis, se clasifican en beneficiarios directos e indirectos.</w:t>
      </w:r>
    </w:p>
    <w:p w:rsidR="3F6006AE" w:rsidP="00D68A2B" w:rsidRDefault="3F6006AE" w14:paraId="66EABC73" w14:textId="3E13C347">
      <w:pPr>
        <w:spacing w:before="240" w:beforeAutospacing="off" w:after="240" w:afterAutospacing="off"/>
      </w:pPr>
      <w:r w:rsidRPr="00D68A2B" w:rsidR="3F6006AE">
        <w:rPr>
          <w:rFonts w:ascii="Times New Roman" w:hAnsi="Times New Roman" w:eastAsia="Times New Roman" w:cs="Times New Roman"/>
          <w:noProof w:val="0"/>
          <w:sz w:val="28"/>
          <w:szCs w:val="28"/>
          <w:lang w:val="es-GT"/>
        </w:rPr>
        <w:t>Los beneficiarios directos son quienes utilizarán la plataforma, participarán en sus procesos o recibirán de manera inmediata los resultados de la implementación del e-commerce, ERP y CRM.</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40"/>
        <w:gridCol w:w="3105"/>
        <w:gridCol w:w="4095"/>
      </w:tblGrid>
      <w:tr w:rsidR="00D68A2B" w:rsidTr="00D68A2B" w14:paraId="68B1F213">
        <w:trPr>
          <w:trHeight w:val="300"/>
          <w:cantSplit/>
          <w:tblHeader/>
        </w:trPr>
        <w:tc>
          <w:tcPr>
            <w:tcW w:w="2040" w:type="dxa"/>
            <w:tcMar/>
            <w:vAlign w:val="center"/>
          </w:tcPr>
          <w:p w:rsidR="00D68A2B" w:rsidP="00D68A2B" w:rsidRDefault="00D68A2B" w14:paraId="1CCF901A" w14:textId="53D06E49">
            <w:pPr>
              <w:spacing w:before="0" w:beforeAutospacing="off" w:after="0" w:afterAutospacing="off"/>
              <w:jc w:val="center"/>
              <w:rPr>
                <w:b w:val="1"/>
                <w:bCs w:val="1"/>
                <w:sz w:val="22"/>
                <w:szCs w:val="22"/>
              </w:rPr>
            </w:pPr>
            <w:r w:rsidRPr="00D68A2B" w:rsidR="00D68A2B">
              <w:rPr>
                <w:b w:val="1"/>
                <w:bCs w:val="1"/>
                <w:sz w:val="24"/>
                <w:szCs w:val="24"/>
              </w:rPr>
              <w:t>Beneficiario directo</w:t>
            </w:r>
          </w:p>
        </w:tc>
        <w:tc>
          <w:tcPr>
            <w:tcW w:w="3105" w:type="dxa"/>
            <w:tcMar/>
            <w:vAlign w:val="center"/>
          </w:tcPr>
          <w:p w:rsidR="00D68A2B" w:rsidP="00D68A2B" w:rsidRDefault="00D68A2B" w14:paraId="6F98ACF9" w14:textId="1CB7ACCD">
            <w:pPr>
              <w:spacing w:before="0" w:beforeAutospacing="off" w:after="0" w:afterAutospacing="off"/>
              <w:jc w:val="center"/>
              <w:rPr>
                <w:b w:val="1"/>
                <w:bCs w:val="1"/>
                <w:sz w:val="22"/>
                <w:szCs w:val="22"/>
              </w:rPr>
            </w:pPr>
            <w:r w:rsidRPr="00D68A2B" w:rsidR="00D68A2B">
              <w:rPr>
                <w:b w:val="1"/>
                <w:bCs w:val="1"/>
                <w:sz w:val="24"/>
                <w:szCs w:val="24"/>
              </w:rPr>
              <w:t>Rol dentro del proyecto</w:t>
            </w:r>
          </w:p>
        </w:tc>
        <w:tc>
          <w:tcPr>
            <w:tcW w:w="4095" w:type="dxa"/>
            <w:tcMar/>
            <w:vAlign w:val="center"/>
          </w:tcPr>
          <w:p w:rsidR="00D68A2B" w:rsidP="00D68A2B" w:rsidRDefault="00D68A2B" w14:paraId="6FB80A3A" w14:textId="1E1DC9A0">
            <w:pPr>
              <w:spacing w:before="0" w:beforeAutospacing="off" w:after="0" w:afterAutospacing="off"/>
              <w:jc w:val="center"/>
              <w:rPr>
                <w:b w:val="1"/>
                <w:bCs w:val="1"/>
                <w:sz w:val="22"/>
                <w:szCs w:val="22"/>
              </w:rPr>
            </w:pPr>
            <w:r w:rsidRPr="00D68A2B" w:rsidR="00D68A2B">
              <w:rPr>
                <w:b w:val="1"/>
                <w:bCs w:val="1"/>
                <w:sz w:val="24"/>
                <w:szCs w:val="24"/>
              </w:rPr>
              <w:t>Impacto esperado</w:t>
            </w:r>
          </w:p>
        </w:tc>
      </w:tr>
      <w:tr w:rsidR="00D68A2B" w:rsidTr="00D68A2B" w14:paraId="57762C87">
        <w:trPr>
          <w:trHeight w:val="300"/>
          <w:cantSplit/>
        </w:trPr>
        <w:tc>
          <w:tcPr>
            <w:tcW w:w="2040" w:type="dxa"/>
            <w:tcMar/>
            <w:vAlign w:val="center"/>
          </w:tcPr>
          <w:p w:rsidR="00D68A2B" w:rsidP="00D68A2B" w:rsidRDefault="00D68A2B" w14:paraId="5DB47C0B" w14:textId="5703E42E">
            <w:pPr>
              <w:spacing w:before="0" w:beforeAutospacing="off" w:after="0" w:afterAutospacing="off"/>
              <w:rPr>
                <w:sz w:val="22"/>
                <w:szCs w:val="22"/>
              </w:rPr>
            </w:pPr>
            <w:r w:rsidRPr="00D68A2B" w:rsidR="00D68A2B">
              <w:rPr>
                <w:sz w:val="24"/>
                <w:szCs w:val="24"/>
              </w:rPr>
              <w:t>Repartidores y mensajeros</w:t>
            </w:r>
          </w:p>
        </w:tc>
        <w:tc>
          <w:tcPr>
            <w:tcW w:w="3105" w:type="dxa"/>
            <w:tcMar/>
            <w:vAlign w:val="center"/>
          </w:tcPr>
          <w:p w:rsidR="00D68A2B" w:rsidP="00D68A2B" w:rsidRDefault="00D68A2B" w14:paraId="6B10DE77" w14:textId="071AED84">
            <w:pPr>
              <w:spacing w:before="0" w:beforeAutospacing="off" w:after="0" w:afterAutospacing="off"/>
              <w:rPr>
                <w:sz w:val="22"/>
                <w:szCs w:val="22"/>
              </w:rPr>
            </w:pPr>
            <w:r w:rsidRPr="00D68A2B" w:rsidR="00D68A2B">
              <w:rPr>
                <w:sz w:val="24"/>
                <w:szCs w:val="24"/>
              </w:rPr>
              <w:t>Clientes frecuentes que utilizan la motocicleta de manera intensiva y necesitan mantenimiento constante</w:t>
            </w:r>
          </w:p>
        </w:tc>
        <w:tc>
          <w:tcPr>
            <w:tcW w:w="4095" w:type="dxa"/>
            <w:tcMar/>
            <w:vAlign w:val="center"/>
          </w:tcPr>
          <w:p w:rsidR="00D68A2B" w:rsidP="00D68A2B" w:rsidRDefault="00D68A2B" w14:paraId="696B714A" w14:textId="30279485">
            <w:pPr>
              <w:spacing w:before="0" w:beforeAutospacing="off" w:after="0" w:afterAutospacing="off"/>
              <w:rPr>
                <w:sz w:val="22"/>
                <w:szCs w:val="22"/>
              </w:rPr>
            </w:pPr>
            <w:r w:rsidRPr="00D68A2B" w:rsidR="00D68A2B">
              <w:rPr>
                <w:sz w:val="24"/>
                <w:szCs w:val="24"/>
              </w:rPr>
              <w:t>Acceso rápido a aceites, filtros, frenos, llantas y otros repuestos. La consulta anticipada de precios y existencias ayudará a disminuir el tiempo en que la motocicleta permanece fuera de servicio.</w:t>
            </w:r>
          </w:p>
        </w:tc>
      </w:tr>
      <w:tr w:rsidR="00D68A2B" w:rsidTr="00D68A2B" w14:paraId="18061402">
        <w:trPr>
          <w:trHeight w:val="300"/>
          <w:cantSplit/>
        </w:trPr>
        <w:tc>
          <w:tcPr>
            <w:tcW w:w="2040" w:type="dxa"/>
            <w:tcMar/>
            <w:vAlign w:val="center"/>
          </w:tcPr>
          <w:p w:rsidR="00D68A2B" w:rsidP="00D68A2B" w:rsidRDefault="00D68A2B" w14:paraId="0BA1D5EA" w14:textId="58A7124B">
            <w:pPr>
              <w:spacing w:before="0" w:beforeAutospacing="off" w:after="0" w:afterAutospacing="off"/>
              <w:rPr>
                <w:sz w:val="22"/>
                <w:szCs w:val="22"/>
              </w:rPr>
            </w:pPr>
            <w:r w:rsidRPr="00D68A2B" w:rsidR="00D68A2B">
              <w:rPr>
                <w:sz w:val="24"/>
                <w:szCs w:val="24"/>
              </w:rPr>
              <w:t>Motociclistas particulares</w:t>
            </w:r>
          </w:p>
        </w:tc>
        <w:tc>
          <w:tcPr>
            <w:tcW w:w="3105" w:type="dxa"/>
            <w:tcMar/>
            <w:vAlign w:val="center"/>
          </w:tcPr>
          <w:p w:rsidR="00D68A2B" w:rsidP="00D68A2B" w:rsidRDefault="00D68A2B" w14:paraId="226EEEA4" w14:textId="0FF6CF64">
            <w:pPr>
              <w:spacing w:before="0" w:beforeAutospacing="off" w:after="0" w:afterAutospacing="off"/>
              <w:rPr>
                <w:sz w:val="22"/>
                <w:szCs w:val="22"/>
              </w:rPr>
            </w:pPr>
            <w:r w:rsidRPr="00D68A2B" w:rsidR="00D68A2B">
              <w:rPr>
                <w:sz w:val="24"/>
                <w:szCs w:val="24"/>
              </w:rPr>
              <w:t>Clientes finales que utilizan la motocicleta para transportarse al trabajo, estudiar o realizar actividades personales</w:t>
            </w:r>
          </w:p>
        </w:tc>
        <w:tc>
          <w:tcPr>
            <w:tcW w:w="4095" w:type="dxa"/>
            <w:tcMar/>
            <w:vAlign w:val="center"/>
          </w:tcPr>
          <w:p w:rsidR="00D68A2B" w:rsidP="00D68A2B" w:rsidRDefault="00D68A2B" w14:paraId="350A1502" w14:textId="627A59E2">
            <w:pPr>
              <w:spacing w:before="0" w:beforeAutospacing="off" w:after="0" w:afterAutospacing="off"/>
              <w:rPr>
                <w:sz w:val="22"/>
                <w:szCs w:val="22"/>
              </w:rPr>
            </w:pPr>
            <w:r w:rsidRPr="00D68A2B" w:rsidR="00D68A2B">
              <w:rPr>
                <w:sz w:val="24"/>
                <w:szCs w:val="24"/>
              </w:rPr>
              <w:t>Mayor comodidad al consultar productos, precios y disponibilidad desde internet, sin tener que visitar varios establecimientos. También podrán elegir diferentes métodos de pago y entrega.</w:t>
            </w:r>
          </w:p>
        </w:tc>
      </w:tr>
      <w:tr w:rsidR="00D68A2B" w:rsidTr="00D68A2B" w14:paraId="7CC76B7C">
        <w:trPr>
          <w:trHeight w:val="300"/>
          <w:cantSplit/>
        </w:trPr>
        <w:tc>
          <w:tcPr>
            <w:tcW w:w="2040" w:type="dxa"/>
            <w:tcMar/>
            <w:vAlign w:val="center"/>
          </w:tcPr>
          <w:p w:rsidR="00D68A2B" w:rsidP="00D68A2B" w:rsidRDefault="00D68A2B" w14:paraId="08E849A1" w14:textId="43942342">
            <w:pPr>
              <w:spacing w:before="0" w:beforeAutospacing="off" w:after="0" w:afterAutospacing="off"/>
              <w:rPr>
                <w:sz w:val="22"/>
                <w:szCs w:val="22"/>
              </w:rPr>
            </w:pPr>
            <w:r w:rsidRPr="00D68A2B" w:rsidR="00D68A2B">
              <w:rPr>
                <w:sz w:val="24"/>
                <w:szCs w:val="24"/>
              </w:rPr>
              <w:t>Talleres mecánicos independientes</w:t>
            </w:r>
          </w:p>
        </w:tc>
        <w:tc>
          <w:tcPr>
            <w:tcW w:w="3105" w:type="dxa"/>
            <w:tcMar/>
            <w:vAlign w:val="center"/>
          </w:tcPr>
          <w:p w:rsidR="00D68A2B" w:rsidP="00D68A2B" w:rsidRDefault="00D68A2B" w14:paraId="40128D57" w14:textId="19E6CF94">
            <w:pPr>
              <w:spacing w:before="0" w:beforeAutospacing="off" w:after="0" w:afterAutospacing="off"/>
              <w:rPr>
                <w:sz w:val="22"/>
                <w:szCs w:val="22"/>
              </w:rPr>
            </w:pPr>
            <w:r w:rsidRPr="00D68A2B" w:rsidR="00D68A2B">
              <w:rPr>
                <w:sz w:val="24"/>
                <w:szCs w:val="24"/>
              </w:rPr>
              <w:t>Clientes empresariales B2B que compran repuestos por volumen y solicitan cotizaciones</w:t>
            </w:r>
          </w:p>
        </w:tc>
        <w:tc>
          <w:tcPr>
            <w:tcW w:w="4095" w:type="dxa"/>
            <w:tcMar/>
            <w:vAlign w:val="center"/>
          </w:tcPr>
          <w:p w:rsidR="00D68A2B" w:rsidP="00D68A2B" w:rsidRDefault="00D68A2B" w14:paraId="12A1D2FA" w14:textId="35FF9087">
            <w:pPr>
              <w:spacing w:before="0" w:beforeAutospacing="off" w:after="0" w:afterAutospacing="off"/>
              <w:rPr>
                <w:sz w:val="22"/>
                <w:szCs w:val="22"/>
              </w:rPr>
            </w:pPr>
            <w:r w:rsidRPr="00D68A2B" w:rsidR="00D68A2B">
              <w:rPr>
                <w:sz w:val="24"/>
                <w:szCs w:val="24"/>
              </w:rPr>
              <w:t>Acceso a cotizaciones, atención comercial, historial de pedidos y posibles condiciones diferenciadas por volumen o frecuencia de compra.</w:t>
            </w:r>
          </w:p>
        </w:tc>
      </w:tr>
      <w:tr w:rsidR="00D68A2B" w:rsidTr="00D68A2B" w14:paraId="65BC9682">
        <w:trPr>
          <w:trHeight w:val="300"/>
          <w:cantSplit/>
        </w:trPr>
        <w:tc>
          <w:tcPr>
            <w:tcW w:w="2040" w:type="dxa"/>
            <w:tcMar/>
            <w:vAlign w:val="center"/>
          </w:tcPr>
          <w:p w:rsidR="00D68A2B" w:rsidP="00D68A2B" w:rsidRDefault="00D68A2B" w14:paraId="26C617C5" w14:textId="0799DB43">
            <w:pPr>
              <w:spacing w:before="0" w:beforeAutospacing="off" w:after="0" w:afterAutospacing="off"/>
              <w:rPr>
                <w:sz w:val="22"/>
                <w:szCs w:val="22"/>
              </w:rPr>
            </w:pPr>
            <w:r w:rsidRPr="00D68A2B" w:rsidR="00D68A2B">
              <w:rPr>
                <w:sz w:val="24"/>
                <w:szCs w:val="24"/>
              </w:rPr>
              <w:t>Entusiastas del motociclismo</w:t>
            </w:r>
          </w:p>
        </w:tc>
        <w:tc>
          <w:tcPr>
            <w:tcW w:w="3105" w:type="dxa"/>
            <w:tcMar/>
            <w:vAlign w:val="center"/>
          </w:tcPr>
          <w:p w:rsidR="00D68A2B" w:rsidP="00D68A2B" w:rsidRDefault="00D68A2B" w14:paraId="325F7BEA" w14:textId="6B784F47">
            <w:pPr>
              <w:spacing w:before="0" w:beforeAutospacing="off" w:after="0" w:afterAutospacing="off"/>
              <w:rPr>
                <w:sz w:val="22"/>
                <w:szCs w:val="22"/>
              </w:rPr>
            </w:pPr>
            <w:r w:rsidRPr="00D68A2B" w:rsidR="00D68A2B">
              <w:rPr>
                <w:sz w:val="24"/>
                <w:szCs w:val="24"/>
              </w:rPr>
              <w:t>Clientes interesados en cascos, accesorios, equipo de protección y productos especializados</w:t>
            </w:r>
          </w:p>
        </w:tc>
        <w:tc>
          <w:tcPr>
            <w:tcW w:w="4095" w:type="dxa"/>
            <w:tcMar/>
            <w:vAlign w:val="center"/>
          </w:tcPr>
          <w:p w:rsidR="00D68A2B" w:rsidP="00D68A2B" w:rsidRDefault="00D68A2B" w14:paraId="5C67F1D2" w14:textId="38325B58">
            <w:pPr>
              <w:spacing w:before="0" w:beforeAutospacing="off" w:after="0" w:afterAutospacing="off"/>
              <w:rPr>
                <w:sz w:val="22"/>
                <w:szCs w:val="22"/>
              </w:rPr>
            </w:pPr>
            <w:r w:rsidRPr="00D68A2B" w:rsidR="00D68A2B">
              <w:rPr>
                <w:sz w:val="24"/>
                <w:szCs w:val="24"/>
              </w:rPr>
              <w:t>Acceso a un catálogo organizado con productos de mayor variedad, calidad y diferenciación, acompañado de información y atención postventa.</w:t>
            </w:r>
          </w:p>
        </w:tc>
      </w:tr>
      <w:tr w:rsidR="00D68A2B" w:rsidTr="00D68A2B" w14:paraId="261AF358">
        <w:trPr>
          <w:trHeight w:val="300"/>
          <w:cantSplit/>
        </w:trPr>
        <w:tc>
          <w:tcPr>
            <w:tcW w:w="2040" w:type="dxa"/>
            <w:tcMar/>
            <w:vAlign w:val="center"/>
          </w:tcPr>
          <w:p w:rsidR="00D68A2B" w:rsidP="00D68A2B" w:rsidRDefault="00D68A2B" w14:paraId="5288FCCF" w14:textId="4AF2CEF7">
            <w:pPr>
              <w:spacing w:before="0" w:beforeAutospacing="off" w:after="0" w:afterAutospacing="off"/>
              <w:rPr>
                <w:sz w:val="22"/>
                <w:szCs w:val="22"/>
              </w:rPr>
            </w:pPr>
            <w:r w:rsidRPr="00D68A2B" w:rsidR="00D68A2B">
              <w:rPr>
                <w:sz w:val="24"/>
                <w:szCs w:val="24"/>
              </w:rPr>
              <w:t>Personal de ventas y atención al cliente</w:t>
            </w:r>
          </w:p>
        </w:tc>
        <w:tc>
          <w:tcPr>
            <w:tcW w:w="3105" w:type="dxa"/>
            <w:tcMar/>
            <w:vAlign w:val="center"/>
          </w:tcPr>
          <w:p w:rsidR="00D68A2B" w:rsidP="00D68A2B" w:rsidRDefault="00D68A2B" w14:paraId="4ABD70A1" w14:textId="33209852">
            <w:pPr>
              <w:spacing w:before="0" w:beforeAutospacing="off" w:after="0" w:afterAutospacing="off"/>
              <w:rPr>
                <w:sz w:val="22"/>
                <w:szCs w:val="22"/>
              </w:rPr>
            </w:pPr>
            <w:r w:rsidRPr="00D68A2B" w:rsidR="00D68A2B">
              <w:rPr>
                <w:sz w:val="24"/>
                <w:szCs w:val="24"/>
              </w:rPr>
              <w:t>Usuarios internos responsables de orientar al cliente, registrar ventas y resolver consultas</w:t>
            </w:r>
          </w:p>
        </w:tc>
        <w:tc>
          <w:tcPr>
            <w:tcW w:w="4095" w:type="dxa"/>
            <w:tcMar/>
            <w:vAlign w:val="center"/>
          </w:tcPr>
          <w:p w:rsidR="00D68A2B" w:rsidP="00D68A2B" w:rsidRDefault="00D68A2B" w14:paraId="12E3F5C5" w14:textId="2AEB8FF2">
            <w:pPr>
              <w:spacing w:before="0" w:beforeAutospacing="off" w:after="0" w:afterAutospacing="off"/>
              <w:rPr>
                <w:sz w:val="22"/>
                <w:szCs w:val="22"/>
              </w:rPr>
            </w:pPr>
            <w:r w:rsidRPr="00D68A2B" w:rsidR="00D68A2B">
              <w:rPr>
                <w:sz w:val="24"/>
                <w:szCs w:val="24"/>
              </w:rPr>
              <w:t>Acceso centralizado a información de productos, existencias, clientes y pedidos, lo que permitirá responder con mayor rapidez y reducir errores durante la atención.</w:t>
            </w:r>
          </w:p>
        </w:tc>
      </w:tr>
      <w:tr w:rsidR="00D68A2B" w:rsidTr="00D68A2B" w14:paraId="0163AAF9">
        <w:trPr>
          <w:trHeight w:val="300"/>
          <w:cantSplit/>
        </w:trPr>
        <w:tc>
          <w:tcPr>
            <w:tcW w:w="2040" w:type="dxa"/>
            <w:tcMar/>
            <w:vAlign w:val="center"/>
          </w:tcPr>
          <w:p w:rsidR="00D68A2B" w:rsidP="00D68A2B" w:rsidRDefault="00D68A2B" w14:paraId="42FC0FC2" w14:textId="63EDD8F6">
            <w:pPr>
              <w:spacing w:before="0" w:beforeAutospacing="off" w:after="0" w:afterAutospacing="off"/>
              <w:rPr>
                <w:sz w:val="22"/>
                <w:szCs w:val="22"/>
              </w:rPr>
            </w:pPr>
            <w:r w:rsidRPr="00D68A2B" w:rsidR="00D68A2B">
              <w:rPr>
                <w:sz w:val="24"/>
                <w:szCs w:val="24"/>
              </w:rPr>
              <w:t>Encargado de inventario y compras</w:t>
            </w:r>
          </w:p>
        </w:tc>
        <w:tc>
          <w:tcPr>
            <w:tcW w:w="3105" w:type="dxa"/>
            <w:tcMar/>
            <w:vAlign w:val="center"/>
          </w:tcPr>
          <w:p w:rsidR="00D68A2B" w:rsidP="00D68A2B" w:rsidRDefault="00D68A2B" w14:paraId="0E8CA0A0" w14:textId="5664980F">
            <w:pPr>
              <w:spacing w:before="0" w:beforeAutospacing="off" w:after="0" w:afterAutospacing="off"/>
              <w:rPr>
                <w:sz w:val="22"/>
                <w:szCs w:val="22"/>
              </w:rPr>
            </w:pPr>
            <w:r w:rsidRPr="00D68A2B" w:rsidR="00D68A2B">
              <w:rPr>
                <w:sz w:val="24"/>
                <w:szCs w:val="24"/>
              </w:rPr>
              <w:t>Usuario interno responsable de controlar existencias y gestionar el reabastecimiento</w:t>
            </w:r>
          </w:p>
        </w:tc>
        <w:tc>
          <w:tcPr>
            <w:tcW w:w="4095" w:type="dxa"/>
            <w:tcMar/>
            <w:vAlign w:val="center"/>
          </w:tcPr>
          <w:p w:rsidR="00D68A2B" w:rsidP="00D68A2B" w:rsidRDefault="00D68A2B" w14:paraId="4AF94BC1" w14:textId="69DF516C">
            <w:pPr>
              <w:spacing w:before="0" w:beforeAutospacing="off" w:after="0" w:afterAutospacing="off"/>
              <w:rPr>
                <w:sz w:val="22"/>
                <w:szCs w:val="22"/>
              </w:rPr>
            </w:pPr>
            <w:r w:rsidRPr="00D68A2B" w:rsidR="00D68A2B">
              <w:rPr>
                <w:sz w:val="24"/>
                <w:szCs w:val="24"/>
              </w:rPr>
              <w:t>Mejor control de entradas, salidas, niveles mínimos y productos agotados mediante Odoo ERP. Podrá planificar las compras con base en la rotación y disponibilidad de cada producto.</w:t>
            </w:r>
          </w:p>
        </w:tc>
      </w:tr>
      <w:tr w:rsidR="00D68A2B" w:rsidTr="00D68A2B" w14:paraId="2F44AC21">
        <w:trPr>
          <w:trHeight w:val="300"/>
          <w:cantSplit/>
        </w:trPr>
        <w:tc>
          <w:tcPr>
            <w:tcW w:w="2040" w:type="dxa"/>
            <w:tcMar/>
            <w:vAlign w:val="center"/>
          </w:tcPr>
          <w:p w:rsidR="00D68A2B" w:rsidP="00D68A2B" w:rsidRDefault="00D68A2B" w14:paraId="2B247264" w14:textId="46FFE177">
            <w:pPr>
              <w:spacing w:before="0" w:beforeAutospacing="off" w:after="0" w:afterAutospacing="off"/>
              <w:rPr>
                <w:sz w:val="22"/>
                <w:szCs w:val="22"/>
              </w:rPr>
            </w:pPr>
            <w:r w:rsidRPr="00D68A2B" w:rsidR="00D68A2B">
              <w:rPr>
                <w:sz w:val="24"/>
                <w:szCs w:val="24"/>
              </w:rPr>
              <w:t>Personal de logística y despacho</w:t>
            </w:r>
          </w:p>
        </w:tc>
        <w:tc>
          <w:tcPr>
            <w:tcW w:w="3105" w:type="dxa"/>
            <w:tcMar/>
            <w:vAlign w:val="center"/>
          </w:tcPr>
          <w:p w:rsidR="00D68A2B" w:rsidP="00D68A2B" w:rsidRDefault="00D68A2B" w14:paraId="408F3796" w14:textId="28694E17">
            <w:pPr>
              <w:spacing w:before="0" w:beforeAutospacing="off" w:after="0" w:afterAutospacing="off"/>
              <w:rPr>
                <w:sz w:val="22"/>
                <w:szCs w:val="22"/>
              </w:rPr>
            </w:pPr>
            <w:r w:rsidRPr="00D68A2B" w:rsidR="00D68A2B">
              <w:rPr>
                <w:sz w:val="24"/>
                <w:szCs w:val="24"/>
              </w:rPr>
              <w:t>Responsable de preparar, despachar y actualizar el estado de los pedidos</w:t>
            </w:r>
          </w:p>
        </w:tc>
        <w:tc>
          <w:tcPr>
            <w:tcW w:w="4095" w:type="dxa"/>
            <w:tcMar/>
            <w:vAlign w:val="center"/>
          </w:tcPr>
          <w:p w:rsidR="00D68A2B" w:rsidP="00D68A2B" w:rsidRDefault="00D68A2B" w14:paraId="52641EA5" w14:textId="18A7F2A0">
            <w:pPr>
              <w:spacing w:before="0" w:beforeAutospacing="off" w:after="0" w:afterAutospacing="off"/>
              <w:rPr>
                <w:sz w:val="22"/>
                <w:szCs w:val="22"/>
              </w:rPr>
            </w:pPr>
            <w:r w:rsidRPr="00D68A2B" w:rsidR="00D68A2B">
              <w:rPr>
                <w:sz w:val="24"/>
                <w:szCs w:val="24"/>
              </w:rPr>
              <w:t>Mayor trazabilidad de los pedidos, instrucciones claras de entrega y acceso a información sobre el cliente, dirección y modalidad seleccionada.</w:t>
            </w:r>
          </w:p>
        </w:tc>
      </w:tr>
      <w:tr w:rsidR="00D68A2B" w:rsidTr="00D68A2B" w14:paraId="30FE9BF6">
        <w:trPr>
          <w:trHeight w:val="300"/>
          <w:cantSplit/>
        </w:trPr>
        <w:tc>
          <w:tcPr>
            <w:tcW w:w="2040" w:type="dxa"/>
            <w:tcMar/>
            <w:vAlign w:val="center"/>
          </w:tcPr>
          <w:p w:rsidR="00D68A2B" w:rsidP="00D68A2B" w:rsidRDefault="00D68A2B" w14:paraId="0873D3CC" w14:textId="0A2ACBDC">
            <w:pPr>
              <w:spacing w:before="0" w:beforeAutospacing="off" w:after="0" w:afterAutospacing="off"/>
              <w:rPr>
                <w:sz w:val="22"/>
                <w:szCs w:val="22"/>
              </w:rPr>
            </w:pPr>
            <w:r w:rsidRPr="00D68A2B" w:rsidR="00D68A2B">
              <w:rPr>
                <w:sz w:val="24"/>
                <w:szCs w:val="24"/>
              </w:rPr>
              <w:t>Administración de RutaMoto</w:t>
            </w:r>
          </w:p>
        </w:tc>
        <w:tc>
          <w:tcPr>
            <w:tcW w:w="3105" w:type="dxa"/>
            <w:tcMar/>
            <w:vAlign w:val="center"/>
          </w:tcPr>
          <w:p w:rsidR="00D68A2B" w:rsidP="00D68A2B" w:rsidRDefault="00D68A2B" w14:paraId="5E5AC955" w14:textId="158D9D8A">
            <w:pPr>
              <w:spacing w:before="0" w:beforeAutospacing="off" w:after="0" w:afterAutospacing="off"/>
              <w:rPr>
                <w:sz w:val="22"/>
                <w:szCs w:val="22"/>
              </w:rPr>
            </w:pPr>
            <w:r w:rsidRPr="00D68A2B" w:rsidR="00D68A2B">
              <w:rPr>
                <w:sz w:val="24"/>
                <w:szCs w:val="24"/>
              </w:rPr>
              <w:t>Responsable de supervisar la operación y tomar decisiones comerciales</w:t>
            </w:r>
          </w:p>
        </w:tc>
        <w:tc>
          <w:tcPr>
            <w:tcW w:w="4095" w:type="dxa"/>
            <w:tcMar/>
            <w:vAlign w:val="center"/>
          </w:tcPr>
          <w:p w:rsidR="00D68A2B" w:rsidP="00D68A2B" w:rsidRDefault="00D68A2B" w14:paraId="5777402C" w14:textId="4D956B32">
            <w:pPr>
              <w:spacing w:before="0" w:beforeAutospacing="off" w:after="0" w:afterAutospacing="off"/>
              <w:rPr>
                <w:sz w:val="22"/>
                <w:szCs w:val="22"/>
              </w:rPr>
            </w:pPr>
            <w:r w:rsidRPr="00D68A2B" w:rsidR="00D68A2B">
              <w:rPr>
                <w:sz w:val="24"/>
                <w:szCs w:val="24"/>
              </w:rPr>
              <w:t>Disponibilidad de reportes sobre ventas, clientes, inventarios, entregas y satisfacción. Esto permitirá evaluar el cumplimiento de las metas y tomar decisiones basadas en información.</w:t>
            </w:r>
          </w:p>
        </w:tc>
      </w:tr>
      <w:tr w:rsidR="00D68A2B" w:rsidTr="00D68A2B" w14:paraId="113605AF">
        <w:trPr>
          <w:trHeight w:val="300"/>
          <w:cantSplit/>
        </w:trPr>
        <w:tc>
          <w:tcPr>
            <w:tcW w:w="2040" w:type="dxa"/>
            <w:tcMar/>
            <w:vAlign w:val="center"/>
          </w:tcPr>
          <w:p w:rsidR="00D68A2B" w:rsidP="00D68A2B" w:rsidRDefault="00D68A2B" w14:paraId="65EAFD83" w14:textId="5C3DBC40">
            <w:pPr>
              <w:spacing w:before="0" w:beforeAutospacing="off" w:after="0" w:afterAutospacing="off"/>
              <w:rPr>
                <w:sz w:val="22"/>
                <w:szCs w:val="22"/>
              </w:rPr>
            </w:pPr>
            <w:r w:rsidRPr="00D68A2B" w:rsidR="00D68A2B">
              <w:rPr>
                <w:sz w:val="24"/>
                <w:szCs w:val="24"/>
              </w:rPr>
              <w:t>Equipo del proyecto</w:t>
            </w:r>
          </w:p>
        </w:tc>
        <w:tc>
          <w:tcPr>
            <w:tcW w:w="3105" w:type="dxa"/>
            <w:tcMar/>
            <w:vAlign w:val="center"/>
          </w:tcPr>
          <w:p w:rsidR="00D68A2B" w:rsidP="00D68A2B" w:rsidRDefault="00D68A2B" w14:paraId="37F018B1" w14:textId="76E9DA55">
            <w:pPr>
              <w:spacing w:before="0" w:beforeAutospacing="off" w:after="0" w:afterAutospacing="off"/>
              <w:rPr>
                <w:sz w:val="22"/>
                <w:szCs w:val="22"/>
              </w:rPr>
            </w:pPr>
            <w:r w:rsidRPr="00D68A2B" w:rsidR="00D68A2B">
              <w:rPr>
                <w:sz w:val="24"/>
                <w:szCs w:val="24"/>
              </w:rPr>
              <w:t>Encargado de diseñar, instalar, configurar y evaluar la solución tecnológica</w:t>
            </w:r>
          </w:p>
        </w:tc>
        <w:tc>
          <w:tcPr>
            <w:tcW w:w="4095" w:type="dxa"/>
            <w:tcMar/>
            <w:vAlign w:val="center"/>
          </w:tcPr>
          <w:p w:rsidR="00D68A2B" w:rsidP="00D68A2B" w:rsidRDefault="00D68A2B" w14:paraId="4B4CCA41" w14:textId="2B639724">
            <w:pPr>
              <w:spacing w:before="0" w:beforeAutospacing="off" w:after="0" w:afterAutospacing="off"/>
              <w:rPr>
                <w:sz w:val="22"/>
                <w:szCs w:val="22"/>
              </w:rPr>
            </w:pPr>
            <w:r w:rsidRPr="00D68A2B" w:rsidR="00D68A2B">
              <w:rPr>
                <w:sz w:val="24"/>
                <w:szCs w:val="24"/>
              </w:rPr>
              <w:t>Aplicación práctica de conocimientos sobre planificación, comercio electrónico, ERP, CRM, procesos empresariales, indicadores e inteligencia de negocios.</w:t>
            </w:r>
          </w:p>
        </w:tc>
      </w:tr>
      <w:tr w:rsidR="00D68A2B" w:rsidTr="00D68A2B" w14:paraId="594E11A3">
        <w:trPr>
          <w:trHeight w:val="300"/>
          <w:cantSplit/>
        </w:trPr>
        <w:tc>
          <w:tcPr>
            <w:tcW w:w="2040" w:type="dxa"/>
            <w:tcMar/>
            <w:vAlign w:val="center"/>
          </w:tcPr>
          <w:p w:rsidR="00D68A2B" w:rsidP="00D68A2B" w:rsidRDefault="00D68A2B" w14:paraId="4C7029BF" w14:textId="518401F3">
            <w:pPr>
              <w:keepNext/>
              <w:spacing w:before="0" w:beforeAutospacing="off" w:after="0" w:afterAutospacing="off"/>
              <w:rPr>
                <w:sz w:val="22"/>
                <w:szCs w:val="22"/>
              </w:rPr>
            </w:pPr>
            <w:r w:rsidRPr="00D68A2B" w:rsidR="00D68A2B">
              <w:rPr>
                <w:sz w:val="24"/>
                <w:szCs w:val="24"/>
              </w:rPr>
              <w:t>QuetzalDev</w:t>
            </w:r>
          </w:p>
        </w:tc>
        <w:tc>
          <w:tcPr>
            <w:tcW w:w="3105" w:type="dxa"/>
            <w:tcMar/>
            <w:vAlign w:val="center"/>
          </w:tcPr>
          <w:p w:rsidR="00D68A2B" w:rsidP="00D68A2B" w:rsidRDefault="00D68A2B" w14:paraId="5133F996" w14:textId="0D0DEF77">
            <w:pPr>
              <w:keepNext/>
              <w:spacing w:before="0" w:beforeAutospacing="off" w:after="0" w:afterAutospacing="off"/>
              <w:rPr>
                <w:sz w:val="22"/>
                <w:szCs w:val="22"/>
              </w:rPr>
            </w:pPr>
            <w:r w:rsidRPr="00D68A2B" w:rsidR="00D68A2B">
              <w:rPr>
                <w:sz w:val="24"/>
                <w:szCs w:val="24"/>
              </w:rPr>
              <w:t>Entidad que financia y acompaña la creación de la empresa ficticia</w:t>
            </w:r>
          </w:p>
        </w:tc>
        <w:tc>
          <w:tcPr>
            <w:tcW w:w="4095" w:type="dxa"/>
            <w:tcMar/>
            <w:vAlign w:val="center"/>
          </w:tcPr>
          <w:p w:rsidR="00D68A2B" w:rsidP="00D68A2B" w:rsidRDefault="00D68A2B" w14:paraId="54EABB8C" w14:textId="7C7F71A2">
            <w:pPr>
              <w:keepNext/>
              <w:spacing w:before="0" w:beforeAutospacing="off" w:after="0" w:afterAutospacing="off"/>
              <w:rPr>
                <w:sz w:val="22"/>
                <w:szCs w:val="22"/>
              </w:rPr>
            </w:pPr>
            <w:r w:rsidRPr="00D68A2B" w:rsidR="00D68A2B">
              <w:rPr>
                <w:sz w:val="24"/>
                <w:szCs w:val="24"/>
              </w:rPr>
              <w:t>Obtención de evidencia sobre la utilización de la inversión, el cumplimiento de las fases y la viabilidad de la propuesta de transformación digital.</w:t>
            </w:r>
          </w:p>
        </w:tc>
      </w:tr>
    </w:tbl>
    <w:p w:rsidR="7A47D15C" w:rsidP="00D68A2B" w:rsidRDefault="7A47D15C" w14:paraId="564C2F8B" w14:textId="366BA46C">
      <w:pPr>
        <w:spacing w:after="180"/>
        <w:jc w:val="center"/>
        <w:rPr>
          <w:i w:val="1"/>
          <w:iCs w:val="1"/>
          <w:sz w:val="20"/>
          <w:szCs w:val="20"/>
        </w:rPr>
      </w:pPr>
      <w:r w:rsidRPr="00D68A2B" w:rsidR="7A47D15C">
        <w:rPr>
          <w:i w:val="1"/>
          <w:iCs w:val="1"/>
          <w:sz w:val="20"/>
          <w:szCs w:val="20"/>
        </w:rPr>
        <w:t>Tabla 10. Beneficiarios directos. Elaboración propia.</w:t>
      </w:r>
    </w:p>
    <w:p w:rsidR="3F6006AE" w:rsidP="00D68A2B" w:rsidRDefault="3F6006AE" w14:paraId="18170451" w14:textId="4D10D310">
      <w:pPr>
        <w:bidi w:val="0"/>
        <w:spacing w:before="240" w:beforeAutospacing="off" w:after="240" w:afterAutospacing="off"/>
      </w:pPr>
      <w:r w:rsidRPr="00D68A2B" w:rsidR="3F6006AE">
        <w:rPr>
          <w:rFonts w:ascii="Times New Roman" w:hAnsi="Times New Roman" w:eastAsia="Times New Roman" w:cs="Times New Roman"/>
          <w:noProof w:val="0"/>
          <w:sz w:val="28"/>
          <w:szCs w:val="28"/>
          <w:lang w:val="es-GT"/>
        </w:rPr>
        <w:t>Los clientes serán beneficiados principalmente por la disponibilidad de información, la facilidad de compra y las alternativas de entrega. Por su parte, el personal interno podrá realizar sus actividades mediante información centralizada y procesos trazables.</w:t>
      </w:r>
    </w:p>
    <w:p w:rsidR="3F6006AE" w:rsidP="00D68A2B" w:rsidRDefault="3F6006AE" w14:paraId="67C57806" w14:textId="6493BC93">
      <w:pPr>
        <w:bidi w:val="0"/>
        <w:spacing w:before="240" w:beforeAutospacing="off" w:after="240" w:afterAutospacing="off"/>
      </w:pPr>
      <w:r w:rsidRPr="00D68A2B" w:rsidR="3F6006AE">
        <w:rPr>
          <w:rFonts w:ascii="Times New Roman" w:hAnsi="Times New Roman" w:eastAsia="Times New Roman" w:cs="Times New Roman"/>
          <w:noProof w:val="0"/>
          <w:sz w:val="28"/>
          <w:szCs w:val="28"/>
          <w:lang w:val="es-GT"/>
        </w:rPr>
        <w:t xml:space="preserve">La administración de </w:t>
      </w:r>
      <w:r w:rsidRPr="00D68A2B" w:rsidR="3F6006AE">
        <w:rPr>
          <w:rFonts w:ascii="Times New Roman" w:hAnsi="Times New Roman" w:eastAsia="Times New Roman" w:cs="Times New Roman"/>
          <w:noProof w:val="0"/>
          <w:sz w:val="28"/>
          <w:szCs w:val="28"/>
          <w:lang w:val="es-GT"/>
        </w:rPr>
        <w:t>RutaMoto</w:t>
      </w:r>
      <w:r w:rsidRPr="00D68A2B" w:rsidR="3F6006AE">
        <w:rPr>
          <w:rFonts w:ascii="Times New Roman" w:hAnsi="Times New Roman" w:eastAsia="Times New Roman" w:cs="Times New Roman"/>
          <w:noProof w:val="0"/>
          <w:sz w:val="28"/>
          <w:szCs w:val="28"/>
          <w:lang w:val="es-GT"/>
        </w:rPr>
        <w:t xml:space="preserve"> también recibirá un beneficio directo, debido a que los datos generados por el ERP, CRM y e-</w:t>
      </w:r>
      <w:r w:rsidRPr="00D68A2B" w:rsidR="3F6006AE">
        <w:rPr>
          <w:rFonts w:ascii="Times New Roman" w:hAnsi="Times New Roman" w:eastAsia="Times New Roman" w:cs="Times New Roman"/>
          <w:noProof w:val="0"/>
          <w:sz w:val="28"/>
          <w:szCs w:val="28"/>
          <w:lang w:val="es-GT"/>
        </w:rPr>
        <w:t>commerce</w:t>
      </w:r>
      <w:r w:rsidRPr="00D68A2B" w:rsidR="3F6006AE">
        <w:rPr>
          <w:rFonts w:ascii="Times New Roman" w:hAnsi="Times New Roman" w:eastAsia="Times New Roman" w:cs="Times New Roman"/>
          <w:noProof w:val="0"/>
          <w:sz w:val="28"/>
          <w:szCs w:val="28"/>
          <w:lang w:val="es-GT"/>
        </w:rPr>
        <w:t xml:space="preserve"> permitirán medir la tasa de conversión, el </w:t>
      </w:r>
      <w:r w:rsidRPr="00D68A2B" w:rsidR="3F6006AE">
        <w:rPr>
          <w:rFonts w:ascii="Times New Roman" w:hAnsi="Times New Roman" w:eastAsia="Times New Roman" w:cs="Times New Roman"/>
          <w:noProof w:val="0"/>
          <w:sz w:val="28"/>
          <w:szCs w:val="28"/>
          <w:lang w:val="es-GT"/>
        </w:rPr>
        <w:t>ticket</w:t>
      </w:r>
      <w:r w:rsidRPr="00D68A2B" w:rsidR="3F6006AE">
        <w:rPr>
          <w:rFonts w:ascii="Times New Roman" w:hAnsi="Times New Roman" w:eastAsia="Times New Roman" w:cs="Times New Roman"/>
          <w:noProof w:val="0"/>
          <w:sz w:val="28"/>
          <w:szCs w:val="28"/>
          <w:lang w:val="es-GT"/>
        </w:rPr>
        <w:t xml:space="preserve"> promedio, el cumplimiento de las entregas, la satisfacción postventa y el nivel de quiebre de stock. De esta manera, la plataforma no solamente facilitará las ventas, sino que también apoyará el control operativo y la toma de decisiones.</w:t>
      </w:r>
    </w:p>
    <w:p w:rsidR="00D68A2B" w:rsidP="00D68A2B" w:rsidRDefault="00D68A2B" w14:paraId="0B0861A1" w14:textId="67AE6E22">
      <w:pPr>
        <w:bidi w:val="0"/>
        <w:spacing w:before="240" w:beforeAutospacing="off" w:after="240" w:afterAutospacing="off"/>
        <w:rPr>
          <w:rFonts w:ascii="Times New Roman" w:hAnsi="Times New Roman" w:eastAsia="Times New Roman" w:cs="Times New Roman"/>
          <w:noProof w:val="0"/>
          <w:sz w:val="28"/>
          <w:szCs w:val="28"/>
          <w:lang w:val="es-GT"/>
        </w:rPr>
      </w:pPr>
    </w:p>
    <w:p w:rsidR="00FC443E" w:rsidRDefault="006725BF" w14:paraId="1D17D550" w14:textId="77777777">
      <w:pPr>
        <w:pStyle w:val="Ttulo2"/>
        <w:rPr/>
      </w:pPr>
      <w:bookmarkStart w:name="_Toc240465662" w:id="26"/>
      <w:r w:rsidR="006725BF">
        <w:rPr/>
        <w:t>Beneficiarios indirectos</w:t>
      </w:r>
      <w:bookmarkEnd w:id="26"/>
    </w:p>
    <w:p w:rsidR="3E366ECB" w:rsidP="00D68A2B" w:rsidRDefault="3E366ECB" w14:paraId="2EC6DCC6" w14:textId="63191BCF">
      <w:pPr>
        <w:spacing w:before="240" w:beforeAutospacing="off" w:after="240" w:afterAutospacing="off"/>
      </w:pPr>
      <w:r w:rsidRPr="00D68A2B" w:rsidR="3E366ECB">
        <w:rPr>
          <w:rFonts w:ascii="Times New Roman" w:hAnsi="Times New Roman" w:eastAsia="Times New Roman" w:cs="Times New Roman"/>
          <w:noProof w:val="0"/>
          <w:sz w:val="28"/>
          <w:szCs w:val="28"/>
          <w:lang w:val="es-GT"/>
        </w:rPr>
        <w:t>Los beneficiarios indirectos son las personas, empresas y grupos que no utilizarán necesariamente la plataforma de RutaMoto, pero que recibirán efectos derivados de su funcionamiento. Estos efectos pueden ser positivos o negativos, según la relación de cada beneficiario con el proyecto.</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60"/>
        <w:gridCol w:w="2610"/>
        <w:gridCol w:w="4470"/>
      </w:tblGrid>
      <w:tr w:rsidR="00D68A2B" w:rsidTr="00D68A2B" w14:paraId="0A68900C">
        <w:trPr>
          <w:trHeight w:val="300"/>
          <w:cantSplit/>
          <w:tblHeader/>
        </w:trPr>
        <w:tc>
          <w:tcPr>
            <w:tcW w:w="2160" w:type="dxa"/>
            <w:tcMar/>
            <w:vAlign w:val="center"/>
          </w:tcPr>
          <w:p w:rsidR="00D68A2B" w:rsidP="00D68A2B" w:rsidRDefault="00D68A2B" w14:paraId="2B34BF27" w14:textId="0E7C8EFF">
            <w:pPr>
              <w:keepNext/>
              <w:spacing w:before="0" w:beforeAutospacing="off" w:after="0" w:afterAutospacing="off"/>
              <w:jc w:val="center"/>
              <w:rPr>
                <w:b w:val="1"/>
                <w:bCs w:val="1"/>
                <w:sz w:val="22"/>
                <w:szCs w:val="22"/>
              </w:rPr>
            </w:pPr>
            <w:r w:rsidRPr="00D68A2B" w:rsidR="00D68A2B">
              <w:rPr>
                <w:b w:val="1"/>
                <w:bCs w:val="1"/>
                <w:sz w:val="24"/>
                <w:szCs w:val="24"/>
              </w:rPr>
              <w:t>Beneficiario indirecto</w:t>
            </w:r>
          </w:p>
        </w:tc>
        <w:tc>
          <w:tcPr>
            <w:tcW w:w="2610" w:type="dxa"/>
            <w:tcMar/>
            <w:vAlign w:val="center"/>
          </w:tcPr>
          <w:p w:rsidR="00D68A2B" w:rsidP="00D68A2B" w:rsidRDefault="00D68A2B" w14:paraId="3B757C58" w14:textId="12AA380E">
            <w:pPr>
              <w:keepNext/>
              <w:spacing w:before="0" w:beforeAutospacing="off" w:after="0" w:afterAutospacing="off"/>
              <w:jc w:val="center"/>
              <w:rPr>
                <w:b w:val="1"/>
                <w:bCs w:val="1"/>
                <w:sz w:val="22"/>
                <w:szCs w:val="22"/>
              </w:rPr>
            </w:pPr>
            <w:r w:rsidRPr="00D68A2B" w:rsidR="00D68A2B">
              <w:rPr>
                <w:b w:val="1"/>
                <w:bCs w:val="1"/>
                <w:sz w:val="24"/>
                <w:szCs w:val="24"/>
              </w:rPr>
              <w:t>Relación con el proyecto</w:t>
            </w:r>
          </w:p>
        </w:tc>
        <w:tc>
          <w:tcPr>
            <w:tcW w:w="4470" w:type="dxa"/>
            <w:tcMar/>
            <w:vAlign w:val="center"/>
          </w:tcPr>
          <w:p w:rsidR="00D68A2B" w:rsidP="00D68A2B" w:rsidRDefault="00D68A2B" w14:paraId="257B7DAE" w14:textId="19700096">
            <w:pPr>
              <w:keepNext/>
              <w:spacing w:before="0" w:beforeAutospacing="off" w:after="0" w:afterAutospacing="off"/>
              <w:jc w:val="center"/>
              <w:rPr>
                <w:b w:val="1"/>
                <w:bCs w:val="1"/>
                <w:sz w:val="22"/>
                <w:szCs w:val="22"/>
              </w:rPr>
            </w:pPr>
            <w:r w:rsidRPr="00D68A2B" w:rsidR="00D68A2B">
              <w:rPr>
                <w:b w:val="1"/>
                <w:bCs w:val="1"/>
                <w:sz w:val="24"/>
                <w:szCs w:val="24"/>
              </w:rPr>
              <w:t>Impacto positivo o negativo</w:t>
            </w:r>
          </w:p>
        </w:tc>
      </w:tr>
      <w:tr w:rsidR="00D68A2B" w:rsidTr="00D68A2B" w14:paraId="0EDB41EC">
        <w:trPr>
          <w:trHeight w:val="300"/>
          <w:cantSplit/>
        </w:trPr>
        <w:tc>
          <w:tcPr>
            <w:tcW w:w="2160" w:type="dxa"/>
            <w:tcMar/>
            <w:vAlign w:val="center"/>
          </w:tcPr>
          <w:p w:rsidR="00D68A2B" w:rsidP="00D68A2B" w:rsidRDefault="00D68A2B" w14:paraId="1ABB54C7" w14:textId="5801E81E">
            <w:pPr>
              <w:spacing w:before="0" w:beforeAutospacing="off" w:after="0" w:afterAutospacing="off"/>
              <w:rPr>
                <w:sz w:val="22"/>
                <w:szCs w:val="22"/>
              </w:rPr>
            </w:pPr>
            <w:r w:rsidRPr="00D68A2B" w:rsidR="00D68A2B">
              <w:rPr>
                <w:sz w:val="24"/>
                <w:szCs w:val="24"/>
              </w:rPr>
              <w:t>Proveedores de repuestos y accesorios</w:t>
            </w:r>
          </w:p>
        </w:tc>
        <w:tc>
          <w:tcPr>
            <w:tcW w:w="2610" w:type="dxa"/>
            <w:tcMar/>
            <w:vAlign w:val="center"/>
          </w:tcPr>
          <w:p w:rsidR="00D68A2B" w:rsidP="00D68A2B" w:rsidRDefault="00D68A2B" w14:paraId="43BC5FFE" w14:textId="1263405E">
            <w:pPr>
              <w:spacing w:before="0" w:beforeAutospacing="off" w:after="0" w:afterAutospacing="off"/>
              <w:rPr>
                <w:sz w:val="22"/>
                <w:szCs w:val="22"/>
              </w:rPr>
            </w:pPr>
            <w:r w:rsidRPr="00D68A2B" w:rsidR="00D68A2B">
              <w:rPr>
                <w:sz w:val="24"/>
                <w:szCs w:val="24"/>
              </w:rPr>
              <w:t>Abastecen a RutaMoto con lubricantes, filtros, frenos, llantas, componentes eléctricos, cascos y accesorios</w:t>
            </w:r>
          </w:p>
        </w:tc>
        <w:tc>
          <w:tcPr>
            <w:tcW w:w="4470" w:type="dxa"/>
            <w:tcMar/>
            <w:vAlign w:val="center"/>
          </w:tcPr>
          <w:p w:rsidR="00D68A2B" w:rsidP="00D68A2B" w:rsidRDefault="00D68A2B" w14:paraId="4F2695D6" w14:textId="1FC7A8EA">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podrán recibir pedidos más organizados y frecuentes gracias a la planificación de compras. </w:t>
            </w:r>
            <w:r w:rsidRPr="00D68A2B" w:rsidR="00D68A2B">
              <w:rPr>
                <w:b w:val="1"/>
                <w:bCs w:val="1"/>
                <w:sz w:val="24"/>
                <w:szCs w:val="24"/>
              </w:rPr>
              <w:t>Negativo:</w:t>
            </w:r>
            <w:r w:rsidRPr="00D68A2B" w:rsidR="00D68A2B">
              <w:rPr>
                <w:sz w:val="24"/>
                <w:szCs w:val="24"/>
              </w:rPr>
              <w:t xml:space="preserve"> deberán adaptarse a requisitos de entrega, documentación y actualización de productos.</w:t>
            </w:r>
          </w:p>
        </w:tc>
      </w:tr>
      <w:tr w:rsidR="00D68A2B" w:rsidTr="00D68A2B" w14:paraId="7E590A89">
        <w:trPr>
          <w:trHeight w:val="300"/>
          <w:cantSplit/>
        </w:trPr>
        <w:tc>
          <w:tcPr>
            <w:tcW w:w="2160" w:type="dxa"/>
            <w:tcMar/>
            <w:vAlign w:val="center"/>
          </w:tcPr>
          <w:p w:rsidR="00D68A2B" w:rsidP="00D68A2B" w:rsidRDefault="00D68A2B" w14:paraId="05B0386D" w14:textId="777F0A02">
            <w:pPr>
              <w:spacing w:before="0" w:beforeAutospacing="off" w:after="0" w:afterAutospacing="off"/>
              <w:rPr>
                <w:sz w:val="22"/>
                <w:szCs w:val="22"/>
              </w:rPr>
            </w:pPr>
            <w:r w:rsidRPr="00D68A2B" w:rsidR="00D68A2B">
              <w:rPr>
                <w:sz w:val="24"/>
                <w:szCs w:val="24"/>
              </w:rPr>
              <w:t>Empresas de mensajería y encomienda</w:t>
            </w:r>
          </w:p>
        </w:tc>
        <w:tc>
          <w:tcPr>
            <w:tcW w:w="2610" w:type="dxa"/>
            <w:tcMar/>
            <w:vAlign w:val="center"/>
          </w:tcPr>
          <w:p w:rsidR="00D68A2B" w:rsidP="00D68A2B" w:rsidRDefault="00D68A2B" w14:paraId="11813509" w14:textId="429C20EC">
            <w:pPr>
              <w:spacing w:before="0" w:beforeAutospacing="off" w:after="0" w:afterAutospacing="off"/>
              <w:rPr>
                <w:sz w:val="22"/>
                <w:szCs w:val="22"/>
              </w:rPr>
            </w:pPr>
            <w:r w:rsidRPr="00D68A2B" w:rsidR="00D68A2B">
              <w:rPr>
                <w:sz w:val="24"/>
                <w:szCs w:val="24"/>
              </w:rPr>
              <w:t>Apoyan la distribución de pedidos en el área metropolitana y hacia otros departamentos</w:t>
            </w:r>
          </w:p>
        </w:tc>
        <w:tc>
          <w:tcPr>
            <w:tcW w:w="4470" w:type="dxa"/>
            <w:tcMar/>
            <w:vAlign w:val="center"/>
          </w:tcPr>
          <w:p w:rsidR="00D68A2B" w:rsidP="00D68A2B" w:rsidRDefault="00D68A2B" w14:paraId="4D1C8BE1" w14:textId="3CEEF606">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aumento en la demanda de servicios de transporte y posibilidad de establecer una relación comercial permanente. </w:t>
            </w:r>
            <w:r w:rsidRPr="00D68A2B" w:rsidR="00D68A2B">
              <w:rPr>
                <w:b w:val="1"/>
                <w:bCs w:val="1"/>
                <w:sz w:val="24"/>
                <w:szCs w:val="24"/>
              </w:rPr>
              <w:t>Negativo:</w:t>
            </w:r>
            <w:r w:rsidRPr="00D68A2B" w:rsidR="00D68A2B">
              <w:rPr>
                <w:sz w:val="24"/>
                <w:szCs w:val="24"/>
              </w:rPr>
              <w:t xml:space="preserve"> estarán sujetas a controles de tiempo, trazabilidad y calidad de entrega.</w:t>
            </w:r>
          </w:p>
        </w:tc>
      </w:tr>
      <w:tr w:rsidR="00D68A2B" w:rsidTr="00D68A2B" w14:paraId="792F015D">
        <w:trPr>
          <w:trHeight w:val="300"/>
          <w:cantSplit/>
        </w:trPr>
        <w:tc>
          <w:tcPr>
            <w:tcW w:w="2160" w:type="dxa"/>
            <w:tcMar/>
            <w:vAlign w:val="center"/>
          </w:tcPr>
          <w:p w:rsidR="00D68A2B" w:rsidP="00D68A2B" w:rsidRDefault="00D68A2B" w14:paraId="2F84BD22" w14:textId="0E0FA9A8">
            <w:pPr>
              <w:spacing w:before="0" w:beforeAutospacing="off" w:after="0" w:afterAutospacing="off"/>
              <w:rPr>
                <w:sz w:val="22"/>
                <w:szCs w:val="22"/>
              </w:rPr>
            </w:pPr>
            <w:r w:rsidRPr="00D68A2B" w:rsidR="00D68A2B">
              <w:rPr>
                <w:sz w:val="24"/>
                <w:szCs w:val="24"/>
              </w:rPr>
              <w:t>Instituciones financieras y pasarelas de pago</w:t>
            </w:r>
          </w:p>
        </w:tc>
        <w:tc>
          <w:tcPr>
            <w:tcW w:w="2610" w:type="dxa"/>
            <w:tcMar/>
            <w:vAlign w:val="center"/>
          </w:tcPr>
          <w:p w:rsidR="00D68A2B" w:rsidP="00D68A2B" w:rsidRDefault="00D68A2B" w14:paraId="53C8E081" w14:textId="2C83FE60">
            <w:pPr>
              <w:spacing w:before="0" w:beforeAutospacing="off" w:after="0" w:afterAutospacing="off"/>
              <w:rPr>
                <w:sz w:val="22"/>
                <w:szCs w:val="22"/>
              </w:rPr>
            </w:pPr>
            <w:r w:rsidRPr="00D68A2B" w:rsidR="00D68A2B">
              <w:rPr>
                <w:sz w:val="24"/>
                <w:szCs w:val="24"/>
              </w:rPr>
              <w:t>Procesan pagos con tarjeta, transferencias y otras transacciones electrónicas</w:t>
            </w:r>
          </w:p>
        </w:tc>
        <w:tc>
          <w:tcPr>
            <w:tcW w:w="4470" w:type="dxa"/>
            <w:tcMar/>
            <w:vAlign w:val="center"/>
          </w:tcPr>
          <w:p w:rsidR="00D68A2B" w:rsidP="00D68A2B" w:rsidRDefault="00D68A2B" w14:paraId="655F5D60" w14:textId="50520B24">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incremento en el uso de servicios financieros digitales y generación de comisiones por transacción. </w:t>
            </w:r>
            <w:r w:rsidRPr="00D68A2B" w:rsidR="00D68A2B">
              <w:rPr>
                <w:b w:val="1"/>
                <w:bCs w:val="1"/>
                <w:sz w:val="24"/>
                <w:szCs w:val="24"/>
              </w:rPr>
              <w:t>Negativo:</w:t>
            </w:r>
            <w:r w:rsidRPr="00D68A2B" w:rsidR="00D68A2B">
              <w:rPr>
                <w:sz w:val="24"/>
                <w:szCs w:val="24"/>
              </w:rPr>
              <w:t xml:space="preserve"> deberán responder ante contracargos, intentos de fraude o fallas en el procesamiento.</w:t>
            </w:r>
          </w:p>
        </w:tc>
      </w:tr>
      <w:tr w:rsidR="00D68A2B" w:rsidTr="00D68A2B" w14:paraId="35EEB113">
        <w:trPr>
          <w:trHeight w:val="300"/>
          <w:cantSplit/>
        </w:trPr>
        <w:tc>
          <w:tcPr>
            <w:tcW w:w="2160" w:type="dxa"/>
            <w:tcMar/>
            <w:vAlign w:val="center"/>
          </w:tcPr>
          <w:p w:rsidR="00D68A2B" w:rsidP="00D68A2B" w:rsidRDefault="00D68A2B" w14:paraId="35A7EBB3" w14:textId="0ED91B87">
            <w:pPr>
              <w:spacing w:before="0" w:beforeAutospacing="off" w:after="0" w:afterAutospacing="off"/>
              <w:rPr>
                <w:sz w:val="22"/>
                <w:szCs w:val="22"/>
              </w:rPr>
            </w:pPr>
            <w:r w:rsidRPr="00D68A2B" w:rsidR="00D68A2B">
              <w:rPr>
                <w:sz w:val="24"/>
                <w:szCs w:val="24"/>
              </w:rPr>
              <w:t>Familias de repartidores y motociclistas</w:t>
            </w:r>
          </w:p>
        </w:tc>
        <w:tc>
          <w:tcPr>
            <w:tcW w:w="2610" w:type="dxa"/>
            <w:tcMar/>
            <w:vAlign w:val="center"/>
          </w:tcPr>
          <w:p w:rsidR="00D68A2B" w:rsidP="00D68A2B" w:rsidRDefault="00D68A2B" w14:paraId="2287C0DF" w14:textId="212D087A">
            <w:pPr>
              <w:spacing w:before="0" w:beforeAutospacing="off" w:after="0" w:afterAutospacing="off"/>
              <w:rPr>
                <w:sz w:val="22"/>
                <w:szCs w:val="22"/>
              </w:rPr>
            </w:pPr>
            <w:r w:rsidRPr="00D68A2B" w:rsidR="00D68A2B">
              <w:rPr>
                <w:sz w:val="24"/>
                <w:szCs w:val="24"/>
              </w:rPr>
              <w:t>Dependen directa o indirectamente de la continuidad de las actividades laborales y personales realizadas en motocicleta</w:t>
            </w:r>
          </w:p>
        </w:tc>
        <w:tc>
          <w:tcPr>
            <w:tcW w:w="4470" w:type="dxa"/>
            <w:tcMar/>
            <w:vAlign w:val="center"/>
          </w:tcPr>
          <w:p w:rsidR="00D68A2B" w:rsidP="00D68A2B" w:rsidRDefault="00D68A2B" w14:paraId="0B84B7C8" w14:textId="35F42497">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la disponibilidad oportuna de repuestos puede reducir el tiempo en que la motocicleta permanece fuera de servicio y favorecer la continuidad de los ingresos familiares.</w:t>
            </w:r>
          </w:p>
        </w:tc>
      </w:tr>
      <w:tr w:rsidR="00D68A2B" w:rsidTr="00D68A2B" w14:paraId="09FC6173">
        <w:trPr>
          <w:trHeight w:val="300"/>
          <w:cantSplit/>
        </w:trPr>
        <w:tc>
          <w:tcPr>
            <w:tcW w:w="2160" w:type="dxa"/>
            <w:tcMar/>
            <w:vAlign w:val="center"/>
          </w:tcPr>
          <w:p w:rsidR="00D68A2B" w:rsidP="00D68A2B" w:rsidRDefault="00D68A2B" w14:paraId="17316433" w14:textId="6DCF400F">
            <w:pPr>
              <w:spacing w:before="0" w:beforeAutospacing="off" w:after="0" w:afterAutospacing="off"/>
              <w:rPr>
                <w:sz w:val="22"/>
                <w:szCs w:val="22"/>
              </w:rPr>
            </w:pPr>
            <w:r w:rsidRPr="00D68A2B" w:rsidR="00D68A2B">
              <w:rPr>
                <w:sz w:val="24"/>
                <w:szCs w:val="24"/>
              </w:rPr>
              <w:t>Comunidad local</w:t>
            </w:r>
          </w:p>
        </w:tc>
        <w:tc>
          <w:tcPr>
            <w:tcW w:w="2610" w:type="dxa"/>
            <w:tcMar/>
            <w:vAlign w:val="center"/>
          </w:tcPr>
          <w:p w:rsidR="00D68A2B" w:rsidP="00D68A2B" w:rsidRDefault="00D68A2B" w14:paraId="372A63EB" w14:textId="08205E35">
            <w:pPr>
              <w:spacing w:before="0" w:beforeAutospacing="off" w:after="0" w:afterAutospacing="off"/>
              <w:rPr>
                <w:sz w:val="22"/>
                <w:szCs w:val="22"/>
              </w:rPr>
            </w:pPr>
            <w:r w:rsidRPr="00D68A2B" w:rsidR="00D68A2B">
              <w:rPr>
                <w:sz w:val="24"/>
                <w:szCs w:val="24"/>
              </w:rPr>
              <w:t>Entorno social y económico donde operará RutaMoto</w:t>
            </w:r>
          </w:p>
        </w:tc>
        <w:tc>
          <w:tcPr>
            <w:tcW w:w="4470" w:type="dxa"/>
            <w:tcMar/>
            <w:vAlign w:val="center"/>
          </w:tcPr>
          <w:p w:rsidR="00D68A2B" w:rsidP="00D68A2B" w:rsidRDefault="00D68A2B" w14:paraId="7E7B7B90" w14:textId="3BBE8849">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posible generación de empleo, movimiento comercial y mayor acceso a repuestos y equipo de protección. </w:t>
            </w:r>
            <w:r w:rsidRPr="00D68A2B" w:rsidR="00D68A2B">
              <w:rPr>
                <w:b w:val="1"/>
                <w:bCs w:val="1"/>
                <w:sz w:val="24"/>
                <w:szCs w:val="24"/>
              </w:rPr>
              <w:t>Negativo:</w:t>
            </w:r>
            <w:r w:rsidRPr="00D68A2B" w:rsidR="00D68A2B">
              <w:rPr>
                <w:sz w:val="24"/>
                <w:szCs w:val="24"/>
              </w:rPr>
              <w:t xml:space="preserve"> un aumento en entregas podría generar mayor circulación vehicular y residuos de empaques.</w:t>
            </w:r>
          </w:p>
        </w:tc>
      </w:tr>
      <w:tr w:rsidR="00D68A2B" w:rsidTr="00D68A2B" w14:paraId="1E7E253E">
        <w:trPr>
          <w:trHeight w:val="300"/>
          <w:cantSplit/>
        </w:trPr>
        <w:tc>
          <w:tcPr>
            <w:tcW w:w="2160" w:type="dxa"/>
            <w:tcMar/>
            <w:vAlign w:val="center"/>
          </w:tcPr>
          <w:p w:rsidR="00D68A2B" w:rsidP="00D68A2B" w:rsidRDefault="00D68A2B" w14:paraId="6A837239" w14:textId="25A73593">
            <w:pPr>
              <w:spacing w:before="0" w:beforeAutospacing="off" w:after="0" w:afterAutospacing="off"/>
              <w:rPr>
                <w:sz w:val="22"/>
                <w:szCs w:val="22"/>
              </w:rPr>
            </w:pPr>
            <w:r w:rsidRPr="00D68A2B" w:rsidR="00D68A2B">
              <w:rPr>
                <w:sz w:val="24"/>
                <w:szCs w:val="24"/>
              </w:rPr>
              <w:t>Sector de talleres mecánicos</w:t>
            </w:r>
          </w:p>
        </w:tc>
        <w:tc>
          <w:tcPr>
            <w:tcW w:w="2610" w:type="dxa"/>
            <w:tcMar/>
            <w:vAlign w:val="center"/>
          </w:tcPr>
          <w:p w:rsidR="00D68A2B" w:rsidP="00D68A2B" w:rsidRDefault="00D68A2B" w14:paraId="44E72390" w14:textId="6D6C9477">
            <w:pPr>
              <w:spacing w:before="0" w:beforeAutospacing="off" w:after="0" w:afterAutospacing="off"/>
              <w:rPr>
                <w:sz w:val="22"/>
                <w:szCs w:val="22"/>
              </w:rPr>
            </w:pPr>
            <w:r w:rsidRPr="00D68A2B" w:rsidR="00D68A2B">
              <w:rPr>
                <w:sz w:val="24"/>
                <w:szCs w:val="24"/>
              </w:rPr>
              <w:t>Utiliza repuestos para realizar mantenimiento y reparación de motocicletas</w:t>
            </w:r>
          </w:p>
        </w:tc>
        <w:tc>
          <w:tcPr>
            <w:tcW w:w="4470" w:type="dxa"/>
            <w:tcMar/>
            <w:vAlign w:val="center"/>
          </w:tcPr>
          <w:p w:rsidR="00D68A2B" w:rsidP="00D68A2B" w:rsidRDefault="00D68A2B" w14:paraId="15178C4A" w14:textId="7DD92F5F">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mayor acceso a productos, cotizaciones y abastecimiento. </w:t>
            </w:r>
            <w:r w:rsidRPr="00D68A2B" w:rsidR="00D68A2B">
              <w:rPr>
                <w:b w:val="1"/>
                <w:bCs w:val="1"/>
                <w:sz w:val="24"/>
                <w:szCs w:val="24"/>
              </w:rPr>
              <w:t>Negativo:</w:t>
            </w:r>
            <w:r w:rsidRPr="00D68A2B" w:rsidR="00D68A2B">
              <w:rPr>
                <w:sz w:val="24"/>
                <w:szCs w:val="24"/>
              </w:rPr>
              <w:t xml:space="preserve"> algunos talleres que también venden repuestos podrían enfrentar mayor competencia.</w:t>
            </w:r>
          </w:p>
        </w:tc>
      </w:tr>
      <w:tr w:rsidR="00D68A2B" w:rsidTr="00D68A2B" w14:paraId="4E0CB38B">
        <w:trPr>
          <w:trHeight w:val="300"/>
          <w:cantSplit/>
        </w:trPr>
        <w:tc>
          <w:tcPr>
            <w:tcW w:w="2160" w:type="dxa"/>
            <w:tcMar/>
            <w:vAlign w:val="center"/>
          </w:tcPr>
          <w:p w:rsidR="00D68A2B" w:rsidP="00D68A2B" w:rsidRDefault="00D68A2B" w14:paraId="0D267C9F" w14:textId="1409FEB2">
            <w:pPr>
              <w:spacing w:before="0" w:beforeAutospacing="off" w:after="0" w:afterAutospacing="off"/>
              <w:rPr>
                <w:sz w:val="22"/>
                <w:szCs w:val="22"/>
              </w:rPr>
            </w:pPr>
            <w:r w:rsidRPr="00D68A2B" w:rsidR="00D68A2B">
              <w:rPr>
                <w:sz w:val="24"/>
                <w:szCs w:val="24"/>
              </w:rPr>
              <w:t>Competidores formales</w:t>
            </w:r>
          </w:p>
        </w:tc>
        <w:tc>
          <w:tcPr>
            <w:tcW w:w="2610" w:type="dxa"/>
            <w:tcMar/>
            <w:vAlign w:val="center"/>
          </w:tcPr>
          <w:p w:rsidR="00D68A2B" w:rsidP="00D68A2B" w:rsidRDefault="00D68A2B" w14:paraId="71812E38" w14:textId="764BDA43">
            <w:pPr>
              <w:spacing w:before="0" w:beforeAutospacing="off" w:after="0" w:afterAutospacing="off"/>
              <w:rPr>
                <w:sz w:val="22"/>
                <w:szCs w:val="22"/>
              </w:rPr>
            </w:pPr>
            <w:r w:rsidRPr="00D68A2B" w:rsidR="00D68A2B">
              <w:rPr>
                <w:sz w:val="24"/>
                <w:szCs w:val="24"/>
              </w:rPr>
              <w:t>Tiendas de repuestos, concesionarios y comercios especializados que operan en el mismo mercado</w:t>
            </w:r>
          </w:p>
        </w:tc>
        <w:tc>
          <w:tcPr>
            <w:tcW w:w="4470" w:type="dxa"/>
            <w:tcMar/>
            <w:vAlign w:val="center"/>
          </w:tcPr>
          <w:p w:rsidR="00D68A2B" w:rsidP="00D68A2B" w:rsidRDefault="00D68A2B" w14:paraId="5D5BD9C8" w14:textId="5477D5CF">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incentivo para mejorar sus canales digitales, atención y disponibilidad de información. </w:t>
            </w:r>
            <w:r w:rsidRPr="00D68A2B" w:rsidR="00D68A2B">
              <w:rPr>
                <w:b w:val="1"/>
                <w:bCs w:val="1"/>
                <w:sz w:val="24"/>
                <w:szCs w:val="24"/>
              </w:rPr>
              <w:t>Negativo:</w:t>
            </w:r>
            <w:r w:rsidRPr="00D68A2B" w:rsidR="00D68A2B">
              <w:rPr>
                <w:sz w:val="24"/>
                <w:szCs w:val="24"/>
              </w:rPr>
              <w:t xml:space="preserve"> posible reducción de su participación si no se adaptan a las nuevas preferencias de compra.</w:t>
            </w:r>
          </w:p>
        </w:tc>
      </w:tr>
      <w:tr w:rsidR="00D68A2B" w:rsidTr="00D68A2B" w14:paraId="50911ADB">
        <w:trPr>
          <w:trHeight w:val="300"/>
          <w:cantSplit/>
        </w:trPr>
        <w:tc>
          <w:tcPr>
            <w:tcW w:w="2160" w:type="dxa"/>
            <w:tcMar/>
            <w:vAlign w:val="center"/>
          </w:tcPr>
          <w:p w:rsidR="00D68A2B" w:rsidP="00D68A2B" w:rsidRDefault="00D68A2B" w14:paraId="47EA5E0F" w14:textId="653E5AF5">
            <w:pPr>
              <w:spacing w:before="0" w:beforeAutospacing="off" w:after="0" w:afterAutospacing="off"/>
              <w:rPr>
                <w:sz w:val="22"/>
                <w:szCs w:val="22"/>
              </w:rPr>
            </w:pPr>
            <w:r w:rsidRPr="00D68A2B" w:rsidR="00D68A2B">
              <w:rPr>
                <w:sz w:val="24"/>
                <w:szCs w:val="24"/>
              </w:rPr>
              <w:t>Vendedores informales</w:t>
            </w:r>
          </w:p>
        </w:tc>
        <w:tc>
          <w:tcPr>
            <w:tcW w:w="2610" w:type="dxa"/>
            <w:tcMar/>
            <w:vAlign w:val="center"/>
          </w:tcPr>
          <w:p w:rsidR="00D68A2B" w:rsidP="00D68A2B" w:rsidRDefault="00D68A2B" w14:paraId="793EEA9D" w14:textId="5E5740AB">
            <w:pPr>
              <w:spacing w:before="0" w:beforeAutospacing="off" w:after="0" w:afterAutospacing="off"/>
              <w:rPr>
                <w:sz w:val="22"/>
                <w:szCs w:val="22"/>
              </w:rPr>
            </w:pPr>
            <w:r w:rsidRPr="00D68A2B" w:rsidR="00D68A2B">
              <w:rPr>
                <w:sz w:val="24"/>
                <w:szCs w:val="24"/>
              </w:rPr>
              <w:t>Comercializan repuestos y accesorios mediante redes sociales o canales no formalizados</w:t>
            </w:r>
          </w:p>
        </w:tc>
        <w:tc>
          <w:tcPr>
            <w:tcW w:w="4470" w:type="dxa"/>
            <w:tcMar/>
            <w:vAlign w:val="center"/>
          </w:tcPr>
          <w:p w:rsidR="00D68A2B" w:rsidP="00D68A2B" w:rsidRDefault="00D68A2B" w14:paraId="1E92F155" w14:textId="684702C6">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presión para mejorar la información, calidad y atención ofrecida. </w:t>
            </w:r>
            <w:r w:rsidRPr="00D68A2B" w:rsidR="00D68A2B">
              <w:rPr>
                <w:b w:val="1"/>
                <w:bCs w:val="1"/>
                <w:sz w:val="24"/>
                <w:szCs w:val="24"/>
              </w:rPr>
              <w:t>Negativo:</w:t>
            </w:r>
            <w:r w:rsidRPr="00D68A2B" w:rsidR="00D68A2B">
              <w:rPr>
                <w:sz w:val="24"/>
                <w:szCs w:val="24"/>
              </w:rPr>
              <w:t xml:space="preserve"> podrían perder clientes frente a una empresa que ofrece trazabilidad, políticas de devolución y seguimiento postventa.</w:t>
            </w:r>
          </w:p>
        </w:tc>
      </w:tr>
      <w:tr w:rsidR="00D68A2B" w:rsidTr="00D68A2B" w14:paraId="3CE7216D">
        <w:trPr>
          <w:trHeight w:val="300"/>
          <w:cantSplit/>
        </w:trPr>
        <w:tc>
          <w:tcPr>
            <w:tcW w:w="2160" w:type="dxa"/>
            <w:tcMar/>
            <w:vAlign w:val="center"/>
          </w:tcPr>
          <w:p w:rsidR="00D68A2B" w:rsidP="00D68A2B" w:rsidRDefault="00D68A2B" w14:paraId="7DC83059" w14:textId="75353620">
            <w:pPr>
              <w:spacing w:before="0" w:beforeAutospacing="off" w:after="0" w:afterAutospacing="off"/>
              <w:rPr>
                <w:sz w:val="22"/>
                <w:szCs w:val="22"/>
              </w:rPr>
            </w:pPr>
            <w:r w:rsidRPr="00D68A2B" w:rsidR="00D68A2B">
              <w:rPr>
                <w:sz w:val="24"/>
                <w:szCs w:val="24"/>
              </w:rPr>
              <w:t>Proveedores de tecnología e internet</w:t>
            </w:r>
          </w:p>
        </w:tc>
        <w:tc>
          <w:tcPr>
            <w:tcW w:w="2610" w:type="dxa"/>
            <w:tcMar/>
            <w:vAlign w:val="center"/>
          </w:tcPr>
          <w:p w:rsidR="00D68A2B" w:rsidP="00D68A2B" w:rsidRDefault="00D68A2B" w14:paraId="3B1285C1" w14:textId="4734E344">
            <w:pPr>
              <w:spacing w:before="0" w:beforeAutospacing="off" w:after="0" w:afterAutospacing="off"/>
              <w:rPr>
                <w:sz w:val="22"/>
                <w:szCs w:val="22"/>
              </w:rPr>
            </w:pPr>
            <w:r w:rsidRPr="00D68A2B" w:rsidR="00D68A2B">
              <w:rPr>
                <w:sz w:val="24"/>
                <w:szCs w:val="24"/>
              </w:rPr>
              <w:t>Proporcionan conectividad, hosting, dominio, mantenimiento y otros servicios tecnológicos</w:t>
            </w:r>
          </w:p>
        </w:tc>
        <w:tc>
          <w:tcPr>
            <w:tcW w:w="4470" w:type="dxa"/>
            <w:tcMar/>
            <w:vAlign w:val="center"/>
          </w:tcPr>
          <w:p w:rsidR="00D68A2B" w:rsidP="00D68A2B" w:rsidRDefault="00D68A2B" w14:paraId="1872EE92" w14:textId="0575D4BE">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generación de demanda por servicios digitales, almacenamiento, conectividad y soporte técnico. </w:t>
            </w:r>
            <w:r w:rsidRPr="00D68A2B" w:rsidR="00D68A2B">
              <w:rPr>
                <w:b w:val="1"/>
                <w:bCs w:val="1"/>
                <w:sz w:val="24"/>
                <w:szCs w:val="24"/>
              </w:rPr>
              <w:t>Negativo:</w:t>
            </w:r>
            <w:r w:rsidRPr="00D68A2B" w:rsidR="00D68A2B">
              <w:rPr>
                <w:sz w:val="24"/>
                <w:szCs w:val="24"/>
              </w:rPr>
              <w:t xml:space="preserve"> deberán mantener niveles adecuados de disponibilidad y seguridad.</w:t>
            </w:r>
          </w:p>
        </w:tc>
      </w:tr>
      <w:tr w:rsidR="00D68A2B" w:rsidTr="00D68A2B" w14:paraId="07E82807">
        <w:trPr>
          <w:trHeight w:val="300"/>
          <w:cantSplit/>
        </w:trPr>
        <w:tc>
          <w:tcPr>
            <w:tcW w:w="2160" w:type="dxa"/>
            <w:tcMar/>
            <w:vAlign w:val="center"/>
          </w:tcPr>
          <w:p w:rsidR="00D68A2B" w:rsidP="00D68A2B" w:rsidRDefault="00D68A2B" w14:paraId="5AF8D0F4" w14:textId="4F1D629C">
            <w:pPr>
              <w:spacing w:before="0" w:beforeAutospacing="off" w:after="0" w:afterAutospacing="off"/>
              <w:rPr>
                <w:sz w:val="22"/>
                <w:szCs w:val="22"/>
              </w:rPr>
            </w:pPr>
            <w:r w:rsidRPr="00D68A2B" w:rsidR="00D68A2B">
              <w:rPr>
                <w:sz w:val="24"/>
                <w:szCs w:val="24"/>
              </w:rPr>
              <w:t>Entidades gubernamentales y municipales</w:t>
            </w:r>
          </w:p>
        </w:tc>
        <w:tc>
          <w:tcPr>
            <w:tcW w:w="2610" w:type="dxa"/>
            <w:tcMar/>
            <w:vAlign w:val="center"/>
          </w:tcPr>
          <w:p w:rsidR="00D68A2B" w:rsidP="00D68A2B" w:rsidRDefault="00D68A2B" w14:paraId="255F5A66" w14:textId="40D29177">
            <w:pPr>
              <w:spacing w:before="0" w:beforeAutospacing="off" w:after="0" w:afterAutospacing="off"/>
              <w:rPr>
                <w:sz w:val="22"/>
                <w:szCs w:val="22"/>
              </w:rPr>
            </w:pPr>
            <w:r w:rsidRPr="00D68A2B" w:rsidR="00D68A2B">
              <w:rPr>
                <w:sz w:val="24"/>
                <w:szCs w:val="24"/>
              </w:rPr>
              <w:t>Regulan las actividades comerciales, tributarias y de protección al consumidor</w:t>
            </w:r>
          </w:p>
        </w:tc>
        <w:tc>
          <w:tcPr>
            <w:tcW w:w="4470" w:type="dxa"/>
            <w:tcMar/>
            <w:vAlign w:val="center"/>
          </w:tcPr>
          <w:p w:rsidR="00D68A2B" w:rsidP="00D68A2B" w:rsidRDefault="00D68A2B" w14:paraId="5CD742B9" w14:textId="333DFCF6">
            <w:pPr>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mayor formalización comercial, documentación de las ventas y cumplimiento de obligaciones. </w:t>
            </w:r>
            <w:r w:rsidRPr="00D68A2B" w:rsidR="00D68A2B">
              <w:rPr>
                <w:b w:val="1"/>
                <w:bCs w:val="1"/>
                <w:sz w:val="24"/>
                <w:szCs w:val="24"/>
              </w:rPr>
              <w:t>Negativo:</w:t>
            </w:r>
            <w:r w:rsidRPr="00D68A2B" w:rsidR="00D68A2B">
              <w:rPr>
                <w:sz w:val="24"/>
                <w:szCs w:val="24"/>
              </w:rPr>
              <w:t xml:space="preserve"> deberán atender procesos de supervisión o posibles reclamaciones de consumidores.</w:t>
            </w:r>
          </w:p>
        </w:tc>
      </w:tr>
      <w:tr w:rsidR="00D68A2B" w:rsidTr="00D68A2B" w14:paraId="75A657CA">
        <w:trPr>
          <w:trHeight w:val="300"/>
          <w:cantSplit/>
        </w:trPr>
        <w:tc>
          <w:tcPr>
            <w:tcW w:w="2160" w:type="dxa"/>
            <w:tcMar/>
            <w:vAlign w:val="center"/>
          </w:tcPr>
          <w:p w:rsidR="00D68A2B" w:rsidP="00D68A2B" w:rsidRDefault="00D68A2B" w14:paraId="33BA626E" w14:textId="3B42B89F">
            <w:pPr>
              <w:keepNext/>
              <w:spacing w:before="0" w:beforeAutospacing="off" w:after="0" w:afterAutospacing="off"/>
              <w:rPr>
                <w:sz w:val="22"/>
                <w:szCs w:val="22"/>
              </w:rPr>
            </w:pPr>
            <w:r w:rsidRPr="00D68A2B" w:rsidR="00D68A2B">
              <w:rPr>
                <w:sz w:val="24"/>
                <w:szCs w:val="24"/>
              </w:rPr>
              <w:t>Medioambiente</w:t>
            </w:r>
          </w:p>
        </w:tc>
        <w:tc>
          <w:tcPr>
            <w:tcW w:w="2610" w:type="dxa"/>
            <w:tcMar/>
            <w:vAlign w:val="center"/>
          </w:tcPr>
          <w:p w:rsidR="00D68A2B" w:rsidP="00D68A2B" w:rsidRDefault="00D68A2B" w14:paraId="206668F4" w14:textId="2B955261">
            <w:pPr>
              <w:keepNext/>
              <w:spacing w:before="0" w:beforeAutospacing="off" w:after="0" w:afterAutospacing="off"/>
              <w:rPr>
                <w:sz w:val="22"/>
                <w:szCs w:val="22"/>
              </w:rPr>
            </w:pPr>
            <w:r w:rsidRPr="00D68A2B" w:rsidR="00D68A2B">
              <w:rPr>
                <w:sz w:val="24"/>
                <w:szCs w:val="24"/>
              </w:rPr>
              <w:t>Recibe efectos derivados del uso de empaques, transporte y manejo de repuestos</w:t>
            </w:r>
          </w:p>
        </w:tc>
        <w:tc>
          <w:tcPr>
            <w:tcW w:w="4470" w:type="dxa"/>
            <w:tcMar/>
            <w:vAlign w:val="center"/>
          </w:tcPr>
          <w:p w:rsidR="00D68A2B" w:rsidP="00D68A2B" w:rsidRDefault="00D68A2B" w14:paraId="1EB7517C" w14:textId="5A17C8FD">
            <w:pPr>
              <w:keepNext/>
              <w:spacing w:before="0" w:beforeAutospacing="off" w:after="0" w:afterAutospacing="off"/>
              <w:rPr>
                <w:sz w:val="22"/>
                <w:szCs w:val="22"/>
              </w:rPr>
            </w:pPr>
            <w:r w:rsidRPr="00D68A2B" w:rsidR="00D68A2B">
              <w:rPr>
                <w:b w:val="1"/>
                <w:bCs w:val="1"/>
                <w:sz w:val="24"/>
                <w:szCs w:val="24"/>
              </w:rPr>
              <w:t>Positivo:</w:t>
            </w:r>
            <w:r w:rsidRPr="00D68A2B" w:rsidR="00D68A2B">
              <w:rPr>
                <w:sz w:val="24"/>
                <w:szCs w:val="24"/>
              </w:rPr>
              <w:t xml:space="preserve"> la planificación de inventarios y entregas puede disminuir traslados innecesarios. </w:t>
            </w:r>
            <w:r w:rsidRPr="00D68A2B" w:rsidR="00D68A2B">
              <w:rPr>
                <w:b w:val="1"/>
                <w:bCs w:val="1"/>
                <w:sz w:val="24"/>
                <w:szCs w:val="24"/>
              </w:rPr>
              <w:t>Negativo:</w:t>
            </w:r>
            <w:r w:rsidRPr="00D68A2B" w:rsidR="00D68A2B">
              <w:rPr>
                <w:sz w:val="24"/>
                <w:szCs w:val="24"/>
              </w:rPr>
              <w:t xml:space="preserve"> la operación puede generar residuos de embalaje y componentes usados si no se aplican prácticas responsables.</w:t>
            </w:r>
          </w:p>
        </w:tc>
      </w:tr>
    </w:tbl>
    <w:p w:rsidR="79AD4A23" w:rsidP="00D68A2B" w:rsidRDefault="79AD4A23" w14:paraId="3E7BA824" w14:textId="61542804">
      <w:pPr>
        <w:spacing w:after="180"/>
        <w:jc w:val="center"/>
        <w:rPr>
          <w:i w:val="1"/>
          <w:iCs w:val="1"/>
          <w:sz w:val="20"/>
          <w:szCs w:val="20"/>
        </w:rPr>
      </w:pPr>
      <w:r w:rsidRPr="00D68A2B" w:rsidR="79AD4A23">
        <w:rPr>
          <w:i w:val="1"/>
          <w:iCs w:val="1"/>
          <w:sz w:val="20"/>
          <w:szCs w:val="20"/>
        </w:rPr>
        <w:t>Tabla 11. Beneficiarios indirectos. Elaboración propia.</w:t>
      </w:r>
    </w:p>
    <w:p w:rsidR="3E366ECB" w:rsidP="00D68A2B" w:rsidRDefault="3E366ECB" w14:paraId="6625C0A8" w14:textId="67EFB526">
      <w:pPr>
        <w:bidi w:val="0"/>
        <w:spacing w:before="240" w:beforeAutospacing="off" w:after="240" w:afterAutospacing="off"/>
      </w:pPr>
      <w:r w:rsidRPr="00D68A2B" w:rsidR="3E366ECB">
        <w:rPr>
          <w:rFonts w:ascii="Times New Roman" w:hAnsi="Times New Roman" w:eastAsia="Times New Roman" w:cs="Times New Roman"/>
          <w:noProof w:val="0"/>
          <w:sz w:val="28"/>
          <w:szCs w:val="28"/>
          <w:lang w:val="es-GT"/>
        </w:rPr>
        <w:t>Los principales efectos positivos se relacionan con el aumento de las oportunidades comerciales para proveedores, empresas de mensajería, instituciones financieras y prestadores de servicios tecnológicos. La comunidad también puede beneficiarse mediante la generación de empleo y un acceso más eficiente a repuestos y accesorios.</w:t>
      </w:r>
    </w:p>
    <w:p w:rsidR="3E366ECB" w:rsidP="00D68A2B" w:rsidRDefault="3E366ECB" w14:paraId="39801BE3" w14:textId="23DD060A">
      <w:pPr>
        <w:bidi w:val="0"/>
        <w:spacing w:before="240" w:beforeAutospacing="off" w:after="240" w:afterAutospacing="off"/>
      </w:pPr>
      <w:r w:rsidRPr="00D68A2B" w:rsidR="3E366ECB">
        <w:rPr>
          <w:rFonts w:ascii="Times New Roman" w:hAnsi="Times New Roman" w:eastAsia="Times New Roman" w:cs="Times New Roman"/>
          <w:noProof w:val="0"/>
          <w:sz w:val="28"/>
          <w:szCs w:val="28"/>
          <w:lang w:val="es-GT"/>
        </w:rPr>
        <w:t>Sin embargo, el proyecto puede generar efectos negativos, como una mayor presión competitiva para comercios tradicionales y vendedores informales, así como dependencia de servicios externos de pago, internet y transporte. También deberán considerarse los residuos producidos por empaques y componentes sustituidos.</w:t>
      </w:r>
    </w:p>
    <w:p w:rsidR="3E366ECB" w:rsidP="00D68A2B" w:rsidRDefault="3E366ECB" w14:paraId="7442129D" w14:textId="78892395">
      <w:pPr>
        <w:bidi w:val="0"/>
        <w:spacing w:before="240" w:beforeAutospacing="off" w:after="240" w:afterAutospacing="off"/>
      </w:pPr>
      <w:r w:rsidRPr="00D68A2B" w:rsidR="3E366ECB">
        <w:rPr>
          <w:rFonts w:ascii="Times New Roman" w:hAnsi="Times New Roman" w:eastAsia="Times New Roman" w:cs="Times New Roman"/>
          <w:noProof w:val="0"/>
          <w:sz w:val="28"/>
          <w:szCs w:val="28"/>
          <w:lang w:val="es-GT"/>
        </w:rPr>
        <w:t xml:space="preserve">Identificar ambos tipos de efectos permitirá que </w:t>
      </w:r>
      <w:r w:rsidRPr="00D68A2B" w:rsidR="3E366ECB">
        <w:rPr>
          <w:rFonts w:ascii="Times New Roman" w:hAnsi="Times New Roman" w:eastAsia="Times New Roman" w:cs="Times New Roman"/>
          <w:noProof w:val="0"/>
          <w:sz w:val="28"/>
          <w:szCs w:val="28"/>
          <w:lang w:val="es-GT"/>
        </w:rPr>
        <w:t>RutaMoto</w:t>
      </w:r>
      <w:r w:rsidRPr="00D68A2B" w:rsidR="3E366ECB">
        <w:rPr>
          <w:rFonts w:ascii="Times New Roman" w:hAnsi="Times New Roman" w:eastAsia="Times New Roman" w:cs="Times New Roman"/>
          <w:noProof w:val="0"/>
          <w:sz w:val="28"/>
          <w:szCs w:val="28"/>
          <w:lang w:val="es-GT"/>
        </w:rPr>
        <w:t xml:space="preserve"> establezca relaciones responsables con sus proveedores y aliados, controle los riesgos asociados con terceros y adopte medidas para reducir los impactos negativos de su operación.</w:t>
      </w:r>
    </w:p>
    <w:p w:rsidR="00FC443E" w:rsidRDefault="006725BF" w14:paraId="43530682" w14:textId="77777777">
      <w:pPr>
        <w:pStyle w:val="Ttulo1"/>
      </w:pPr>
      <w:bookmarkStart w:name="_Toc240465663" w:id="27"/>
      <w:r>
        <w:t>Infraestructura y presupuesto del proyecto</w:t>
      </w:r>
      <w:bookmarkEnd w:id="27"/>
    </w:p>
    <w:p w:rsidR="00FC443E" w:rsidRDefault="006725BF" w14:paraId="65ADA1F7" w14:textId="77777777">
      <w:pPr>
        <w:pStyle w:val="Ttulo2"/>
      </w:pPr>
      <w:bookmarkStart w:name="_Toc240465664" w:id="28"/>
      <w:r>
        <w:t>Componentes físicos y tecnológicos</w:t>
      </w:r>
      <w:bookmarkEnd w:id="28"/>
    </w:p>
    <w:p w:rsidR="00FC443E" w:rsidRDefault="006725BF" w14:paraId="512B6642"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3 — Infraestructura ERP   ·   Responsable: Alberto Josué Hernández Armas</w:t>
      </w:r>
    </w:p>
    <w:p>
      <w:r>
        <w:rPr>
          <w:b w:val="0"/>
          <w:i w:val="0"/>
        </w:rPr>
        <w:t>La solución se despliega sobre una arquitectura de contenedores, lo que permite ejecutar el mismo ambiente en un equipo local durante el desarrollo y en un servidor virtual en la nube durante la operación. El requerimiento de hardware es modesto porque el ERP, el CRM y el sitio comparten una sola instancia y una sola base de datos.</w:t>
      </w:r>
    </w:p>
    <w:tbl>
      <w:tblPr>
        <w:tblStyle w:val="Tablaconcuadrcula"/>
        <w:tblW w:type="auto" w:w="0"/>
        <w:tblLayout w:type="autofit"/>
        <w:tblLook w:firstColumn="1" w:firstRow="1" w:lastColumn="0" w:lastRow="0" w:noHBand="0" w:noVBand="1" w:val="04A0"/>
      </w:tblPr>
      <w:tblGrid>
        <w:gridCol w:w="3084"/>
        <w:gridCol w:w="3084"/>
        <w:gridCol w:w="3084"/>
      </w:tblGrid>
      <w:tr>
        <w:trPr>
          <w:cantSplit/>
          <w:tblHeader/>
        </w:trPr>
        <w:tc>
          <w:tcPr>
            <w:tcW w:type="dxa" w:w="2160"/>
          </w:tcPr>
          <w:p>
            <w:pPr>
              <w:keepNext/>
              <w:spacing w:after="40"/>
            </w:pPr>
            <w:r/>
            <w:r>
              <w:rPr>
                <w:b/>
                <w:sz w:val="18"/>
              </w:rPr>
              <w:t>Componente</w:t>
            </w:r>
          </w:p>
        </w:tc>
        <w:tc>
          <w:tcPr>
            <w:tcW w:type="dxa" w:w="3024"/>
          </w:tcPr>
          <w:p>
            <w:pPr>
              <w:keepNext/>
              <w:spacing w:after="40"/>
            </w:pPr>
            <w:r/>
            <w:r>
              <w:rPr>
                <w:b/>
                <w:sz w:val="18"/>
              </w:rPr>
              <w:t>Descripción breve</w:t>
            </w:r>
          </w:p>
        </w:tc>
        <w:tc>
          <w:tcPr>
            <w:tcW w:type="dxa" w:w="4176"/>
          </w:tcPr>
          <w:p>
            <w:pPr>
              <w:keepNext/>
              <w:spacing w:after="40"/>
            </w:pPr>
            <w:r/>
            <w:r>
              <w:rPr>
                <w:b/>
                <w:sz w:val="18"/>
              </w:rPr>
              <w:t>Justificación de uso</w:t>
            </w:r>
          </w:p>
        </w:tc>
      </w:tr>
      <w:tr>
        <w:trPr>
          <w:cantSplit/>
        </w:trPr>
        <w:tc>
          <w:tcPr>
            <w:tcW w:type="dxa" w:w="2160"/>
          </w:tcPr>
          <w:p>
            <w:pPr>
              <w:spacing w:after="40"/>
            </w:pPr>
            <w:r/>
            <w:r>
              <w:rPr>
                <w:sz w:val="18"/>
              </w:rPr>
              <w:t>Servidor virtual en la nube</w:t>
            </w:r>
          </w:p>
        </w:tc>
        <w:tc>
          <w:tcPr>
            <w:tcW w:type="dxa" w:w="3024"/>
          </w:tcPr>
          <w:p>
            <w:pPr>
              <w:spacing w:after="40"/>
            </w:pPr>
            <w:r/>
            <w:r>
              <w:rPr>
                <w:sz w:val="18"/>
              </w:rPr>
              <w:t>4 vCPU, 8 GB de memoria RAM y 80 GB de almacenamiento SSD</w:t>
            </w:r>
          </w:p>
        </w:tc>
        <w:tc>
          <w:tcPr>
            <w:tcW w:type="dxa" w:w="4176"/>
          </w:tcPr>
          <w:p>
            <w:pPr>
              <w:spacing w:after="40"/>
            </w:pPr>
            <w:r/>
            <w:r>
              <w:rPr>
                <w:sz w:val="18"/>
              </w:rPr>
              <w:t>Ejecuta los contenedores del ERP y de la base de datos con holgura para el volumen inicial de 200 pedidos trimestrales, sin inversión en hardware propio</w:t>
            </w:r>
          </w:p>
        </w:tc>
      </w:tr>
      <w:tr>
        <w:trPr>
          <w:cantSplit/>
        </w:trPr>
        <w:tc>
          <w:tcPr>
            <w:tcW w:type="dxa" w:w="2160"/>
          </w:tcPr>
          <w:p>
            <w:pPr>
              <w:spacing w:after="40"/>
            </w:pPr>
            <w:r/>
            <w:r>
              <w:rPr>
                <w:sz w:val="18"/>
              </w:rPr>
              <w:t>Equipos de trabajo</w:t>
            </w:r>
          </w:p>
        </w:tc>
        <w:tc>
          <w:tcPr>
            <w:tcW w:type="dxa" w:w="3024"/>
          </w:tcPr>
          <w:p>
            <w:pPr>
              <w:spacing w:after="40"/>
            </w:pPr>
            <w:r/>
            <w:r>
              <w:rPr>
                <w:sz w:val="18"/>
              </w:rPr>
              <w:t>Dos computadoras de gama media con 8 GB de RAM</w:t>
            </w:r>
          </w:p>
        </w:tc>
        <w:tc>
          <w:tcPr>
            <w:tcW w:type="dxa" w:w="4176"/>
          </w:tcPr>
          <w:p>
            <w:pPr>
              <w:spacing w:after="40"/>
            </w:pPr>
            <w:r/>
            <w:r>
              <w:rPr>
                <w:sz w:val="18"/>
              </w:rPr>
              <w:t>Permiten la administración del sistema, la carga de datos y la elaboración de los reportes de inteligencia de negocios</w:t>
            </w:r>
          </w:p>
        </w:tc>
      </w:tr>
      <w:tr>
        <w:trPr>
          <w:cantSplit/>
        </w:trPr>
        <w:tc>
          <w:tcPr>
            <w:tcW w:type="dxa" w:w="2160"/>
          </w:tcPr>
          <w:p>
            <w:pPr>
              <w:spacing w:after="40"/>
            </w:pPr>
            <w:r/>
            <w:r>
              <w:rPr>
                <w:sz w:val="18"/>
              </w:rPr>
              <w:t>Conectividad</w:t>
            </w:r>
          </w:p>
        </w:tc>
        <w:tc>
          <w:tcPr>
            <w:tcW w:type="dxa" w:w="3024"/>
          </w:tcPr>
          <w:p>
            <w:pPr>
              <w:spacing w:after="40"/>
            </w:pPr>
            <w:r/>
            <w:r>
              <w:rPr>
                <w:sz w:val="18"/>
              </w:rPr>
              <w:t>Servicio de internet de 50 Mbps simétricos, con respaldo móvil</w:t>
            </w:r>
          </w:p>
        </w:tc>
        <w:tc>
          <w:tcPr>
            <w:tcW w:type="dxa" w:w="4176"/>
          </w:tcPr>
          <w:p>
            <w:pPr>
              <w:spacing w:after="40"/>
            </w:pPr>
            <w:r/>
            <w:r>
              <w:rPr>
                <w:sz w:val="18"/>
              </w:rPr>
              <w:t>El canal de venta es en línea: una interrupción de red detiene la operación completa</w:t>
            </w:r>
          </w:p>
        </w:tc>
      </w:tr>
      <w:tr>
        <w:trPr>
          <w:cantSplit/>
        </w:trPr>
        <w:tc>
          <w:tcPr>
            <w:tcW w:type="dxa" w:w="2160"/>
          </w:tcPr>
          <w:p>
            <w:pPr>
              <w:spacing w:after="40"/>
            </w:pPr>
            <w:r/>
            <w:r>
              <w:rPr>
                <w:sz w:val="18"/>
              </w:rPr>
              <w:t>Almacenamiento de respaldo</w:t>
            </w:r>
          </w:p>
        </w:tc>
        <w:tc>
          <w:tcPr>
            <w:tcW w:type="dxa" w:w="3024"/>
          </w:tcPr>
          <w:p>
            <w:pPr>
              <w:spacing w:after="40"/>
            </w:pPr>
            <w:r/>
            <w:r>
              <w:rPr>
                <w:sz w:val="18"/>
              </w:rPr>
              <w:t>100 GB de almacenamiento en la nube para copias de la base de datos</w:t>
            </w:r>
          </w:p>
        </w:tc>
        <w:tc>
          <w:tcPr>
            <w:tcW w:type="dxa" w:w="4176"/>
          </w:tcPr>
          <w:p>
            <w:pPr>
              <w:spacing w:after="40"/>
            </w:pPr>
            <w:r/>
            <w:r>
              <w:rPr>
                <w:sz w:val="18"/>
              </w:rPr>
              <w:t>Sostiene el procedimiento de respaldo semanal definido en los planes permanentes de la sección 6.5</w:t>
            </w:r>
          </w:p>
        </w:tc>
      </w:tr>
      <w:tr>
        <w:trPr>
          <w:cantSplit/>
        </w:trPr>
        <w:tc>
          <w:tcPr>
            <w:tcW w:type="dxa" w:w="2160"/>
          </w:tcPr>
          <w:p>
            <w:pPr>
              <w:spacing w:after="40"/>
            </w:pPr>
            <w:r/>
            <w:r>
              <w:rPr>
                <w:sz w:val="18"/>
              </w:rPr>
              <w:t>Sistema operativo</w:t>
            </w:r>
          </w:p>
        </w:tc>
        <w:tc>
          <w:tcPr>
            <w:tcW w:type="dxa" w:w="3024"/>
          </w:tcPr>
          <w:p>
            <w:pPr>
              <w:spacing w:after="40"/>
            </w:pPr>
            <w:r/>
            <w:r>
              <w:rPr>
                <w:sz w:val="18"/>
              </w:rPr>
              <w:t>Ubuntu Server 22.04 LTS</w:t>
            </w:r>
          </w:p>
        </w:tc>
        <w:tc>
          <w:tcPr>
            <w:tcW w:type="dxa" w:w="4176"/>
          </w:tcPr>
          <w:p>
            <w:pPr>
              <w:spacing w:after="40"/>
            </w:pPr>
            <w:r/>
            <w:r>
              <w:rPr>
                <w:sz w:val="18"/>
              </w:rPr>
              <w:t>Distribución estable, con soporte extendido y compatibilidad verificada con Docker Engine</w:t>
            </w:r>
          </w:p>
        </w:tc>
      </w:tr>
      <w:tr>
        <w:trPr>
          <w:cantSplit/>
        </w:trPr>
        <w:tc>
          <w:tcPr>
            <w:tcW w:type="dxa" w:w="2160"/>
          </w:tcPr>
          <w:p>
            <w:pPr>
              <w:spacing w:after="40"/>
            </w:pPr>
            <w:r/>
            <w:r>
              <w:rPr>
                <w:sz w:val="18"/>
              </w:rPr>
              <w:t>Motor de contenedores</w:t>
            </w:r>
          </w:p>
        </w:tc>
        <w:tc>
          <w:tcPr>
            <w:tcW w:type="dxa" w:w="3024"/>
          </w:tcPr>
          <w:p>
            <w:pPr>
              <w:spacing w:after="40"/>
            </w:pPr>
            <w:r/>
            <w:r>
              <w:rPr>
                <w:sz w:val="18"/>
              </w:rPr>
              <w:t>Docker Engine y Docker Compose</w:t>
            </w:r>
          </w:p>
        </w:tc>
        <w:tc>
          <w:tcPr>
            <w:tcW w:type="dxa" w:w="4176"/>
          </w:tcPr>
          <w:p>
            <w:pPr>
              <w:spacing w:after="40"/>
            </w:pPr>
            <w:r/>
            <w:r>
              <w:rPr>
                <w:sz w:val="18"/>
              </w:rPr>
              <w:t>Hace reproducible el despliegue y permite migrar de servidor sin reinstalar el sistema</w:t>
            </w:r>
          </w:p>
        </w:tc>
      </w:tr>
      <w:tr>
        <w:trPr>
          <w:cantSplit/>
        </w:trPr>
        <w:tc>
          <w:tcPr>
            <w:tcW w:type="dxa" w:w="2160"/>
          </w:tcPr>
          <w:p>
            <w:pPr>
              <w:spacing w:after="40"/>
            </w:pPr>
            <w:r/>
            <w:r>
              <w:rPr>
                <w:sz w:val="18"/>
              </w:rPr>
              <w:t>Base de datos</w:t>
            </w:r>
          </w:p>
        </w:tc>
        <w:tc>
          <w:tcPr>
            <w:tcW w:type="dxa" w:w="3024"/>
          </w:tcPr>
          <w:p>
            <w:pPr>
              <w:spacing w:after="40"/>
            </w:pPr>
            <w:r/>
            <w:r>
              <w:rPr>
                <w:sz w:val="18"/>
              </w:rPr>
              <w:t>PostgreSQL 16</w:t>
            </w:r>
          </w:p>
        </w:tc>
        <w:tc>
          <w:tcPr>
            <w:tcW w:type="dxa" w:w="4176"/>
          </w:tcPr>
          <w:p>
            <w:pPr>
              <w:spacing w:after="40"/>
            </w:pPr>
            <w:r/>
            <w:r>
              <w:rPr>
                <w:sz w:val="18"/>
              </w:rPr>
              <w:t>Motor requerido por Odoo. Aloja en un solo esquema los datos del ERP, del CRM y del sitio web</w:t>
            </w:r>
          </w:p>
        </w:tc>
      </w:tr>
      <w:tr>
        <w:trPr>
          <w:cantSplit/>
        </w:trPr>
        <w:tc>
          <w:tcPr>
            <w:tcW w:type="dxa" w:w="2160"/>
          </w:tcPr>
          <w:p>
            <w:pPr>
              <w:spacing w:after="40"/>
            </w:pPr>
            <w:r/>
            <w:r>
              <w:rPr>
                <w:sz w:val="18"/>
              </w:rPr>
              <w:t>Plataforma empresarial</w:t>
            </w:r>
          </w:p>
        </w:tc>
        <w:tc>
          <w:tcPr>
            <w:tcW w:type="dxa" w:w="3024"/>
          </w:tcPr>
          <w:p>
            <w:pPr>
              <w:spacing w:after="40"/>
            </w:pPr>
            <w:r/>
            <w:r>
              <w:rPr>
                <w:sz w:val="18"/>
              </w:rPr>
              <w:t>Odoo 18.0 Community</w:t>
            </w:r>
          </w:p>
        </w:tc>
        <w:tc>
          <w:tcPr>
            <w:tcW w:type="dxa" w:w="4176"/>
          </w:tcPr>
          <w:p>
            <w:pPr>
              <w:spacing w:after="40"/>
            </w:pPr>
            <w:r/>
            <w:r>
              <w:rPr>
                <w:sz w:val="18"/>
              </w:rPr>
              <w:t>Provee el ERP, el CRM y el comercio electrónico sobre la misma base de datos</w:t>
            </w:r>
          </w:p>
        </w:tc>
      </w:tr>
      <w:tr>
        <w:trPr>
          <w:cantSplit/>
        </w:trPr>
        <w:tc>
          <w:tcPr>
            <w:tcW w:type="dxa" w:w="2160"/>
          </w:tcPr>
          <w:p>
            <w:pPr>
              <w:spacing w:after="40"/>
            </w:pPr>
            <w:r/>
            <w:r>
              <w:rPr>
                <w:sz w:val="18"/>
              </w:rPr>
              <w:t>Servidor web y cifrado</w:t>
            </w:r>
          </w:p>
        </w:tc>
        <w:tc>
          <w:tcPr>
            <w:tcW w:type="dxa" w:w="3024"/>
          </w:tcPr>
          <w:p>
            <w:pPr>
              <w:spacing w:after="40"/>
            </w:pPr>
            <w:r/>
            <w:r>
              <w:rPr>
                <w:sz w:val="18"/>
              </w:rPr>
              <w:t>Nginx como proxy inverso y certificado TLS de Let's Encrypt</w:t>
            </w:r>
          </w:p>
        </w:tc>
        <w:tc>
          <w:tcPr>
            <w:tcW w:type="dxa" w:w="4176"/>
          </w:tcPr>
          <w:p>
            <w:pPr>
              <w:spacing w:after="40"/>
            </w:pPr>
            <w:r/>
            <w:r>
              <w:rPr>
                <w:sz w:val="18"/>
              </w:rPr>
              <w:t>Publica el sitio bajo HTTPS, requisito para el cobro en línea y para la confianza del cliente</w:t>
            </w:r>
          </w:p>
        </w:tc>
      </w:tr>
      <w:tr>
        <w:trPr>
          <w:cantSplit/>
        </w:trPr>
        <w:tc>
          <w:tcPr>
            <w:tcW w:type="dxa" w:w="2160"/>
          </w:tcPr>
          <w:p>
            <w:pPr>
              <w:spacing w:after="40"/>
            </w:pPr>
            <w:r/>
            <w:r>
              <w:rPr>
                <w:sz w:val="18"/>
              </w:rPr>
              <w:t>Herramienta de BI</w:t>
            </w:r>
          </w:p>
        </w:tc>
        <w:tc>
          <w:tcPr>
            <w:tcW w:type="dxa" w:w="3024"/>
          </w:tcPr>
          <w:p>
            <w:pPr>
              <w:spacing w:after="40"/>
            </w:pPr>
            <w:r/>
            <w:r>
              <w:rPr>
                <w:sz w:val="18"/>
              </w:rPr>
              <w:t>Power BI Desktop</w:t>
            </w:r>
          </w:p>
        </w:tc>
        <w:tc>
          <w:tcPr>
            <w:tcW w:type="dxa" w:w="4176"/>
          </w:tcPr>
          <w:p>
            <w:pPr>
              <w:spacing w:after="40"/>
            </w:pPr>
            <w:r/>
            <w:r>
              <w:rPr>
                <w:sz w:val="18"/>
              </w:rPr>
              <w:t>Genera los reportes interactivos de inventario y de ventas a partir de los datos del ERP</w:t>
            </w:r>
          </w:p>
        </w:tc>
      </w:tr>
      <w:tr>
        <w:trPr>
          <w:cantSplit/>
        </w:trPr>
        <w:tc>
          <w:tcPr>
            <w:tcW w:type="dxa" w:w="2160"/>
          </w:tcPr>
          <w:p>
            <w:pPr>
              <w:keepNext/>
              <w:spacing w:after="40"/>
            </w:pPr>
            <w:r/>
            <w:r>
              <w:rPr>
                <w:sz w:val="18"/>
              </w:rPr>
              <w:t>Ambiente de laboratorio de la Fase 1</w:t>
            </w:r>
          </w:p>
        </w:tc>
        <w:tc>
          <w:tcPr>
            <w:tcW w:type="dxa" w:w="3024"/>
          </w:tcPr>
          <w:p>
            <w:pPr>
              <w:keepNext/>
              <w:spacing w:after="40"/>
            </w:pPr>
            <w:r/>
            <w:r>
              <w:rPr>
                <w:sz w:val="18"/>
              </w:rPr>
              <w:t>Equipo portátil con Windows 11 de 64 bits, procesador AMD Ryzen 7 5700U, 15.3 GB de RAM y Docker Desktop 28.3.2</w:t>
            </w:r>
          </w:p>
        </w:tc>
        <w:tc>
          <w:tcPr>
            <w:tcW w:type="dxa" w:w="4176"/>
          </w:tcPr>
          <w:p>
            <w:pPr>
              <w:keepNext/>
              <w:spacing w:after="40"/>
            </w:pPr>
            <w:r/>
            <w:r>
              <w:rPr>
                <w:sz w:val="18"/>
              </w:rPr>
              <w:t>Es la máquina donde se realizó y documentó la instalación de la sección 10.1. El enunciado admite un ambiente local o en la nube, y la imagen de contenedor es la misma en ambos casos, de modo que el despliegue documentado es reproducible sobre el servidor de la primera fila</w:t>
            </w:r>
          </w:p>
        </w:tc>
      </w:tr>
    </w:tbl>
    <w:p w:rsidR="00FC443E" w:rsidRDefault="00FC443E" w14:paraId="5E79069D" w14:textId="77777777">
      <w:pPr>
        <w:keepNext/>
        <w:spacing w:after="120"/>
      </w:pPr>
    </w:p>
    <w:p w:rsidR="00FC443E" w:rsidRDefault="006725BF" w14:paraId="63FFB084" w14:textId="77777777">
      <w:pPr>
        <w:jc w:val="center"/>
        <w:rPr>
          <w:i/>
          <w:iCs/>
          <w:sz w:val="20"/>
          <w:szCs w:val="20"/>
        </w:rPr>
      </w:pPr>
      <w:r>
        <w:rPr>
          <w:i/>
          <w:iCs/>
          <w:sz w:val="20"/>
          <w:szCs w:val="20"/>
        </w:rPr>
        <w:t>Tabla 12. Componentes físicos y tecnológicos. Elaboración propia.</w:t>
      </w:r>
    </w:p>
    <w:p>
      <w:r>
        <w:rPr>
          <w:b w:val="0"/>
          <w:i w:val="0"/>
        </w:rPr>
        <w:t>La decisión de contenerizar no es solo de comodidad. Al quedar el ambiente completo descrito en un archivo de texto versionado junto al proyecto, el paso del laboratorio al servidor de producción deja de ser una reinstalación y pasa a ser un despliegue del mismo archivo.</w:t>
      </w:r>
    </w:p>
    <w:p w:rsidR="00FC443E" w:rsidRDefault="006725BF" w14:paraId="63239EFA" w14:textId="77777777">
      <w:pPr>
        <w:pStyle w:val="Ttulo2"/>
      </w:pPr>
      <w:bookmarkStart w:name="_Toc240465665" w:id="29"/>
      <w:r>
        <w:t>Herramientas de gestión seleccionadas</w:t>
      </w:r>
      <w:bookmarkEnd w:id="29"/>
    </w:p>
    <w:p>
      <w:r>
        <w:rPr>
          <w:b w:val="0"/>
          <w:i w:val="0"/>
        </w:rPr>
        <w:t>La selección se realizó entre las opciones permitidas por el enunciado, aplicando cuatro criterios de prioridad definidos por el equipo, en este orden:</w:t>
      </w:r>
    </w:p>
    <w:p>
      <w:pPr>
        <w:pStyle w:val="Prrafodelista"/>
        <w:spacing w:after="60"/>
        <w:numPr>
          <w:ilvl w:val="0"/>
          <w:numId w:val="2"/>
        </w:numPr>
      </w:pPr>
      <w:r>
        <w:t>Cobertura funcional: que el sistema cubra inventario, compras, ventas, facturación y tienda en línea sin depender de productos adicionales.</w:t>
      </w:r>
    </w:p>
    <w:p>
      <w:pPr>
        <w:pStyle w:val="Prrafodelista"/>
        <w:spacing w:after="60"/>
        <w:numPr>
          <w:ilvl w:val="0"/>
          <w:numId w:val="2"/>
        </w:numPr>
      </w:pPr>
      <w:r>
        <w:t>Integración nativa: que los tres componentes compartan base de datos, evitando middleware, conectores de terceros y exportaciones manuales.</w:t>
      </w:r>
    </w:p>
    <w:p>
      <w:pPr>
        <w:pStyle w:val="Prrafodelista"/>
        <w:spacing w:after="60"/>
        <w:numPr>
          <w:ilvl w:val="0"/>
          <w:numId w:val="2"/>
        </w:numPr>
      </w:pPr>
      <w:r>
        <w:t>Costo total: licenciamiento y requerimientos de infraestructura compatibles con el presupuesto de una empresa que inicia operaciones.</w:t>
      </w:r>
    </w:p>
    <w:p>
      <w:pPr>
        <w:pStyle w:val="Prrafodelista"/>
        <w:spacing w:after="60"/>
        <w:numPr>
          <w:ilvl w:val="0"/>
          <w:numId w:val="2"/>
        </w:numPr>
      </w:pPr>
      <w:r>
        <w:t>Facilidad de despliegue y adopción: instalación reproducible y curva de aprendizaje razonable para un equipo pequeño.</w:t>
      </w:r>
    </w:p>
    <w:p w:rsidR="00FC443E" w:rsidRDefault="006725BF" w14:paraId="028DD042" w14:textId="77777777">
      <w:pPr>
        <w:pStyle w:val="Ttulo3"/>
      </w:pPr>
      <w:bookmarkStart w:name="_Toc240465666" w:id="30"/>
      <w:r>
        <w:t>Cuadro comparativo de ERP</w:t>
      </w:r>
      <w:bookmarkEnd w:id="30"/>
    </w:p>
    <w:p w:rsidR="00FC443E" w:rsidRDefault="006725BF" w14:paraId="157B1360"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3 — Infraestructura ERP   ·   Responsable: Alberto Josué Hernández Armas</w:t>
      </w:r>
    </w:p>
    <w:p>
      <w:pPr>
        <w:keepNext/>
      </w:pPr>
      <w:r>
        <w:rPr>
          <w:b w:val="0"/>
          <w:i w:val="0"/>
        </w:rPr>
        <w:t>Se evaluaron las tres opciones permitidas para el sistema de planificación de recursos empresariales, con atención especial a la forma en que cada una resuelve la tienda en línea, que es el componente central del modelo de negocio de RutaMoto.</w:t>
      </w:r>
    </w:p>
    <w:tbl>
      <w:tblPr>
        <w:tblStyle w:val="Tablaconcuadrcula"/>
        <w:tblW w:type="auto" w:w="0"/>
        <w:tblLayout w:type="autofit"/>
        <w:tblLook w:firstColumn="1" w:firstRow="1" w:lastColumn="0" w:lastRow="0" w:noHBand="0" w:noVBand="1" w:val="04A0"/>
      </w:tblPr>
      <w:tblGrid>
        <w:gridCol w:w="2313"/>
        <w:gridCol w:w="2313"/>
        <w:gridCol w:w="2313"/>
        <w:gridCol w:w="2313"/>
      </w:tblGrid>
      <w:tr>
        <w:trPr>
          <w:cantSplit/>
          <w:tblHeader/>
        </w:trPr>
        <w:tc>
          <w:tcPr>
            <w:tcW w:type="dxa" w:w="1728"/>
          </w:tcPr>
          <w:p>
            <w:pPr>
              <w:keepNext/>
              <w:spacing w:after="40"/>
            </w:pPr>
            <w:r/>
            <w:r>
              <w:rPr>
                <w:b/>
                <w:sz w:val="18"/>
              </w:rPr>
              <w:t>Criterio</w:t>
            </w:r>
          </w:p>
        </w:tc>
        <w:tc>
          <w:tcPr>
            <w:tcW w:type="dxa" w:w="2736"/>
          </w:tcPr>
          <w:p>
            <w:pPr>
              <w:keepNext/>
              <w:spacing w:after="40"/>
            </w:pPr>
            <w:r/>
            <w:r>
              <w:rPr>
                <w:b/>
                <w:sz w:val="18"/>
              </w:rPr>
              <w:t>Opción 1: Odoo 18.0 Community</w:t>
            </w:r>
          </w:p>
        </w:tc>
        <w:tc>
          <w:tcPr>
            <w:tcW w:type="dxa" w:w="2448"/>
          </w:tcPr>
          <w:p>
            <w:pPr>
              <w:keepNext/>
              <w:spacing w:after="40"/>
            </w:pPr>
            <w:r/>
            <w:r>
              <w:rPr>
                <w:b/>
                <w:sz w:val="18"/>
              </w:rPr>
              <w:t>Opción 2: ERPNext</w:t>
            </w:r>
          </w:p>
        </w:tc>
        <w:tc>
          <w:tcPr>
            <w:tcW w:type="dxa" w:w="2448"/>
          </w:tcPr>
          <w:p>
            <w:pPr>
              <w:keepNext/>
              <w:spacing w:after="40"/>
            </w:pPr>
            <w:r/>
            <w:r>
              <w:rPr>
                <w:b/>
                <w:sz w:val="18"/>
              </w:rPr>
              <w:t>Opción 3: Dolibarr</w:t>
            </w:r>
          </w:p>
        </w:tc>
      </w:tr>
      <w:tr>
        <w:trPr>
          <w:cantSplit/>
        </w:trPr>
        <w:tc>
          <w:tcPr>
            <w:tcW w:type="dxa" w:w="1728"/>
          </w:tcPr>
          <w:p>
            <w:pPr>
              <w:spacing w:after="40"/>
            </w:pPr>
            <w:r/>
            <w:r>
              <w:rPr>
                <w:sz w:val="18"/>
              </w:rPr>
              <w:t>Licencia y costo</w:t>
            </w:r>
          </w:p>
        </w:tc>
        <w:tc>
          <w:tcPr>
            <w:tcW w:type="dxa" w:w="2736"/>
          </w:tcPr>
          <w:p>
            <w:pPr>
              <w:spacing w:after="40"/>
            </w:pPr>
            <w:r/>
            <w:r>
              <w:rPr>
                <w:sz w:val="18"/>
              </w:rPr>
              <w:t>LGPL v3. Sin costo de licencia en la edición Community</w:t>
            </w:r>
          </w:p>
        </w:tc>
        <w:tc>
          <w:tcPr>
            <w:tcW w:type="dxa" w:w="2448"/>
          </w:tcPr>
          <w:p>
            <w:pPr>
              <w:spacing w:after="40"/>
            </w:pPr>
            <w:r/>
            <w:r>
              <w:rPr>
                <w:sz w:val="18"/>
              </w:rPr>
              <w:t>GPL v3. Sin costo de licencia en la edición autoalojada</w:t>
            </w:r>
          </w:p>
        </w:tc>
        <w:tc>
          <w:tcPr>
            <w:tcW w:type="dxa" w:w="2448"/>
          </w:tcPr>
          <w:p>
            <w:pPr>
              <w:spacing w:after="40"/>
            </w:pPr>
            <w:r/>
            <w:r>
              <w:rPr>
                <w:sz w:val="18"/>
              </w:rPr>
              <w:t>GPL v3. Sin costo de licencia</w:t>
            </w:r>
          </w:p>
        </w:tc>
      </w:tr>
      <w:tr>
        <w:trPr>
          <w:cantSplit/>
        </w:trPr>
        <w:tc>
          <w:tcPr>
            <w:tcW w:type="dxa" w:w="1728"/>
          </w:tcPr>
          <w:p>
            <w:pPr>
              <w:spacing w:after="40"/>
            </w:pPr>
            <w:r/>
            <w:r>
              <w:rPr>
                <w:sz w:val="18"/>
              </w:rPr>
              <w:t>Módulos incluidos</w:t>
            </w:r>
          </w:p>
        </w:tc>
        <w:tc>
          <w:tcPr>
            <w:tcW w:type="dxa" w:w="2736"/>
          </w:tcPr>
          <w:p>
            <w:pPr>
              <w:spacing w:after="40"/>
            </w:pPr>
            <w:r/>
            <w:r>
              <w:rPr>
                <w:sz w:val="18"/>
              </w:rPr>
              <w:t>Inventario, Ventas, Compras, Facturación, Sitio web y Comercio electrónico, todos oficiales</w:t>
            </w:r>
          </w:p>
        </w:tc>
        <w:tc>
          <w:tcPr>
            <w:tcW w:type="dxa" w:w="2448"/>
          </w:tcPr>
          <w:p>
            <w:pPr>
              <w:spacing w:after="40"/>
            </w:pPr>
            <w:r/>
            <w:r>
              <w:rPr>
                <w:sz w:val="18"/>
              </w:rPr>
              <w:t>Inventario, Ventas, Compras y Contabilidad. El comercio electrónico es limitado</w:t>
            </w:r>
          </w:p>
        </w:tc>
        <w:tc>
          <w:tcPr>
            <w:tcW w:type="dxa" w:w="2448"/>
          </w:tcPr>
          <w:p>
            <w:pPr>
              <w:spacing w:after="40"/>
            </w:pPr>
            <w:r/>
            <w:r>
              <w:rPr>
                <w:sz w:val="18"/>
              </w:rPr>
              <w:t>Gestión comercial, stock, pedidos y facturación. Orientado a la pequeña empresa</w:t>
            </w:r>
          </w:p>
        </w:tc>
      </w:tr>
      <w:tr>
        <w:trPr>
          <w:cantSplit/>
        </w:trPr>
        <w:tc>
          <w:tcPr>
            <w:tcW w:type="dxa" w:w="1728"/>
          </w:tcPr>
          <w:p>
            <w:pPr>
              <w:spacing w:after="40"/>
            </w:pPr>
            <w:r/>
            <w:r>
              <w:rPr>
                <w:sz w:val="18"/>
              </w:rPr>
              <w:t>Requisitos de infraestructura</w:t>
            </w:r>
          </w:p>
        </w:tc>
        <w:tc>
          <w:tcPr>
            <w:tcW w:type="dxa" w:w="2736"/>
          </w:tcPr>
          <w:p>
            <w:pPr>
              <w:spacing w:after="40"/>
            </w:pPr>
            <w:r/>
            <w:r>
              <w:rPr>
                <w:sz w:val="18"/>
              </w:rPr>
              <w:t>Imagen oficial de Docker con PostgreSQL 16. Despliegue en un solo archivo de composición</w:t>
            </w:r>
          </w:p>
        </w:tc>
        <w:tc>
          <w:tcPr>
            <w:tcW w:type="dxa" w:w="2448"/>
          </w:tcPr>
          <w:p>
            <w:pPr>
              <w:spacing w:after="40"/>
            </w:pPr>
            <w:r/>
            <w:r>
              <w:rPr>
                <w:sz w:val="18"/>
              </w:rPr>
              <w:t>Requiere MariaDB, Redis y servicios adicionales, con mayor consumo de recursos</w:t>
            </w:r>
          </w:p>
        </w:tc>
        <w:tc>
          <w:tcPr>
            <w:tcW w:type="dxa" w:w="2448"/>
          </w:tcPr>
          <w:p>
            <w:pPr>
              <w:spacing w:after="40"/>
            </w:pPr>
            <w:r/>
            <w:r>
              <w:rPr>
                <w:sz w:val="18"/>
              </w:rPr>
              <w:t>Requiere servidor LAMP. Consumo bajo de recursos</w:t>
            </w:r>
          </w:p>
        </w:tc>
      </w:tr>
      <w:tr>
        <w:trPr>
          <w:cantSplit/>
        </w:trPr>
        <w:tc>
          <w:tcPr>
            <w:tcW w:type="dxa" w:w="1728"/>
          </w:tcPr>
          <w:p>
            <w:pPr>
              <w:spacing w:after="40"/>
            </w:pPr>
            <w:r/>
            <w:r>
              <w:rPr>
                <w:sz w:val="18"/>
              </w:rPr>
              <w:t>Integración con CRM y web</w:t>
            </w:r>
          </w:p>
        </w:tc>
        <w:tc>
          <w:tcPr>
            <w:tcW w:type="dxa" w:w="2736"/>
          </w:tcPr>
          <w:p>
            <w:pPr>
              <w:spacing w:after="40"/>
            </w:pPr>
            <w:r/>
            <w:r>
              <w:rPr>
                <w:sz w:val="18"/>
              </w:rPr>
              <w:t>CRM nativo y tienda en línea sobre el mismo motor y la misma base de datos</w:t>
            </w:r>
          </w:p>
        </w:tc>
        <w:tc>
          <w:tcPr>
            <w:tcW w:type="dxa" w:w="2448"/>
          </w:tcPr>
          <w:p>
            <w:pPr>
              <w:spacing w:after="40"/>
            </w:pPr>
            <w:r/>
            <w:r>
              <w:rPr>
                <w:sz w:val="18"/>
              </w:rPr>
              <w:t>Módulo CRM incluido, con menor integración hacia el sitio web; el comercio electrónico exige un conector externo</w:t>
            </w:r>
          </w:p>
        </w:tc>
        <w:tc>
          <w:tcPr>
            <w:tcW w:type="dxa" w:w="2448"/>
          </w:tcPr>
          <w:p>
            <w:pPr>
              <w:spacing w:after="40"/>
            </w:pPr>
            <w:r/>
            <w:r>
              <w:rPr>
                <w:sz w:val="18"/>
              </w:rPr>
              <w:t>Módulo de prospectos básico. Requiere sincronizar con WooCommerce o PrestaShop</w:t>
            </w:r>
          </w:p>
        </w:tc>
      </w:tr>
      <w:tr>
        <w:trPr>
          <w:cantSplit/>
        </w:trPr>
        <w:tc>
          <w:tcPr>
            <w:tcW w:type="dxa" w:w="1728"/>
          </w:tcPr>
          <w:p>
            <w:pPr>
              <w:spacing w:after="40"/>
            </w:pPr>
            <w:r/>
            <w:r>
              <w:rPr>
                <w:sz w:val="18"/>
              </w:rPr>
              <w:t>Curva de aprendizaje</w:t>
            </w:r>
          </w:p>
        </w:tc>
        <w:tc>
          <w:tcPr>
            <w:tcW w:type="dxa" w:w="2736"/>
          </w:tcPr>
          <w:p>
            <w:pPr>
              <w:spacing w:after="40"/>
            </w:pPr>
            <w:r/>
            <w:r>
              <w:rPr>
                <w:sz w:val="18"/>
              </w:rPr>
              <w:t>Baja. Interfaz única para los tres componentes y abundante material en español</w:t>
            </w:r>
          </w:p>
        </w:tc>
        <w:tc>
          <w:tcPr>
            <w:tcW w:type="dxa" w:w="2448"/>
          </w:tcPr>
          <w:p>
            <w:pPr>
              <w:spacing w:after="40"/>
            </w:pPr>
            <w:r/>
            <w:r>
              <w:rPr>
                <w:sz w:val="18"/>
              </w:rPr>
              <w:t>Media. Documentación oficial buena, comunidad menor en la región</w:t>
            </w:r>
          </w:p>
        </w:tc>
        <w:tc>
          <w:tcPr>
            <w:tcW w:type="dxa" w:w="2448"/>
          </w:tcPr>
          <w:p>
            <w:pPr>
              <w:spacing w:after="40"/>
            </w:pPr>
            <w:r/>
            <w:r>
              <w:rPr>
                <w:sz w:val="18"/>
              </w:rPr>
              <w:t>Media. Comunidad activa pero documentación dispersa</w:t>
            </w:r>
          </w:p>
        </w:tc>
      </w:tr>
      <w:tr>
        <w:trPr>
          <w:cantSplit/>
        </w:trPr>
        <w:tc>
          <w:tcPr>
            <w:tcW w:type="dxa" w:w="1728"/>
          </w:tcPr>
          <w:p>
            <w:pPr>
              <w:spacing w:after="40"/>
            </w:pPr>
            <w:r/>
            <w:r>
              <w:rPr>
                <w:sz w:val="18"/>
              </w:rPr>
              <w:t>Ventajas</w:t>
            </w:r>
          </w:p>
        </w:tc>
        <w:tc>
          <w:tcPr>
            <w:tcW w:type="dxa" w:w="2736"/>
          </w:tcPr>
          <w:p>
            <w:pPr>
              <w:spacing w:after="40"/>
            </w:pPr>
            <w:r/>
            <w:r>
              <w:rPr>
                <w:sz w:val="18"/>
              </w:rPr>
              <w:t>Resuelve ERP, CRM y e-commerce en una sola instalación; despliegue reproducible; sin costo de licencia</w:t>
            </w:r>
          </w:p>
        </w:tc>
        <w:tc>
          <w:tcPr>
            <w:tcW w:type="dxa" w:w="2448"/>
          </w:tcPr>
          <w:p>
            <w:pPr>
              <w:spacing w:after="40"/>
            </w:pPr>
            <w:r/>
            <w:r>
              <w:rPr>
                <w:sz w:val="18"/>
              </w:rPr>
              <w:t>Sólido en gestión interna y contabilidad; código abierto completo</w:t>
            </w:r>
          </w:p>
        </w:tc>
        <w:tc>
          <w:tcPr>
            <w:tcW w:type="dxa" w:w="2448"/>
          </w:tcPr>
          <w:p>
            <w:pPr>
              <w:spacing w:after="40"/>
            </w:pPr>
            <w:r/>
            <w:r>
              <w:rPr>
                <w:sz w:val="18"/>
              </w:rPr>
              <w:t>Muy ligero, fácil de alojar y de bajo costo operativo</w:t>
            </w:r>
          </w:p>
        </w:tc>
      </w:tr>
      <w:tr>
        <w:trPr>
          <w:cantSplit/>
        </w:trPr>
        <w:tc>
          <w:tcPr>
            <w:tcW w:type="dxa" w:w="1728"/>
          </w:tcPr>
          <w:p>
            <w:pPr>
              <w:keepNext/>
              <w:spacing w:after="40"/>
            </w:pPr>
            <w:r/>
            <w:r>
              <w:rPr>
                <w:sz w:val="18"/>
              </w:rPr>
              <w:t>Desventajas</w:t>
            </w:r>
          </w:p>
        </w:tc>
        <w:tc>
          <w:tcPr>
            <w:tcW w:type="dxa" w:w="2736"/>
          </w:tcPr>
          <w:p>
            <w:pPr>
              <w:keepNext/>
              <w:spacing w:after="40"/>
            </w:pPr>
            <w:r/>
            <w:r>
              <w:rPr>
                <w:sz w:val="18"/>
              </w:rPr>
              <w:t>Consumo de memoria mayor que las otras dos; algunas funciones avanzadas están reservadas a la edición Enterprise</w:t>
            </w:r>
          </w:p>
        </w:tc>
        <w:tc>
          <w:tcPr>
            <w:tcW w:type="dxa" w:w="2448"/>
          </w:tcPr>
          <w:p>
            <w:pPr>
              <w:keepNext/>
              <w:spacing w:after="40"/>
            </w:pPr>
            <w:r/>
            <w:r>
              <w:rPr>
                <w:sz w:val="18"/>
              </w:rPr>
              <w:t>Obliga a montar la tienda en una plataforma distinta y a sincronizar productos, precios y existencias</w:t>
            </w:r>
          </w:p>
        </w:tc>
        <w:tc>
          <w:tcPr>
            <w:tcW w:type="dxa" w:w="2448"/>
          </w:tcPr>
          <w:p>
            <w:pPr>
              <w:keepNext/>
              <w:spacing w:after="40"/>
            </w:pPr>
            <w:r/>
            <w:r>
              <w:rPr>
                <w:sz w:val="18"/>
              </w:rPr>
              <w:t>Alcance funcional limitado para el crecimiento previsto; el comercio electrónico depende de terceros</w:t>
            </w:r>
          </w:p>
        </w:tc>
      </w:tr>
    </w:tbl>
    <w:p w:rsidR="00FC443E" w:rsidRDefault="00FC443E" w14:paraId="70730C07" w14:textId="77777777">
      <w:pPr>
        <w:keepNext/>
        <w:spacing w:after="120"/>
      </w:pPr>
    </w:p>
    <w:p w:rsidR="00FC443E" w:rsidRDefault="006725BF" w14:paraId="08A15DA9" w14:textId="77777777">
      <w:pPr>
        <w:jc w:val="center"/>
        <w:rPr>
          <w:i/>
          <w:iCs/>
          <w:sz w:val="20"/>
          <w:szCs w:val="20"/>
        </w:rPr>
      </w:pPr>
      <w:r>
        <w:rPr>
          <w:i/>
          <w:iCs/>
          <w:sz w:val="20"/>
          <w:szCs w:val="20"/>
        </w:rPr>
        <w:t>Tabla 13. Comparativo de sistemas ERP. Elaboración propia.</w:t>
      </w:r>
    </w:p>
    <w:p w:rsidR="00FC443E" w:rsidRDefault="006725BF" w14:paraId="3192CC46" w14:textId="77777777">
      <w:pPr>
        <w:pStyle w:val="Ttulo3"/>
      </w:pPr>
      <w:bookmarkStart w:name="_Toc240465667" w:id="31"/>
      <w:r>
        <w:t>Cuadro comparativo de CRM</w:t>
      </w:r>
      <w:bookmarkEnd w:id="31"/>
    </w:p>
    <w:p w:rsidR="00FC443E" w:rsidRDefault="006725BF" w14:paraId="67B375E4"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4 — Infraestructura CRM   ·   Responsable: Brayan Emanuel García</w:t>
      </w:r>
    </w:p>
    <w:p>
      <w:pPr>
        <w:keepNext/>
      </w:pPr>
      <w:r>
        <w:rPr>
          <w:b w:val="0"/>
          <w:i w:val="0"/>
        </w:rPr>
        <w:t>Para el sistema de gestión de relaciones con el cliente se evaluaron tres de las opciones permitidas, con el foco puesto en la integración con el ERP y con el sitio, en el costo operativo real y en los límites que impone cada versión gratuita.</w:t>
      </w:r>
    </w:p>
    <w:tbl>
      <w:tblPr>
        <w:tblStyle w:val="Tablaconcuadrcula"/>
        <w:tblW w:type="auto" w:w="0"/>
        <w:tblLayout w:type="autofit"/>
        <w:tblLook w:firstColumn="1" w:firstRow="1" w:lastColumn="0" w:lastRow="0" w:noHBand="0" w:noVBand="1" w:val="04A0"/>
      </w:tblPr>
      <w:tblGrid>
        <w:gridCol w:w="2313"/>
        <w:gridCol w:w="2313"/>
        <w:gridCol w:w="2313"/>
        <w:gridCol w:w="2313"/>
      </w:tblGrid>
      <w:tr>
        <w:trPr>
          <w:cantSplit/>
          <w:tblHeader/>
        </w:trPr>
        <w:tc>
          <w:tcPr>
            <w:tcW w:type="dxa" w:w="1728"/>
          </w:tcPr>
          <w:p>
            <w:pPr>
              <w:keepNext/>
              <w:spacing w:after="40"/>
            </w:pPr>
            <w:r/>
            <w:r>
              <w:rPr>
                <w:b/>
                <w:sz w:val="18"/>
              </w:rPr>
              <w:t>Criterio</w:t>
            </w:r>
          </w:p>
        </w:tc>
        <w:tc>
          <w:tcPr>
            <w:tcW w:type="dxa" w:w="2736"/>
          </w:tcPr>
          <w:p>
            <w:pPr>
              <w:keepNext/>
              <w:spacing w:after="40"/>
            </w:pPr>
            <w:r/>
            <w:r>
              <w:rPr>
                <w:b/>
                <w:sz w:val="18"/>
              </w:rPr>
              <w:t>Opción 1: Odoo CRM</w:t>
            </w:r>
          </w:p>
        </w:tc>
        <w:tc>
          <w:tcPr>
            <w:tcW w:type="dxa" w:w="2448"/>
          </w:tcPr>
          <w:p>
            <w:pPr>
              <w:keepNext/>
              <w:spacing w:after="40"/>
            </w:pPr>
            <w:r/>
            <w:r>
              <w:rPr>
                <w:b/>
                <w:sz w:val="18"/>
              </w:rPr>
              <w:t>Opción 2: Zoho CRM</w:t>
            </w:r>
          </w:p>
        </w:tc>
        <w:tc>
          <w:tcPr>
            <w:tcW w:type="dxa" w:w="2448"/>
          </w:tcPr>
          <w:p>
            <w:pPr>
              <w:keepNext/>
              <w:spacing w:after="40"/>
            </w:pPr>
            <w:r/>
            <w:r>
              <w:rPr>
                <w:b/>
                <w:sz w:val="18"/>
              </w:rPr>
              <w:t>Opción 3: HubSpot CRM</w:t>
            </w:r>
          </w:p>
        </w:tc>
      </w:tr>
      <w:tr>
        <w:trPr>
          <w:cantSplit/>
        </w:trPr>
        <w:tc>
          <w:tcPr>
            <w:tcW w:type="dxa" w:w="1728"/>
          </w:tcPr>
          <w:p>
            <w:pPr>
              <w:spacing w:after="40"/>
            </w:pPr>
            <w:r/>
            <w:r>
              <w:rPr>
                <w:sz w:val="18"/>
              </w:rPr>
              <w:t>Licencia y costo</w:t>
            </w:r>
          </w:p>
        </w:tc>
        <w:tc>
          <w:tcPr>
            <w:tcW w:type="dxa" w:w="2736"/>
          </w:tcPr>
          <w:p>
            <w:pPr>
              <w:spacing w:after="40"/>
            </w:pPr>
            <w:r/>
            <w:r>
              <w:rPr>
                <w:sz w:val="18"/>
              </w:rPr>
              <w:t>LGPL v3. Incluido en Odoo Community, sin costo de licencia</w:t>
            </w:r>
          </w:p>
        </w:tc>
        <w:tc>
          <w:tcPr>
            <w:tcW w:type="dxa" w:w="2448"/>
          </w:tcPr>
          <w:p>
            <w:pPr>
              <w:spacing w:after="40"/>
            </w:pPr>
            <w:r/>
            <w:r>
              <w:rPr>
                <w:sz w:val="18"/>
              </w:rPr>
              <w:t>Freemium. El plan de pago parte de unos USD 14 por usuario al mes</w:t>
            </w:r>
          </w:p>
        </w:tc>
        <w:tc>
          <w:tcPr>
            <w:tcW w:type="dxa" w:w="2448"/>
          </w:tcPr>
          <w:p>
            <w:pPr>
              <w:spacing w:after="40"/>
            </w:pPr>
            <w:r/>
            <w:r>
              <w:rPr>
                <w:sz w:val="18"/>
              </w:rPr>
              <w:t>Freemium. El plan de pago parte de unos USD 20 por usuario al mes</w:t>
            </w:r>
          </w:p>
        </w:tc>
      </w:tr>
      <w:tr>
        <w:trPr>
          <w:cantSplit/>
        </w:trPr>
        <w:tc>
          <w:tcPr>
            <w:tcW w:type="dxa" w:w="1728"/>
          </w:tcPr>
          <w:p>
            <w:pPr>
              <w:spacing w:after="40"/>
            </w:pPr>
            <w:r/>
            <w:r>
              <w:rPr>
                <w:sz w:val="18"/>
              </w:rPr>
              <w:t>Funciones de pipeline</w:t>
            </w:r>
          </w:p>
        </w:tc>
        <w:tc>
          <w:tcPr>
            <w:tcW w:type="dxa" w:w="2736"/>
          </w:tcPr>
          <w:p>
            <w:pPr>
              <w:spacing w:after="40"/>
            </w:pPr>
            <w:r/>
            <w:r>
              <w:rPr>
                <w:sz w:val="18"/>
              </w:rPr>
              <w:t>Pipeline Kanban con etapas personalizables, actividades y registro de oportunidades</w:t>
            </w:r>
          </w:p>
        </w:tc>
        <w:tc>
          <w:tcPr>
            <w:tcW w:type="dxa" w:w="2448"/>
          </w:tcPr>
          <w:p>
            <w:pPr>
              <w:spacing w:after="40"/>
            </w:pPr>
            <w:r/>
            <w:r>
              <w:rPr>
                <w:sz w:val="18"/>
              </w:rPr>
              <w:t>Pipeline de ventas y gestión de contactos; los flujos de trabajo son de pago</w:t>
            </w:r>
          </w:p>
        </w:tc>
        <w:tc>
          <w:tcPr>
            <w:tcW w:type="dxa" w:w="2448"/>
          </w:tcPr>
          <w:p>
            <w:pPr>
              <w:spacing w:after="40"/>
            </w:pPr>
            <w:r/>
            <w:r>
              <w:rPr>
                <w:sz w:val="18"/>
              </w:rPr>
              <w:t>Pipeline de negocios y seguimiento de correos; la automatización es de pago</w:t>
            </w:r>
          </w:p>
        </w:tc>
      </w:tr>
      <w:tr>
        <w:trPr>
          <w:cantSplit/>
        </w:trPr>
        <w:tc>
          <w:tcPr>
            <w:tcW w:type="dxa" w:w="1728"/>
          </w:tcPr>
          <w:p>
            <w:pPr>
              <w:spacing w:after="40"/>
            </w:pPr>
            <w:r/>
            <w:r>
              <w:rPr>
                <w:sz w:val="18"/>
              </w:rPr>
              <w:t>Campañas de correo</w:t>
            </w:r>
          </w:p>
        </w:tc>
        <w:tc>
          <w:tcPr>
            <w:tcW w:type="dxa" w:w="2736"/>
          </w:tcPr>
          <w:p>
            <w:pPr>
              <w:spacing w:after="40"/>
            </w:pPr>
            <w:r/>
            <w:r>
              <w:rPr>
                <w:sz w:val="18"/>
              </w:rPr>
              <w:t>Marketing por correo nativo, con plantillas y segmentación sobre la misma base de clientes</w:t>
            </w:r>
          </w:p>
        </w:tc>
        <w:tc>
          <w:tcPr>
            <w:tcW w:type="dxa" w:w="2448"/>
          </w:tcPr>
          <w:p>
            <w:pPr>
              <w:spacing w:after="40"/>
            </w:pPr>
            <w:r/>
            <w:r>
              <w:rPr>
                <w:sz w:val="18"/>
              </w:rPr>
              <w:t>Campañas incluidas con límite de envíos en el plan gratuito</w:t>
            </w:r>
          </w:p>
        </w:tc>
        <w:tc>
          <w:tcPr>
            <w:tcW w:type="dxa" w:w="2448"/>
          </w:tcPr>
          <w:p>
            <w:pPr>
              <w:spacing w:after="40"/>
            </w:pPr>
            <w:r/>
            <w:r>
              <w:rPr>
                <w:sz w:val="18"/>
              </w:rPr>
              <w:t>Campañas limitadas y con marca del proveedor en el plan gratuito</w:t>
            </w:r>
          </w:p>
        </w:tc>
      </w:tr>
      <w:tr>
        <w:trPr>
          <w:cantSplit/>
        </w:trPr>
        <w:tc>
          <w:tcPr>
            <w:tcW w:type="dxa" w:w="1728"/>
          </w:tcPr>
          <w:p>
            <w:pPr>
              <w:spacing w:after="40"/>
            </w:pPr>
            <w:r/>
            <w:r>
              <w:rPr>
                <w:sz w:val="18"/>
              </w:rPr>
              <w:t>Integración con el ERP</w:t>
            </w:r>
          </w:p>
        </w:tc>
        <w:tc>
          <w:tcPr>
            <w:tcW w:type="dxa" w:w="2736"/>
          </w:tcPr>
          <w:p>
            <w:pPr>
              <w:spacing w:after="40"/>
            </w:pPr>
            <w:r/>
            <w:r>
              <w:rPr>
                <w:sz w:val="18"/>
              </w:rPr>
              <w:t>Nativa. Comparte la base PostgreSQL con el ERP: el registro del sitio es de inmediato un contacto del CRM y una oportunidad ganada se convierte en orden de venta</w:t>
            </w:r>
          </w:p>
        </w:tc>
        <w:tc>
          <w:tcPr>
            <w:tcW w:type="dxa" w:w="2448"/>
          </w:tcPr>
          <w:p>
            <w:pPr>
              <w:spacing w:after="40"/>
            </w:pPr>
            <w:r/>
            <w:r>
              <w:rPr>
                <w:sz w:val="18"/>
              </w:rPr>
              <w:t>Por API o conector de terceros. Exige mantener la sincronización de clientes y pedidos</w:t>
            </w:r>
          </w:p>
        </w:tc>
        <w:tc>
          <w:tcPr>
            <w:tcW w:type="dxa" w:w="2448"/>
          </w:tcPr>
          <w:p>
            <w:pPr>
              <w:spacing w:after="40"/>
            </w:pPr>
            <w:r/>
            <w:r>
              <w:rPr>
                <w:sz w:val="18"/>
              </w:rPr>
              <w:t>Por API o middleware. Misma exigencia de sincronización</w:t>
            </w:r>
          </w:p>
        </w:tc>
      </w:tr>
      <w:tr>
        <w:trPr>
          <w:cantSplit/>
        </w:trPr>
        <w:tc>
          <w:tcPr>
            <w:tcW w:type="dxa" w:w="1728"/>
          </w:tcPr>
          <w:p>
            <w:pPr>
              <w:spacing w:after="40"/>
            </w:pPr>
            <w:r/>
            <w:r>
              <w:rPr>
                <w:sz w:val="18"/>
              </w:rPr>
              <w:t>Límites de la versión gratuita</w:t>
            </w:r>
          </w:p>
        </w:tc>
        <w:tc>
          <w:tcPr>
            <w:tcW w:type="dxa" w:w="2736"/>
          </w:tcPr>
          <w:p>
            <w:pPr>
              <w:spacing w:after="40"/>
            </w:pPr>
            <w:r/>
            <w:r>
              <w:rPr>
                <w:sz w:val="18"/>
              </w:rPr>
              <w:t>Sin límite de usuarios ni de registros; la limitación está en las funciones Enterprise, ajenas a este alcance</w:t>
            </w:r>
          </w:p>
        </w:tc>
        <w:tc>
          <w:tcPr>
            <w:tcW w:type="dxa" w:w="2448"/>
          </w:tcPr>
          <w:p>
            <w:pPr>
              <w:spacing w:after="40"/>
            </w:pPr>
            <w:r/>
            <w:r>
              <w:rPr>
                <w:sz w:val="18"/>
              </w:rPr>
              <w:t>Tres usuarios y funciones reducidas de informes y automatización</w:t>
            </w:r>
          </w:p>
        </w:tc>
        <w:tc>
          <w:tcPr>
            <w:tcW w:type="dxa" w:w="2448"/>
          </w:tcPr>
          <w:p>
            <w:pPr>
              <w:spacing w:after="40"/>
            </w:pPr>
            <w:r/>
            <w:r>
              <w:rPr>
                <w:sz w:val="18"/>
              </w:rPr>
              <w:t>Usuarios ilimitados pero con topes de listas, correos y automatización</w:t>
            </w:r>
          </w:p>
        </w:tc>
      </w:tr>
      <w:tr>
        <w:trPr>
          <w:cantSplit/>
        </w:trPr>
        <w:tc>
          <w:tcPr>
            <w:tcW w:type="dxa" w:w="1728"/>
          </w:tcPr>
          <w:p>
            <w:pPr>
              <w:spacing w:after="40"/>
            </w:pPr>
            <w:r/>
            <w:r>
              <w:rPr>
                <w:sz w:val="18"/>
              </w:rPr>
              <w:t>Ventajas</w:t>
            </w:r>
          </w:p>
        </w:tc>
        <w:tc>
          <w:tcPr>
            <w:tcW w:type="dxa" w:w="2736"/>
          </w:tcPr>
          <w:p>
            <w:pPr>
              <w:spacing w:after="40"/>
            </w:pPr>
            <w:r/>
            <w:r>
              <w:rPr>
                <w:sz w:val="18"/>
              </w:rPr>
              <w:t>Cero integración que construir y mantener; una sola interfaz y un solo inicio de sesión para todo el equipo</w:t>
            </w:r>
          </w:p>
        </w:tc>
        <w:tc>
          <w:tcPr>
            <w:tcW w:type="dxa" w:w="2448"/>
          </w:tcPr>
          <w:p>
            <w:pPr>
              <w:spacing w:after="40"/>
            </w:pPr>
            <w:r/>
            <w:r>
              <w:rPr>
                <w:sz w:val="18"/>
              </w:rPr>
              <w:t>Producto maduro, con aplicación móvil sólida y buen soporte</w:t>
            </w:r>
          </w:p>
        </w:tc>
        <w:tc>
          <w:tcPr>
            <w:tcW w:type="dxa" w:w="2448"/>
          </w:tcPr>
          <w:p>
            <w:pPr>
              <w:spacing w:after="40"/>
            </w:pPr>
            <w:r/>
            <w:r>
              <w:rPr>
                <w:sz w:val="18"/>
              </w:rPr>
              <w:t>Interfaz muy cuidada y herramientas de marketing amplias</w:t>
            </w:r>
          </w:p>
        </w:tc>
      </w:tr>
      <w:tr>
        <w:trPr>
          <w:cantSplit/>
        </w:trPr>
        <w:tc>
          <w:tcPr>
            <w:tcW w:type="dxa" w:w="1728"/>
          </w:tcPr>
          <w:p>
            <w:pPr>
              <w:keepNext/>
              <w:spacing w:after="40"/>
            </w:pPr>
            <w:r/>
            <w:r>
              <w:rPr>
                <w:sz w:val="18"/>
              </w:rPr>
              <w:t>Desventajas</w:t>
            </w:r>
          </w:p>
        </w:tc>
        <w:tc>
          <w:tcPr>
            <w:tcW w:type="dxa" w:w="2736"/>
          </w:tcPr>
          <w:p>
            <w:pPr>
              <w:keepNext/>
              <w:spacing w:after="40"/>
            </w:pPr>
            <w:r/>
            <w:r>
              <w:rPr>
                <w:sz w:val="18"/>
              </w:rPr>
              <w:t>Queda atado al ecosistema Odoo: cambiar de ERP obligaría a cambiar también de CRM</w:t>
            </w:r>
          </w:p>
        </w:tc>
        <w:tc>
          <w:tcPr>
            <w:tcW w:type="dxa" w:w="2448"/>
          </w:tcPr>
          <w:p>
            <w:pPr>
              <w:keepNext/>
              <w:spacing w:after="40"/>
            </w:pPr>
            <w:r/>
            <w:r>
              <w:rPr>
                <w:sz w:val="18"/>
              </w:rPr>
              <w:t>Plataforma separada: duplica el mantenimiento y agrega un punto de falla</w:t>
            </w:r>
          </w:p>
        </w:tc>
        <w:tc>
          <w:tcPr>
            <w:tcW w:type="dxa" w:w="2448"/>
          </w:tcPr>
          <w:p>
            <w:pPr>
              <w:keepNext/>
              <w:spacing w:after="40"/>
            </w:pPr>
            <w:r/>
            <w:r>
              <w:rPr>
                <w:sz w:val="18"/>
              </w:rPr>
              <w:t>El costo escala rápido al crecer y la versión gratuita se queda corta para el segmento B2B</w:t>
            </w:r>
          </w:p>
        </w:tc>
      </w:tr>
    </w:tbl>
    <w:p w:rsidR="00FC443E" w:rsidRDefault="00FC443E" w14:paraId="47996D5E" w14:textId="77777777">
      <w:pPr>
        <w:keepNext/>
        <w:spacing w:after="120"/>
      </w:pPr>
    </w:p>
    <w:p w:rsidR="00FC443E" w:rsidRDefault="006725BF" w14:paraId="64058A42" w14:textId="77777777">
      <w:pPr>
        <w:jc w:val="center"/>
        <w:rPr>
          <w:i/>
          <w:iCs/>
          <w:sz w:val="20"/>
          <w:szCs w:val="20"/>
        </w:rPr>
      </w:pPr>
      <w:r>
        <w:rPr>
          <w:i/>
          <w:iCs/>
          <w:sz w:val="20"/>
          <w:szCs w:val="20"/>
        </w:rPr>
        <w:t>Tabla 14. Comparativo de sistemas CRM. Elaboración propia.</w:t>
      </w:r>
    </w:p>
    <w:p w:rsidR="00FC443E" w:rsidRDefault="006725BF" w14:paraId="43960162" w14:textId="77777777">
      <w:pPr>
        <w:pStyle w:val="Ttulo3"/>
      </w:pPr>
      <w:bookmarkStart w:name="_Toc240465668" w:id="32"/>
      <w:r>
        <w:t>Justificación de la selección</w:t>
      </w:r>
      <w:bookmarkEnd w:id="32"/>
    </w:p>
    <w:p w:rsidR="00FC443E" w:rsidRDefault="006725BF" w14:paraId="6CBFECA8"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3 — Infraestructura ERP   ·   Responsable: Alberto Josué Hernández Armas</w:t>
      </w:r>
    </w:p>
    <w:p w:rsidR="00FC443E" w:rsidRDefault="006725BF" w14:paraId="19E6E3FE"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4 — Infraestructura CRM   ·   Responsable: Brayan Emanuel García</w:t>
      </w:r>
    </w:p>
    <w:p>
      <w:r>
        <w:rPr>
          <w:b/>
        </w:rPr>
        <w:t xml:space="preserve">Selección del ERP. </w:t>
      </w:r>
      <w:r>
        <w:t>La herramienta elegida es Odoo 18.0 Community. Es la única de las tres que resuelve el primer criterio de prioridad de forma completa, porque incorpora la tienda en línea como una aplicación oficial y no como una integración posterior. ERPNext y Dolibarr son sistemas sólidos en gestión interna, pero ambos obligan a montar el comercio electrónico en una plataforma distinta y a mantener un proceso de sincronización de productos, precios y existencias, que es exactamente el tipo de acoplamiento frágil que el diagnóstico de la sección 5.1 identifica como causa de la sobreventa. A ello se suma que el despliegue de Odoo con PostgreSQL se resuelve en un solo archivo de composición de Docker, lo que reduce el tiempo de instalación y hace el ambiente reproducible en cualquier servidor.</w:t>
      </w:r>
    </w:p>
    <w:p>
      <w:r>
        <w:rPr>
          <w:b/>
        </w:rPr>
        <w:t xml:space="preserve">Selección del CRM. </w:t>
      </w:r>
      <w:r>
        <w:t>La elección recae de forma natural en Odoo CRM. Siguiendo el segundo criterio de prioridad, es el único que evita por completo el uso de middleware, interfaces de programación de terceros o exportaciones manuales. Al correr sobre el mismo motor y la misma base de datos que el ERP, un registro de usuario en la tienda en línea es de inmediato un contacto en el CRM, y una cotización ganada se convierte en una orden de venta con descuento de inventario en un solo paso. Elegir Zoho o HubSpot habría introducido un riesgo de sincronización innecesario para los plazos y los recursos de esta fase, y un costo por usuario que el presupuesto de la sección 9.3 no contempla.</w:t>
      </w:r>
    </w:p>
    <w:p>
      <w:r>
        <w:rPr>
          <w:b/>
        </w:rPr>
        <w:t xml:space="preserve">Costo de la decisión. </w:t>
      </w:r>
      <w:r>
        <w:t>Las dos herramientas seleccionadas tienen costo de licencia cero, de modo que la totalidad del presupuesto de infraestructura se destina a servidor, dominio, conectividad y capacitación. La contrapartida es que el soporte queda a cargo del propio equipo y que RutaMoto queda atada al ecosistema Odoo: sustituir el ERP más adelante obligaría a sustituir también el CRM y la tienda. Es un riesgo aceptado de forma consciente, porque la alternativa, tres productos distintos unidos por conectores, traslada el mismo riesgo a la capa de integración, donde resulta más caro de sostener.</w:t>
      </w:r>
    </w:p>
    <w:p>
      <w:r>
        <w:rPr>
          <w:b/>
        </w:rPr>
        <w:t xml:space="preserve">Beneficios esperados de la combinación. </w:t>
      </w:r>
      <w:r>
        <w:t>Integración de procesos sin duplicidad de datos, trazabilidad completa desde la visita al sitio hasta la factura, segmentación de clientes sobre historial real de compra y un costo de licenciamiento nulo que concentra la inversión en infraestructura y no en software.</w:t>
      </w:r>
    </w:p>
    <w:p w:rsidR="00FC443E" w:rsidRDefault="00FC443E" w14:paraId="51C32578" w14:textId="77777777"/>
    <w:p w:rsidR="00FC443E" w:rsidRDefault="00FC443E" w14:paraId="4681490E" w14:textId="77777777"/>
    <w:p w:rsidR="00FC443E" w:rsidRDefault="00FC443E" w14:paraId="68DC7D78" w14:textId="77777777"/>
    <w:p w:rsidR="00FC443E" w:rsidRDefault="006725BF" w14:paraId="6DC64732" w14:textId="77777777">
      <w:pPr>
        <w:pStyle w:val="Ttulo2"/>
      </w:pPr>
      <w:bookmarkStart w:name="_Toc240465669" w:id="33"/>
      <w:r>
        <w:t>Estimación de costos pre-operativos</w:t>
      </w:r>
      <w:bookmarkEnd w:id="33"/>
    </w:p>
    <w:p w:rsidR="00FC443E" w:rsidRDefault="006725BF" w14:paraId="6AA64ADD"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4 — Infraestructura CRM   ·   Responsable: Brayan Emanuel García</w:t>
      </w:r>
    </w:p>
    <w:p>
      <w:r>
        <w:t>El presupuesto recoge la inversión que RutaMoto necesita para poner la plataforma en marcha y sostenerla durante el primer año. Corresponde a la empresa como operación real, que sí paga servidor, dominio y afiliación a la pasarela, aunque el ambiente de la Fase 1 se haya montado en local. Las cifras están en quetzales y son precios de referencia del mercado local.</w:t>
      </w:r>
    </w:p>
    <w:tbl>
      <w:tblPr>
        <w:tblStyle w:val="Tablaconcuadrcula"/>
        <w:tblW w:w="0" w:type="auto"/>
        <w:tblLayout w:type="fixed"/>
        <w:tblLook w:val="04A0" w:firstRow="1" w:lastRow="0" w:firstColumn="1" w:lastColumn="0" w:noHBand="0" w:noVBand="1"/>
      </w:tblPr>
      <w:tblGrid>
        <w:gridCol w:w="3145"/>
        <w:gridCol w:w="1850"/>
        <w:gridCol w:w="4257"/>
      </w:tblGrid>
      <w:tr w:rsidR="00FC443E" w14:paraId="1D87D86C" w14:textId="77777777">
        <w:trPr>
          <w:tblHeader/>
          <w:cantSplit/>
        </w:trPr>
        <w:tc>
          <w:tcPr>
            <w:tcW w:w="3145" w:type="dxa"/>
            <w:shd w:val="clear" w:color="auto" w:fill="D9D9D9"/>
            <w:vAlign w:val="center"/>
          </w:tcPr>
          <w:p w:rsidR="00FC443E" w:rsidRDefault="006725BF" w14:paraId="6574C861" w14:textId="77777777">
            <w:pPr>
              <w:keepNext/>
              <w:spacing w:after="0"/>
              <w:jc w:val="left"/>
              <w:rPr>
                <w:b/>
                <w:bCs/>
                <w:sz w:val="20"/>
                <w:szCs w:val="20"/>
              </w:rPr>
            </w:pPr>
            <w:r>
              <w:rPr>
                <w:b/>
                <w:bCs/>
                <w:sz w:val="20"/>
                <w:szCs w:val="20"/>
              </w:rPr>
              <w:t>Recurso</w:t>
            </w:r>
          </w:p>
        </w:tc>
        <w:tc>
          <w:tcPr>
            <w:tcW w:w="1850" w:type="dxa"/>
            <w:shd w:val="clear" w:color="auto" w:fill="D9D9D9"/>
            <w:vAlign w:val="center"/>
          </w:tcPr>
          <w:p w:rsidR="00FC443E" w:rsidRDefault="006725BF" w14:paraId="4C382A06" w14:textId="77777777">
            <w:pPr>
              <w:keepNext/>
              <w:spacing w:after="0"/>
              <w:jc w:val="left"/>
              <w:rPr>
                <w:b/>
                <w:bCs/>
                <w:sz w:val="20"/>
                <w:szCs w:val="20"/>
              </w:rPr>
            </w:pPr>
            <w:r>
              <w:rPr>
                <w:b/>
                <w:bCs/>
                <w:sz w:val="20"/>
                <w:szCs w:val="20"/>
              </w:rPr>
              <w:t>Costo estimado</w:t>
            </w:r>
          </w:p>
        </w:tc>
        <w:tc>
          <w:tcPr>
            <w:tcW w:w="4257" w:type="dxa"/>
            <w:shd w:val="clear" w:color="auto" w:fill="D9D9D9"/>
            <w:vAlign w:val="center"/>
          </w:tcPr>
          <w:p w:rsidR="00FC443E" w:rsidRDefault="006725BF" w14:paraId="21B0FA87" w14:textId="77777777">
            <w:pPr>
              <w:keepNext/>
              <w:spacing w:after="0"/>
              <w:jc w:val="left"/>
              <w:rPr>
                <w:b/>
                <w:bCs/>
                <w:sz w:val="20"/>
                <w:szCs w:val="20"/>
              </w:rPr>
            </w:pPr>
            <w:r>
              <w:rPr>
                <w:b/>
                <w:bCs/>
                <w:sz w:val="20"/>
                <w:szCs w:val="20"/>
              </w:rPr>
              <w:t>Observaciones</w:t>
            </w:r>
          </w:p>
        </w:tc>
      </w:tr>
      <w:tr w:rsidR="00FC443E" w14:paraId="682A5CFD" w14:textId="77777777">
        <w:trPr>
          <w:cantSplit/>
        </w:trPr>
        <w:tc>
          <w:tcPr>
            <w:tcW w:w="3145" w:type="dxa"/>
            <w:vAlign w:val="center"/>
          </w:tcPr>
          <w:p>
            <w:r/>
            <w:r>
              <w:rPr>
                <w:sz w:val="22"/>
              </w:rPr>
              <w:t>VPS (4 vCPU, 8 GB RAM, 80 GB SSD), 12 meses</w:t>
            </w:r>
          </w:p>
        </w:tc>
        <w:tc>
          <w:tcPr>
            <w:tcW w:w="1850" w:type="dxa"/>
            <w:vAlign w:val="center"/>
          </w:tcPr>
          <w:p w:rsidR="00FC443E" w:rsidRDefault="006725BF" w14:paraId="6485D96B" w14:textId="77777777">
            <w:pPr>
              <w:spacing w:after="0"/>
              <w:jc w:val="left"/>
              <w:rPr>
                <w:sz w:val="20"/>
                <w:szCs w:val="20"/>
              </w:rPr>
            </w:pPr>
            <w:r>
              <w:rPr>
                <w:sz w:val="20"/>
                <w:szCs w:val="20"/>
              </w:rPr>
              <w:t>Q 2,400</w:t>
            </w:r>
          </w:p>
        </w:tc>
        <w:tc>
          <w:tcPr>
            <w:tcW w:w="4257" w:type="dxa"/>
            <w:vAlign w:val="center"/>
          </w:tcPr>
          <w:p w:rsidR="00FC443E" w:rsidRDefault="006725BF" w14:paraId="7DF2D6E0" w14:textId="77777777">
            <w:pPr>
              <w:spacing w:after="0"/>
              <w:jc w:val="left"/>
              <w:rPr>
                <w:sz w:val="20"/>
                <w:szCs w:val="20"/>
              </w:rPr>
            </w:pPr>
            <w:r>
              <w:rPr>
                <w:sz w:val="20"/>
                <w:szCs w:val="20"/>
              </w:rPr>
              <w:t>Odoo Community, sin costo de licencia</w:t>
            </w:r>
          </w:p>
        </w:tc>
      </w:tr>
      <w:tr w:rsidR="00FC443E" w14:paraId="767309FB" w14:textId="77777777">
        <w:trPr>
          <w:cantSplit/>
        </w:trPr>
        <w:tc>
          <w:tcPr>
            <w:tcW w:w="3145" w:type="dxa"/>
            <w:vAlign w:val="center"/>
          </w:tcPr>
          <w:p w:rsidR="00FC443E" w:rsidRDefault="006725BF" w14:paraId="3C3E3B70" w14:textId="77777777">
            <w:pPr>
              <w:spacing w:after="0"/>
              <w:jc w:val="left"/>
              <w:rPr>
                <w:sz w:val="20"/>
                <w:szCs w:val="20"/>
              </w:rPr>
            </w:pPr>
            <w:r>
              <w:rPr>
                <w:sz w:val="20"/>
                <w:szCs w:val="20"/>
              </w:rPr>
              <w:t>Dominio .gt, 1 año</w:t>
            </w:r>
          </w:p>
        </w:tc>
        <w:tc>
          <w:tcPr>
            <w:tcW w:w="1850" w:type="dxa"/>
            <w:vAlign w:val="center"/>
          </w:tcPr>
          <w:p w:rsidR="00FC443E" w:rsidRDefault="006725BF" w14:paraId="3A7B163F" w14:textId="77777777">
            <w:pPr>
              <w:spacing w:after="0"/>
              <w:jc w:val="left"/>
              <w:rPr>
                <w:sz w:val="20"/>
                <w:szCs w:val="20"/>
              </w:rPr>
            </w:pPr>
            <w:r>
              <w:rPr>
                <w:sz w:val="20"/>
                <w:szCs w:val="20"/>
              </w:rPr>
              <w:t>Q 700</w:t>
            </w:r>
          </w:p>
        </w:tc>
        <w:tc>
          <w:tcPr>
            <w:tcW w:w="4257" w:type="dxa"/>
            <w:vAlign w:val="center"/>
          </w:tcPr>
          <w:p w:rsidR="00FC443E" w:rsidRDefault="006725BF" w14:paraId="1F115192" w14:textId="77777777">
            <w:pPr>
              <w:spacing w:after="0"/>
              <w:jc w:val="left"/>
              <w:rPr>
                <w:sz w:val="20"/>
                <w:szCs w:val="20"/>
              </w:rPr>
            </w:pPr>
            <w:r>
              <w:rPr>
                <w:sz w:val="20"/>
                <w:szCs w:val="20"/>
              </w:rPr>
              <w:t>rutamoto.gt</w:t>
            </w:r>
          </w:p>
        </w:tc>
      </w:tr>
      <w:tr w:rsidR="00FC443E" w14:paraId="479A220D" w14:textId="77777777">
        <w:trPr>
          <w:cantSplit/>
        </w:trPr>
        <w:tc>
          <w:tcPr>
            <w:tcW w:w="3145" w:type="dxa"/>
            <w:vAlign w:val="center"/>
          </w:tcPr>
          <w:p w:rsidR="00FC443E" w:rsidRDefault="006725BF" w14:paraId="3652C803" w14:textId="77777777">
            <w:pPr>
              <w:spacing w:after="0"/>
              <w:jc w:val="left"/>
              <w:rPr>
                <w:sz w:val="20"/>
                <w:szCs w:val="20"/>
              </w:rPr>
            </w:pPr>
            <w:r>
              <w:rPr>
                <w:sz w:val="20"/>
                <w:szCs w:val="20"/>
              </w:rPr>
              <w:t>Certificado SSL</w:t>
            </w:r>
          </w:p>
        </w:tc>
        <w:tc>
          <w:tcPr>
            <w:tcW w:w="1850" w:type="dxa"/>
            <w:vAlign w:val="center"/>
          </w:tcPr>
          <w:p w:rsidR="00FC443E" w:rsidRDefault="006725BF" w14:paraId="20CFEF3D" w14:textId="77777777">
            <w:pPr>
              <w:spacing w:after="0"/>
              <w:jc w:val="left"/>
              <w:rPr>
                <w:sz w:val="20"/>
                <w:szCs w:val="20"/>
              </w:rPr>
            </w:pPr>
            <w:r>
              <w:rPr>
                <w:sz w:val="20"/>
                <w:szCs w:val="20"/>
              </w:rPr>
              <w:t>Q 0</w:t>
            </w:r>
          </w:p>
        </w:tc>
        <w:tc>
          <w:tcPr>
            <w:tcW w:w="4257" w:type="dxa"/>
            <w:vAlign w:val="center"/>
          </w:tcPr>
          <w:p w:rsidR="00FC443E" w:rsidRDefault="006725BF" w14:paraId="6419A9F6" w14:textId="77777777">
            <w:pPr>
              <w:spacing w:after="0"/>
              <w:jc w:val="left"/>
              <w:rPr>
                <w:sz w:val="20"/>
                <w:szCs w:val="20"/>
              </w:rPr>
            </w:pPr>
            <w:r>
              <w:rPr>
                <w:sz w:val="20"/>
                <w:szCs w:val="20"/>
              </w:rPr>
              <w:t>Let's Encrypt</w:t>
            </w:r>
          </w:p>
        </w:tc>
      </w:tr>
      <w:tr w:rsidR="00FC443E" w14:paraId="34A3279F" w14:textId="77777777">
        <w:trPr>
          <w:cantSplit/>
        </w:trPr>
        <w:tc>
          <w:tcPr>
            <w:tcW w:w="3145" w:type="dxa"/>
            <w:vAlign w:val="center"/>
          </w:tcPr>
          <w:p w:rsidR="00FC443E" w:rsidRDefault="006725BF" w14:paraId="7F1924D6" w14:textId="77777777">
            <w:pPr>
              <w:spacing w:after="0"/>
              <w:jc w:val="left"/>
              <w:rPr>
                <w:sz w:val="20"/>
                <w:szCs w:val="20"/>
              </w:rPr>
            </w:pPr>
            <w:r>
              <w:rPr>
                <w:sz w:val="20"/>
                <w:szCs w:val="20"/>
              </w:rPr>
              <w:t>Odoo Community y PostgreSQL</w:t>
            </w:r>
          </w:p>
        </w:tc>
        <w:tc>
          <w:tcPr>
            <w:tcW w:w="1850" w:type="dxa"/>
            <w:vAlign w:val="center"/>
          </w:tcPr>
          <w:p w:rsidR="00FC443E" w:rsidRDefault="006725BF" w14:paraId="02A716F7" w14:textId="77777777">
            <w:pPr>
              <w:spacing w:after="0"/>
              <w:jc w:val="left"/>
              <w:rPr>
                <w:sz w:val="20"/>
                <w:szCs w:val="20"/>
              </w:rPr>
            </w:pPr>
            <w:r>
              <w:rPr>
                <w:sz w:val="20"/>
                <w:szCs w:val="20"/>
              </w:rPr>
              <w:t>Q 0</w:t>
            </w:r>
          </w:p>
        </w:tc>
        <w:tc>
          <w:tcPr>
            <w:tcW w:w="4257" w:type="dxa"/>
            <w:vAlign w:val="center"/>
          </w:tcPr>
          <w:p w:rsidR="00FC443E" w:rsidRDefault="006725BF" w14:paraId="5F28A086" w14:textId="77777777">
            <w:pPr>
              <w:spacing w:after="0"/>
              <w:jc w:val="left"/>
              <w:rPr>
                <w:sz w:val="20"/>
                <w:szCs w:val="20"/>
              </w:rPr>
            </w:pPr>
            <w:r>
              <w:rPr>
                <w:sz w:val="20"/>
                <w:szCs w:val="20"/>
              </w:rPr>
              <w:t>Código abierto</w:t>
            </w:r>
          </w:p>
        </w:tc>
      </w:tr>
      <w:tr w:rsidR="00FC443E" w14:paraId="606B8F03" w14:textId="77777777">
        <w:trPr>
          <w:cantSplit/>
        </w:trPr>
        <w:tc>
          <w:tcPr>
            <w:tcW w:w="3145" w:type="dxa"/>
            <w:vAlign w:val="center"/>
          </w:tcPr>
          <w:p w:rsidR="00FC443E" w:rsidRDefault="006725BF" w14:paraId="7233E1AA" w14:textId="77777777">
            <w:pPr>
              <w:spacing w:after="0"/>
              <w:jc w:val="left"/>
              <w:rPr>
                <w:sz w:val="20"/>
                <w:szCs w:val="20"/>
              </w:rPr>
            </w:pPr>
            <w:r>
              <w:rPr>
                <w:sz w:val="20"/>
                <w:szCs w:val="20"/>
              </w:rPr>
              <w:t>Power BI Desktop</w:t>
            </w:r>
          </w:p>
        </w:tc>
        <w:tc>
          <w:tcPr>
            <w:tcW w:w="1850" w:type="dxa"/>
            <w:vAlign w:val="center"/>
          </w:tcPr>
          <w:p w:rsidR="00FC443E" w:rsidRDefault="006725BF" w14:paraId="4B652DF8" w14:textId="77777777">
            <w:pPr>
              <w:spacing w:after="0"/>
              <w:jc w:val="left"/>
              <w:rPr>
                <w:sz w:val="20"/>
                <w:szCs w:val="20"/>
              </w:rPr>
            </w:pPr>
            <w:r>
              <w:rPr>
                <w:sz w:val="20"/>
                <w:szCs w:val="20"/>
              </w:rPr>
              <w:t>Q 0</w:t>
            </w:r>
          </w:p>
        </w:tc>
        <w:tc>
          <w:tcPr>
            <w:tcW w:w="4257" w:type="dxa"/>
            <w:vAlign w:val="center"/>
          </w:tcPr>
          <w:p w:rsidR="00FC443E" w:rsidRDefault="006725BF" w14:paraId="03A15CA3" w14:textId="77777777">
            <w:pPr>
              <w:spacing w:after="0"/>
              <w:jc w:val="left"/>
              <w:rPr>
                <w:sz w:val="20"/>
                <w:szCs w:val="20"/>
              </w:rPr>
            </w:pPr>
            <w:r>
              <w:rPr>
                <w:sz w:val="20"/>
                <w:szCs w:val="20"/>
              </w:rPr>
              <w:t>Versión de escritorio gratuita</w:t>
            </w:r>
          </w:p>
        </w:tc>
      </w:tr>
      <w:tr w:rsidR="00FC443E" w14:paraId="71D776A3" w14:textId="77777777">
        <w:trPr>
          <w:cantSplit/>
        </w:trPr>
        <w:tc>
          <w:tcPr>
            <w:tcW w:w="3145" w:type="dxa"/>
            <w:vAlign w:val="center"/>
          </w:tcPr>
          <w:p w:rsidR="00FC443E" w:rsidRDefault="006725BF" w14:paraId="195A4FF7" w14:textId="77777777">
            <w:pPr>
              <w:spacing w:after="0"/>
              <w:jc w:val="left"/>
              <w:rPr>
                <w:sz w:val="20"/>
                <w:szCs w:val="20"/>
              </w:rPr>
            </w:pPr>
            <w:r>
              <w:rPr>
                <w:sz w:val="20"/>
                <w:szCs w:val="20"/>
              </w:rPr>
              <w:t>Pasarela de pago, afiliación</w:t>
            </w:r>
          </w:p>
        </w:tc>
        <w:tc>
          <w:tcPr>
            <w:tcW w:w="1850" w:type="dxa"/>
            <w:vAlign w:val="center"/>
          </w:tcPr>
          <w:p w:rsidR="00FC443E" w:rsidRDefault="006725BF" w14:paraId="38BA8375" w14:textId="77777777">
            <w:pPr>
              <w:spacing w:after="0"/>
              <w:jc w:val="left"/>
              <w:rPr>
                <w:sz w:val="20"/>
                <w:szCs w:val="20"/>
              </w:rPr>
            </w:pPr>
            <w:r>
              <w:rPr>
                <w:sz w:val="20"/>
                <w:szCs w:val="20"/>
              </w:rPr>
              <w:t>Q 1,500</w:t>
            </w:r>
          </w:p>
        </w:tc>
        <w:tc>
          <w:tcPr>
            <w:tcW w:w="4257" w:type="dxa"/>
            <w:vAlign w:val="center"/>
          </w:tcPr>
          <w:p w:rsidR="00FC443E" w:rsidRDefault="006725BF" w14:paraId="6651F957" w14:textId="77777777">
            <w:pPr>
              <w:spacing w:after="0"/>
              <w:jc w:val="left"/>
              <w:rPr>
                <w:sz w:val="20"/>
                <w:szCs w:val="20"/>
              </w:rPr>
            </w:pPr>
            <w:r>
              <w:rPr>
                <w:sz w:val="20"/>
                <w:szCs w:val="20"/>
              </w:rPr>
              <w:t>Más comisión por transacción</w:t>
            </w:r>
          </w:p>
        </w:tc>
      </w:tr>
      <w:tr w:rsidR="00FC443E" w14:paraId="0A75B53D" w14:textId="77777777">
        <w:trPr>
          <w:cantSplit/>
        </w:trPr>
        <w:tc>
          <w:tcPr>
            <w:tcW w:w="3145" w:type="dxa"/>
            <w:vAlign w:val="center"/>
          </w:tcPr>
          <w:p w:rsidR="00FC443E" w:rsidRDefault="006725BF" w14:paraId="71EF4AF7" w14:textId="77777777">
            <w:pPr>
              <w:spacing w:after="0"/>
              <w:jc w:val="left"/>
              <w:rPr>
                <w:sz w:val="20"/>
                <w:szCs w:val="20"/>
              </w:rPr>
            </w:pPr>
            <w:r>
              <w:rPr>
                <w:sz w:val="20"/>
                <w:szCs w:val="20"/>
              </w:rPr>
              <w:t>Inventario inicial (36 SKU)</w:t>
            </w:r>
          </w:p>
        </w:tc>
        <w:tc>
          <w:tcPr>
            <w:tcW w:w="1850" w:type="dxa"/>
            <w:vAlign w:val="center"/>
          </w:tcPr>
          <w:p w:rsidR="00FC443E" w:rsidRDefault="006725BF" w14:paraId="041BDA66" w14:textId="77777777">
            <w:pPr>
              <w:spacing w:after="0"/>
              <w:jc w:val="left"/>
              <w:rPr>
                <w:sz w:val="20"/>
                <w:szCs w:val="20"/>
              </w:rPr>
            </w:pPr>
            <w:r>
              <w:rPr>
                <w:sz w:val="20"/>
                <w:szCs w:val="20"/>
              </w:rPr>
              <w:t>Q 45,000</w:t>
            </w:r>
          </w:p>
        </w:tc>
        <w:tc>
          <w:tcPr>
            <w:tcW w:w="4257" w:type="dxa"/>
            <w:vAlign w:val="center"/>
          </w:tcPr>
          <w:p w:rsidR="00FC443E" w:rsidRDefault="006725BF" w14:paraId="3B96277D" w14:textId="77777777">
            <w:pPr>
              <w:spacing w:after="0"/>
              <w:jc w:val="left"/>
              <w:rPr>
                <w:sz w:val="20"/>
                <w:szCs w:val="20"/>
              </w:rPr>
            </w:pPr>
            <w:r>
              <w:rPr>
                <w:sz w:val="20"/>
                <w:szCs w:val="20"/>
              </w:rPr>
              <w:t>El grueso del presupuesto</w:t>
            </w:r>
          </w:p>
        </w:tc>
      </w:tr>
      <w:tr w:rsidR="00FC443E" w14:paraId="647457B4" w14:textId="77777777">
        <w:trPr>
          <w:cantSplit/>
        </w:trPr>
        <w:tc>
          <w:tcPr>
            <w:tcW w:w="3145" w:type="dxa"/>
            <w:vAlign w:val="center"/>
          </w:tcPr>
          <w:p w:rsidR="00FC443E" w:rsidRDefault="006725BF" w14:paraId="60B69BEE" w14:textId="77777777">
            <w:pPr>
              <w:spacing w:after="0"/>
              <w:jc w:val="left"/>
              <w:rPr>
                <w:sz w:val="20"/>
                <w:szCs w:val="20"/>
              </w:rPr>
            </w:pPr>
            <w:r>
              <w:rPr>
                <w:sz w:val="20"/>
                <w:szCs w:val="20"/>
              </w:rPr>
              <w:t>Equipo de cómputo y lector de códigos</w:t>
            </w:r>
          </w:p>
        </w:tc>
        <w:tc>
          <w:tcPr>
            <w:tcW w:w="1850" w:type="dxa"/>
            <w:vAlign w:val="center"/>
          </w:tcPr>
          <w:p w:rsidR="00FC443E" w:rsidRDefault="006725BF" w14:paraId="5888F132" w14:textId="77777777">
            <w:pPr>
              <w:spacing w:after="0"/>
              <w:jc w:val="left"/>
              <w:rPr>
                <w:sz w:val="20"/>
                <w:szCs w:val="20"/>
              </w:rPr>
            </w:pPr>
            <w:r>
              <w:rPr>
                <w:sz w:val="20"/>
                <w:szCs w:val="20"/>
              </w:rPr>
              <w:t>Q 12,000</w:t>
            </w:r>
          </w:p>
        </w:tc>
        <w:tc>
          <w:tcPr>
            <w:tcW w:w="4257" w:type="dxa"/>
            <w:vAlign w:val="center"/>
          </w:tcPr>
          <w:p>
            <w:r/>
            <w:r>
              <w:rPr>
                <w:sz w:val="22"/>
              </w:rPr>
              <w:t>Dos estaciones de trabajo, según la sección 9.1</w:t>
            </w:r>
          </w:p>
        </w:tc>
      </w:tr>
      <w:tr w:rsidR="00FC443E" w14:paraId="7536B864" w14:textId="77777777">
        <w:trPr>
          <w:cantSplit/>
        </w:trPr>
        <w:tc>
          <w:tcPr>
            <w:tcW w:w="3145" w:type="dxa"/>
            <w:vAlign w:val="center"/>
          </w:tcPr>
          <w:p w:rsidR="00FC443E" w:rsidRDefault="006725BF" w14:paraId="5E558502" w14:textId="77777777">
            <w:pPr>
              <w:spacing w:after="0"/>
              <w:jc w:val="left"/>
              <w:rPr>
                <w:sz w:val="20"/>
                <w:szCs w:val="20"/>
              </w:rPr>
            </w:pPr>
            <w:r>
              <w:rPr>
                <w:sz w:val="20"/>
                <w:szCs w:val="20"/>
              </w:rPr>
              <w:t>Capacitación en Odoo</w:t>
            </w:r>
          </w:p>
        </w:tc>
        <w:tc>
          <w:tcPr>
            <w:tcW w:w="1850" w:type="dxa"/>
            <w:vAlign w:val="center"/>
          </w:tcPr>
          <w:p w:rsidR="00FC443E" w:rsidRDefault="006725BF" w14:paraId="11DC77CB" w14:textId="77777777">
            <w:pPr>
              <w:spacing w:after="0"/>
              <w:jc w:val="left"/>
              <w:rPr>
                <w:sz w:val="20"/>
                <w:szCs w:val="20"/>
              </w:rPr>
            </w:pPr>
            <w:r>
              <w:rPr>
                <w:sz w:val="20"/>
                <w:szCs w:val="20"/>
              </w:rPr>
              <w:t>Q 3,000</w:t>
            </w:r>
          </w:p>
        </w:tc>
        <w:tc>
          <w:tcPr>
            <w:tcW w:w="4257" w:type="dxa"/>
            <w:vAlign w:val="center"/>
          </w:tcPr>
          <w:p w:rsidR="00FC443E" w:rsidRDefault="006725BF" w14:paraId="51EC66F5" w14:textId="77777777">
            <w:pPr>
              <w:spacing w:after="0"/>
              <w:jc w:val="left"/>
              <w:rPr>
                <w:sz w:val="20"/>
                <w:szCs w:val="20"/>
              </w:rPr>
            </w:pPr>
            <w:r>
              <w:rPr>
                <w:sz w:val="20"/>
                <w:szCs w:val="20"/>
              </w:rPr>
              <w:t>Personal de bodega y ventas</w:t>
            </w:r>
          </w:p>
        </w:tc>
      </w:tr>
      <w:tr w:rsidR="00FC443E" w14:paraId="155A2FC3" w14:textId="77777777">
        <w:trPr>
          <w:cantSplit/>
        </w:trPr>
        <w:tc>
          <w:tcPr>
            <w:tcW w:w="3145" w:type="dxa"/>
            <w:vAlign w:val="center"/>
          </w:tcPr>
          <w:p w:rsidR="00FC443E" w:rsidRDefault="006725BF" w14:paraId="4F4CCA0A" w14:textId="77777777">
            <w:pPr>
              <w:spacing w:after="0"/>
              <w:jc w:val="left"/>
              <w:rPr>
                <w:sz w:val="20"/>
                <w:szCs w:val="20"/>
              </w:rPr>
            </w:pPr>
            <w:r>
              <w:rPr>
                <w:sz w:val="20"/>
                <w:szCs w:val="20"/>
              </w:rPr>
              <w:t>Fotografía de producto</w:t>
            </w:r>
          </w:p>
        </w:tc>
        <w:tc>
          <w:tcPr>
            <w:tcW w:w="1850" w:type="dxa"/>
            <w:vAlign w:val="center"/>
          </w:tcPr>
          <w:p w:rsidR="00FC443E" w:rsidRDefault="006725BF" w14:paraId="4FEFC942" w14:textId="77777777">
            <w:pPr>
              <w:spacing w:after="0"/>
              <w:jc w:val="left"/>
              <w:rPr>
                <w:sz w:val="20"/>
                <w:szCs w:val="20"/>
              </w:rPr>
            </w:pPr>
            <w:r>
              <w:rPr>
                <w:sz w:val="20"/>
                <w:szCs w:val="20"/>
              </w:rPr>
              <w:t>Q 2,500</w:t>
            </w:r>
          </w:p>
        </w:tc>
        <w:tc>
          <w:tcPr>
            <w:tcW w:w="4257" w:type="dxa"/>
            <w:vAlign w:val="center"/>
          </w:tcPr>
          <w:p w:rsidR="00FC443E" w:rsidRDefault="006725BF" w14:paraId="3D08CAD5" w14:textId="77777777">
            <w:pPr>
              <w:spacing w:after="0"/>
              <w:jc w:val="left"/>
              <w:rPr>
                <w:sz w:val="20"/>
                <w:szCs w:val="20"/>
              </w:rPr>
            </w:pPr>
            <w:r>
              <w:rPr>
                <w:sz w:val="20"/>
                <w:szCs w:val="20"/>
              </w:rPr>
              <w:t>36 productos</w:t>
            </w:r>
          </w:p>
        </w:tc>
      </w:tr>
      <w:tr w:rsidR="00FC443E" w14:paraId="0B55C37C" w14:textId="77777777">
        <w:trPr>
          <w:cantSplit/>
        </w:trPr>
        <w:tc>
          <w:tcPr>
            <w:tcW w:w="3145" w:type="dxa"/>
            <w:vAlign w:val="center"/>
          </w:tcPr>
          <w:p w:rsidR="00FC443E" w:rsidRDefault="006725BF" w14:paraId="3FE71246" w14:textId="77777777">
            <w:pPr>
              <w:keepNext/>
              <w:spacing w:after="0"/>
              <w:jc w:val="left"/>
              <w:rPr>
                <w:sz w:val="20"/>
                <w:szCs w:val="20"/>
              </w:rPr>
            </w:pPr>
            <w:r>
              <w:rPr>
                <w:sz w:val="20"/>
                <w:szCs w:val="20"/>
              </w:rPr>
              <w:t>Total</w:t>
            </w:r>
          </w:p>
        </w:tc>
        <w:tc>
          <w:tcPr>
            <w:tcW w:w="1850" w:type="dxa"/>
            <w:vAlign w:val="center"/>
          </w:tcPr>
          <w:p w:rsidR="00FC443E" w:rsidRDefault="006725BF" w14:paraId="1EB4D761" w14:textId="77777777">
            <w:pPr>
              <w:keepNext/>
              <w:spacing w:after="0"/>
              <w:jc w:val="left"/>
              <w:rPr>
                <w:sz w:val="20"/>
                <w:szCs w:val="20"/>
              </w:rPr>
            </w:pPr>
            <w:r>
              <w:rPr>
                <w:sz w:val="20"/>
                <w:szCs w:val="20"/>
              </w:rPr>
              <w:t>Q 67,100</w:t>
            </w:r>
          </w:p>
        </w:tc>
        <w:tc>
          <w:tcPr>
            <w:tcW w:w="4257" w:type="dxa"/>
            <w:vAlign w:val="center"/>
          </w:tcPr>
          <w:p>
            <w:pPr>
              <w:spacing w:after="40"/>
            </w:pPr>
            <w:r/>
            <w:r>
              <w:rPr>
                <w:sz w:val="18"/>
              </w:rPr>
              <w:t>—</w:t>
            </w:r>
          </w:p>
        </w:tc>
      </w:tr>
    </w:tbl>
    <w:p w:rsidR="00FC443E" w:rsidRDefault="00FC443E" w14:paraId="74392F2E" w14:textId="77777777">
      <w:pPr>
        <w:keepNext/>
        <w:spacing w:after="120"/>
      </w:pPr>
    </w:p>
    <w:p w:rsidR="00FC443E" w:rsidRDefault="006725BF" w14:paraId="50D3EE52" w14:textId="77777777">
      <w:pPr>
        <w:jc w:val="center"/>
        <w:rPr>
          <w:i/>
          <w:iCs/>
          <w:sz w:val="20"/>
          <w:szCs w:val="20"/>
        </w:rPr>
      </w:pPr>
      <w:r>
        <w:rPr>
          <w:i/>
          <w:iCs/>
          <w:sz w:val="20"/>
          <w:szCs w:val="20"/>
        </w:rPr>
        <w:t>Tabla 15. Estimación de costos pre-operativos. Elaboración propia.</w:t>
      </w:r>
    </w:p>
    <w:p>
      <w:r>
        <w:t>El dato relevante no es el total sino su distribución. De los Q 67,100, el inventario inicial absorbe Q 45,000, es decir dos terceras partes, y el equipo de cómputo otros Q 12,000: casi todo el presupuesto se va en mercadería y en hardware. El software no cuesta nada, que es la consecuencia directa de haber seleccionado herramientas de código abierto y lo que vuelve viable el proyecto para una empresa que inicia operaciones. Esta es la cifra que la sección 4.2 toma como restricción al justificar el alcance de los objetivos.</w:t>
      </w:r>
    </w:p>
    <w:p w:rsidR="00FC443E" w:rsidRDefault="006725BF" w14:paraId="6D6AAE4E" w14:textId="77777777">
      <w:pPr>
        <w:pStyle w:val="Ttulo1"/>
      </w:pPr>
      <w:bookmarkStart w:name="_Toc240465670" w:id="34"/>
      <w:r>
        <w:t>Manuales de instalación</w:t>
      </w:r>
      <w:bookmarkEnd w:id="34"/>
    </w:p>
    <w:p>
      <w:r>
        <w:rPr>
          <w:b w:val="0"/>
          <w:i w:val="0"/>
        </w:rPr>
        <w:t>Esta sección documenta paso a paso la instalación de las herramientas seleccionadas. El ERP y el CRM comparten infraestructura, por lo que el procedimiento del CRM parte de la instancia desplegada en el apartado anterior y no repite la preparación del ambiente.</w:t>
      </w:r>
    </w:p>
    <w:p w:rsidR="00FC443E" w:rsidRDefault="006725BF" w14:paraId="7B473B72" w14:textId="77777777">
      <w:pPr>
        <w:pStyle w:val="Ttulo2"/>
      </w:pPr>
      <w:bookmarkStart w:name="_Toc240465671" w:id="35"/>
      <w:r>
        <w:t>Instalación del ERP</w:t>
      </w:r>
      <w:bookmarkEnd w:id="35"/>
    </w:p>
    <w:p w:rsidR="00FC443E" w:rsidRDefault="006725BF" w14:paraId="76C087C3"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3 — Infraestructura ERP   ·   Responsable: Alberto Josué Hernández Armas</w:t>
      </w:r>
    </w:p>
    <w:p>
      <w:r>
        <w:rPr>
          <w:b w:val="0"/>
          <w:i w:val="0"/>
        </w:rPr>
        <w:t>El sistema de planificación de recursos empresariales se instaló con contenedores y no con el instalador de escritorio. La razón es de continuidad del proyecto: el ambiente completo, esto es el servidor de aplicaciones, el motor de base de datos, la red interna, los puertos y los volúmenes, queda descrito en un único archivo de texto versionado junto al proyecto, de modo que reproducirlo en otra máquina es un comando y no una secuencia de pasos que alguien deba recordar. Esa misma imagen de contenedor es la que se desplegará sobre el servidor descrito en la sección 9.1 cuando el proyecto pase a operación.</w:t>
      </w:r>
    </w:p>
    <w:p>
      <w:r>
        <w:rPr>
          <w:b w:val="0"/>
          <w:i w:val="0"/>
        </w:rPr>
        <w:t>La instalación documentada se ejecutó en el ambiente de laboratorio del equipo, sobre Windows 11 con Docker Desktop. El enunciado admite expresamente un ambiente local o en la nube, y se optó por el local porque la evidencia que esta fase evalúa es la misma en ambos casos y porque contratar y configurar un servidor habría consumido el plazo sin aportar al resultado.</w:t>
      </w:r>
    </w:p>
    <w:p w:rsidR="00FC443E" w:rsidRDefault="006725BF" w14:paraId="53252DB6" w14:textId="77777777">
      <w:pPr>
        <w:pStyle w:val="Ttulo3"/>
      </w:pPr>
      <w:bookmarkStart w:name="_Toc240465672" w:id="36"/>
      <w:r>
        <w:t>Requerimientos</w:t>
      </w:r>
      <w:bookmarkEnd w:id="36"/>
    </w:p>
    <w:p>
      <w:pPr/>
      <w:r>
        <w:rPr>
          <w:b w:val="0"/>
          <w:i w:val="0"/>
        </w:rPr>
        <w:t>Los requerimientos se verificaron en la máquina antes de ejecutar nada, y esa verificación constituye el primer paso documentado del procedimiento. La tabla recoge lo encontrado.</w:t>
      </w:r>
    </w:p>
    <w:tbl>
      <w:tblPr>
        <w:tblStyle w:val="Tablaconcuadrcula"/>
        <w:tblW w:type="auto" w:w="0"/>
        <w:tblLayout w:type="autofit"/>
        <w:tblLook w:firstColumn="1" w:firstRow="1" w:lastColumn="0" w:lastRow="0" w:noHBand="0" w:noVBand="1" w:val="04A0"/>
      </w:tblPr>
      <w:tblGrid>
        <w:gridCol w:w="4626"/>
        <w:gridCol w:w="4626"/>
      </w:tblGrid>
      <w:tr>
        <w:trPr>
          <w:cantSplit/>
          <w:tblHeader/>
        </w:trPr>
        <w:tc>
          <w:tcPr>
            <w:tcW w:type="dxa" w:w="2592"/>
          </w:tcPr>
          <w:p>
            <w:pPr>
              <w:keepNext/>
              <w:spacing w:after="40"/>
            </w:pPr>
            <w:r/>
            <w:r>
              <w:rPr>
                <w:b/>
                <w:sz w:val="18"/>
              </w:rPr>
              <w:t>Requerimiento</w:t>
            </w:r>
          </w:p>
        </w:tc>
        <w:tc>
          <w:tcPr>
            <w:tcW w:type="dxa" w:w="6768"/>
          </w:tcPr>
          <w:p>
            <w:pPr>
              <w:keepNext/>
              <w:spacing w:after="40"/>
            </w:pPr>
            <w:r/>
            <w:r>
              <w:rPr>
                <w:b/>
                <w:sz w:val="18"/>
              </w:rPr>
              <w:t>Valor verificado</w:t>
            </w:r>
          </w:p>
        </w:tc>
      </w:tr>
      <w:tr>
        <w:trPr>
          <w:cantSplit/>
        </w:trPr>
        <w:tc>
          <w:tcPr>
            <w:tcW w:type="dxa" w:w="2592"/>
          </w:tcPr>
          <w:p>
            <w:pPr>
              <w:spacing w:after="40"/>
            </w:pPr>
            <w:r/>
            <w:r>
              <w:rPr>
                <w:sz w:val="18"/>
              </w:rPr>
              <w:t>Sistema operativo</w:t>
            </w:r>
          </w:p>
        </w:tc>
        <w:tc>
          <w:tcPr>
            <w:tcW w:type="dxa" w:w="6768"/>
          </w:tcPr>
          <w:p>
            <w:pPr>
              <w:spacing w:after="40"/>
            </w:pPr>
            <w:r/>
            <w:r>
              <w:rPr>
                <w:sz w:val="18"/>
              </w:rPr>
              <w:t>Microsoft Windows 11 de 64 bits, compilación 26200. Los contenedores ejecutan Debian internamente, provisto por las imágenes oficiales</w:t>
            </w:r>
          </w:p>
        </w:tc>
      </w:tr>
      <w:tr>
        <w:trPr>
          <w:cantSplit/>
        </w:trPr>
        <w:tc>
          <w:tcPr>
            <w:tcW w:type="dxa" w:w="2592"/>
          </w:tcPr>
          <w:p>
            <w:pPr>
              <w:spacing w:after="40"/>
            </w:pPr>
            <w:r/>
            <w:r>
              <w:rPr>
                <w:sz w:val="18"/>
              </w:rPr>
              <w:t>Procesador</w:t>
            </w:r>
          </w:p>
        </w:tc>
        <w:tc>
          <w:tcPr>
            <w:tcW w:type="dxa" w:w="6768"/>
          </w:tcPr>
          <w:p>
            <w:pPr>
              <w:spacing w:after="40"/>
            </w:pPr>
            <w:r/>
            <w:r>
              <w:rPr>
                <w:sz w:val="18"/>
              </w:rPr>
              <w:t>AMD Ryzen 7 5700U, 8 núcleos y 16 hilos</w:t>
            </w:r>
          </w:p>
        </w:tc>
      </w:tr>
      <w:tr>
        <w:trPr>
          <w:cantSplit/>
        </w:trPr>
        <w:tc>
          <w:tcPr>
            <w:tcW w:type="dxa" w:w="2592"/>
          </w:tcPr>
          <w:p>
            <w:pPr>
              <w:spacing w:after="40"/>
            </w:pPr>
            <w:r/>
            <w:r>
              <w:rPr>
                <w:sz w:val="18"/>
              </w:rPr>
              <w:t>Memoria RAM</w:t>
            </w:r>
          </w:p>
        </w:tc>
        <w:tc>
          <w:tcPr>
            <w:tcW w:type="dxa" w:w="6768"/>
          </w:tcPr>
          <w:p>
            <w:pPr>
              <w:spacing w:after="40"/>
            </w:pPr>
            <w:r/>
            <w:r>
              <w:rPr>
                <w:sz w:val="18"/>
              </w:rPr>
              <w:t>15.3 GB en el equipo, de los cuales 7.97 GB están asignados al motor de contenedores</w:t>
            </w:r>
          </w:p>
        </w:tc>
      </w:tr>
      <w:tr>
        <w:trPr>
          <w:cantSplit/>
        </w:trPr>
        <w:tc>
          <w:tcPr>
            <w:tcW w:type="dxa" w:w="2592"/>
          </w:tcPr>
          <w:p>
            <w:pPr>
              <w:spacing w:after="40"/>
            </w:pPr>
            <w:r/>
            <w:r>
              <w:rPr>
                <w:sz w:val="18"/>
              </w:rPr>
              <w:t>Espacio en disco</w:t>
            </w:r>
          </w:p>
        </w:tc>
        <w:tc>
          <w:tcPr>
            <w:tcW w:type="dxa" w:w="6768"/>
          </w:tcPr>
          <w:p>
            <w:pPr>
              <w:spacing w:after="40"/>
            </w:pPr>
            <w:r/>
            <w:r>
              <w:rPr>
                <w:sz w:val="18"/>
              </w:rPr>
              <w:t>37.6 GB libres. Las dos imágenes ocupan aproximadamente 2.5 GB</w:t>
            </w:r>
          </w:p>
        </w:tc>
      </w:tr>
      <w:tr>
        <w:trPr>
          <w:cantSplit/>
        </w:trPr>
        <w:tc>
          <w:tcPr>
            <w:tcW w:type="dxa" w:w="2592"/>
          </w:tcPr>
          <w:p>
            <w:pPr>
              <w:spacing w:after="40"/>
            </w:pPr>
            <w:r/>
            <w:r>
              <w:rPr>
                <w:sz w:val="18"/>
              </w:rPr>
              <w:t>Motor de base de datos</w:t>
            </w:r>
          </w:p>
        </w:tc>
        <w:tc>
          <w:tcPr>
            <w:tcW w:type="dxa" w:w="6768"/>
          </w:tcPr>
          <w:p>
            <w:pPr>
              <w:spacing w:after="40"/>
            </w:pPr>
            <w:r/>
            <w:r>
              <w:rPr>
                <w:sz w:val="18"/>
              </w:rPr>
              <w:t>PostgreSQL 16.15, en contenedor propio con volumen persistente</w:t>
            </w:r>
          </w:p>
        </w:tc>
      </w:tr>
      <w:tr>
        <w:trPr>
          <w:cantSplit/>
        </w:trPr>
        <w:tc>
          <w:tcPr>
            <w:tcW w:type="dxa" w:w="2592"/>
          </w:tcPr>
          <w:p>
            <w:pPr>
              <w:spacing w:after="40"/>
            </w:pPr>
            <w:r/>
            <w:r>
              <w:rPr>
                <w:sz w:val="18"/>
              </w:rPr>
              <w:t>Dependencias</w:t>
            </w:r>
          </w:p>
        </w:tc>
        <w:tc>
          <w:tcPr>
            <w:tcW w:type="dxa" w:w="6768"/>
          </w:tcPr>
          <w:p>
            <w:pPr>
              <w:spacing w:after="40"/>
            </w:pPr>
            <w:r/>
            <w:r>
              <w:rPr>
                <w:sz w:val="18"/>
              </w:rPr>
              <w:t>Docker Engine 28.3.2 y Docker Compose v2.39.1. No se instala Python, PostgreSQL ni ninguna dependencia de Odoo en el sistema anfitrión: viajan dentro de las imágenes</w:t>
            </w:r>
          </w:p>
        </w:tc>
      </w:tr>
      <w:tr>
        <w:trPr>
          <w:cantSplit/>
        </w:trPr>
        <w:tc>
          <w:tcPr>
            <w:tcW w:type="dxa" w:w="2592"/>
          </w:tcPr>
          <w:p>
            <w:pPr>
              <w:spacing w:after="40"/>
            </w:pPr>
            <w:r/>
            <w:r>
              <w:rPr>
                <w:sz w:val="18"/>
              </w:rPr>
              <w:t>Versión instalada</w:t>
            </w:r>
          </w:p>
        </w:tc>
        <w:tc>
          <w:tcPr>
            <w:tcW w:type="dxa" w:w="6768"/>
          </w:tcPr>
          <w:p>
            <w:pPr>
              <w:spacing w:after="40"/>
            </w:pPr>
            <w:r/>
            <w:r>
              <w:rPr>
                <w:sz w:val="18"/>
              </w:rPr>
              <w:t>Odoo Community 18.0, compilación 18.0-20260908</w:t>
            </w:r>
          </w:p>
        </w:tc>
      </w:tr>
      <w:tr>
        <w:trPr>
          <w:cantSplit/>
        </w:trPr>
        <w:tc>
          <w:tcPr>
            <w:tcW w:type="dxa" w:w="2592"/>
          </w:tcPr>
          <w:p>
            <w:pPr>
              <w:keepNext/>
              <w:spacing w:after="40"/>
            </w:pPr>
            <w:r/>
            <w:r>
              <w:rPr>
                <w:sz w:val="18"/>
              </w:rPr>
              <w:t>Origen de la descarga</w:t>
            </w:r>
          </w:p>
        </w:tc>
        <w:tc>
          <w:tcPr>
            <w:tcW w:type="dxa" w:w="6768"/>
          </w:tcPr>
          <w:p>
            <w:pPr>
              <w:keepNext/>
              <w:spacing w:after="40"/>
            </w:pPr>
            <w:r/>
            <w:r>
              <w:rPr>
                <w:sz w:val="18"/>
              </w:rPr>
              <w:t>Imágenes oficiales del registro público: hub.docker.com/_/odoo y hub.docker.com/_/postgres</w:t>
            </w:r>
          </w:p>
        </w:tc>
      </w:tr>
    </w:tbl>
    <w:p>
      <w:pPr>
        <w:jc w:val="center"/>
      </w:pPr>
      <w:r>
        <w:rPr>
          <w:b w:val="0"/>
          <w:i/>
          <w:sz w:val="20"/>
        </w:rPr>
        <w:t>Tabla 16. Requerimientos verificados del ambiente de instalación del ERP. Elaboración propia.</w:t>
      </w:r>
    </w:p>
    <w:p>
      <w:r>
        <w:rPr>
          <w:b w:val="0"/>
          <w:i w:val="0"/>
        </w:rPr>
        <w:t>Contrastados contra lo que recomienda la documentación de Odoo, que fija el mínimo funcional en 2 vCPU y 2 GB de memoria y sugiere entre 4 y 8 GB para despliegues de hasta veinte usuarios concurrentes, el equipo cubre con holgura el uso previsto en el proyecto. Los puertos 8069 y 8072 se verificaron libres antes de arrancar.</w:t>
      </w:r>
    </w:p>
    <w:p w:rsidR="00FC443E" w:rsidRDefault="00FC443E" w14:paraId="5B12E4EB" w14:textId="77777777"/>
    <w:p w:rsidR="00FC443E" w:rsidRDefault="006725BF" w14:paraId="7EE4FC6F" w14:textId="77777777">
      <w:pPr>
        <w:pStyle w:val="Ttulo3"/>
      </w:pPr>
      <w:bookmarkStart w:name="_Toc240465673" w:id="37"/>
      <w:r>
        <w:t>Procedimiento de instalación</w:t>
      </w:r>
      <w:bookmarkEnd w:id="37"/>
    </w:p>
    <w:p>
      <w:r>
        <w:rPr>
          <w:b w:val="0"/>
          <w:i w:val="0"/>
        </w:rPr>
        <w:t>El procedimiento se ejecutó íntegramente por línea de comandos. Para hacerlo reproducible y para que cada paso quedara registrado con su evidencia, se automatizó en un script de PowerShell que ejecuta los comandos, imprime su salida y captura la pantalla de cada paso crítico. Los comandos que se muestran son los que el script ejecuta.</w:t>
      </w:r>
    </w:p>
    <w:p>
      <w:r>
        <w:rPr>
          <w:b/>
        </w:rPr>
        <w:t xml:space="preserve">Paso 1. Verificación de los requerimientos y del motor de contenedores. </w:t>
      </w:r>
      <w:r>
        <w:t>Antes de instalar nada se comprueban las características del equipo y que el motor de Docker esté en ejecución. Si este paso falla, ninguno de los siguientes tiene sentido.</w:t>
      </w:r>
    </w:p>
    <w:p>
      <w:pPr>
        <w:keepLines/>
        <w:spacing w:after="160" w:before="80"/>
        <w:ind w:left="360"/>
        <w:shd w:val="clear" w:color="auto" w:fill="F4F4F4"/>
      </w:pPr>
      <w:r>
        <w:rPr>
          <w:rFonts w:ascii="Consolas" w:hAnsi="Consolas"/>
          <w:color w:val="1F1F1F"/>
          <w:sz w:val="18"/>
        </w:rPr>
        <w:t>docker --version</w:t>
      </w:r>
      <w:r>
        <w:rPr>
          <w:rFonts w:ascii="Consolas" w:hAnsi="Consolas"/>
          <w:color w:val="1F1F1F"/>
          <w:sz w:val="18"/>
        </w:rPr>
        <w:br/>
        <w:t>docker compose version</w:t>
      </w:r>
      <w:r>
        <w:rPr>
          <w:rFonts w:ascii="Consolas" w:hAnsi="Consolas"/>
          <w:color w:val="1F1F1F"/>
          <w:sz w:val="18"/>
        </w:rPr>
        <w:br/>
        <w:t>docker info --format 'Servidor: {{.ServerVersion}} | SO: {{.OperatingSystem}}'</w:t>
      </w:r>
    </w:p>
    <w:p>
      <w:r>
        <w:rPr>
          <w:b/>
        </w:rPr>
        <w:t xml:space="preserve">Paso 2. Definición del ambiente en docker-compose.yml. </w:t>
      </w:r>
      <w:r>
        <w:t>El archivo declara los dos servicios. El servicio de base de datos ejecuta PostgreSQL 16 con un volumen persistente y una comprobación de salud que ejecuta pg_isready. El servicio de Odoo declara una dependencia condicionada a esa comprobación, de modo que no arranca antes de que la base esté lista para aceptar conexiones.</w:t>
      </w:r>
    </w:p>
    <w:p>
      <w:pPr>
        <w:keepLines/>
        <w:spacing w:after="160" w:before="80"/>
        <w:ind w:left="360"/>
        <w:shd w:val="clear" w:color="auto" w:fill="F4F4F4"/>
      </w:pPr>
      <w:r>
        <w:rPr>
          <w:rFonts w:ascii="Consolas" w:hAnsi="Consolas"/>
          <w:color w:val="1F1F1F"/>
          <w:sz w:val="18"/>
        </w:rPr>
        <w:t>services:</w:t>
      </w:r>
      <w:r>
        <w:rPr>
          <w:rFonts w:ascii="Consolas" w:hAnsi="Consolas"/>
          <w:color w:val="1F1F1F"/>
          <w:sz w:val="18"/>
        </w:rPr>
        <w:br/>
        <w:t xml:space="preserve">  db:</w:t>
      </w:r>
      <w:r>
        <w:rPr>
          <w:rFonts w:ascii="Consolas" w:hAnsi="Consolas"/>
          <w:color w:val="1F1F1F"/>
          <w:sz w:val="18"/>
        </w:rPr>
        <w:br/>
        <w:t xml:space="preserve">    image: postgres:16</w:t>
      </w:r>
      <w:r>
        <w:rPr>
          <w:rFonts w:ascii="Consolas" w:hAnsi="Consolas"/>
          <w:color w:val="1F1F1F"/>
          <w:sz w:val="18"/>
        </w:rPr>
        <w:br/>
        <w:t xml:space="preserve">    container_name: rutamoto-db</w:t>
      </w:r>
      <w:r>
        <w:rPr>
          <w:rFonts w:ascii="Consolas" w:hAnsi="Consolas"/>
          <w:color w:val="1F1F1F"/>
          <w:sz w:val="18"/>
        </w:rPr>
        <w:br/>
        <w:t xml:space="preserve">    environment: { POSTGRES_USER: odoo, POSTGRES_PASSWORD: ***, POSTGRES_DB: postgres }</w:t>
      </w:r>
      <w:r>
        <w:rPr>
          <w:rFonts w:ascii="Consolas" w:hAnsi="Consolas"/>
          <w:color w:val="1F1F1F"/>
          <w:sz w:val="18"/>
        </w:rPr>
        <w:br/>
        <w:t xml:space="preserve">    volumes: [ odoo-db-data:/var/lib/postgresql/data ]</w:t>
      </w:r>
      <w:r>
        <w:rPr>
          <w:rFonts w:ascii="Consolas" w:hAnsi="Consolas"/>
          <w:color w:val="1F1F1F"/>
          <w:sz w:val="18"/>
        </w:rPr>
        <w:br/>
        <w:t xml:space="preserve">    healthcheck:</w:t>
      </w:r>
      <w:r>
        <w:rPr>
          <w:rFonts w:ascii="Consolas" w:hAnsi="Consolas"/>
          <w:color w:val="1F1F1F"/>
          <w:sz w:val="18"/>
        </w:rPr>
        <w:br/>
        <w:t xml:space="preserve">      test: ["CMD-SHELL", "pg_isready -U odoo -d postgres"]</w:t>
      </w:r>
      <w:r>
        <w:rPr>
          <w:rFonts w:ascii="Consolas" w:hAnsi="Consolas"/>
          <w:color w:val="1F1F1F"/>
          <w:sz w:val="18"/>
        </w:rPr>
        <w:br/>
        <w:t xml:space="preserve">      interval: 10s</w:t>
      </w:r>
      <w:r>
        <w:rPr>
          <w:rFonts w:ascii="Consolas" w:hAnsi="Consolas"/>
          <w:color w:val="1F1F1F"/>
          <w:sz w:val="18"/>
        </w:rPr>
        <w:br/>
        <w:t xml:space="preserve">      retries: 12</w:t>
      </w:r>
      <w:r>
        <w:rPr>
          <w:rFonts w:ascii="Consolas" w:hAnsi="Consolas"/>
          <w:color w:val="1F1F1F"/>
          <w:sz w:val="18"/>
        </w:rPr>
        <w:br/>
        <w:t xml:space="preserve">    restart: unless-stopped</w:t>
      </w:r>
      <w:r>
        <w:rPr>
          <w:rFonts w:ascii="Consolas" w:hAnsi="Consolas"/>
          <w:color w:val="1F1F1F"/>
          <w:sz w:val="18"/>
        </w:rPr>
        <w:br/>
      </w:r>
      <w:r>
        <w:rPr>
          <w:rFonts w:ascii="Consolas" w:hAnsi="Consolas"/>
          <w:color w:val="1F1F1F"/>
          <w:sz w:val="18"/>
        </w:rPr>
        <w:br/>
        <w:t xml:space="preserve">  odoo:</w:t>
      </w:r>
      <w:r>
        <w:rPr>
          <w:rFonts w:ascii="Consolas" w:hAnsi="Consolas"/>
          <w:color w:val="1F1F1F"/>
          <w:sz w:val="18"/>
        </w:rPr>
        <w:br/>
        <w:t xml:space="preserve">    image: odoo:18.0</w:t>
      </w:r>
      <w:r>
        <w:rPr>
          <w:rFonts w:ascii="Consolas" w:hAnsi="Consolas"/>
          <w:color w:val="1F1F1F"/>
          <w:sz w:val="18"/>
        </w:rPr>
        <w:br/>
        <w:t xml:space="preserve">    container_name: rutamoto-odoo</w:t>
      </w:r>
      <w:r>
        <w:rPr>
          <w:rFonts w:ascii="Consolas" w:hAnsi="Consolas"/>
          <w:color w:val="1F1F1F"/>
          <w:sz w:val="18"/>
        </w:rPr>
        <w:br/>
        <w:t xml:space="preserve">    depends_on:</w:t>
      </w:r>
      <w:r>
        <w:rPr>
          <w:rFonts w:ascii="Consolas" w:hAnsi="Consolas"/>
          <w:color w:val="1F1F1F"/>
          <w:sz w:val="18"/>
        </w:rPr>
        <w:br/>
        <w:t xml:space="preserve">      db: { condition: service_healthy }</w:t>
      </w:r>
      <w:r>
        <w:rPr>
          <w:rFonts w:ascii="Consolas" w:hAnsi="Consolas"/>
          <w:color w:val="1F1F1F"/>
          <w:sz w:val="18"/>
        </w:rPr>
        <w:br/>
        <w:t xml:space="preserve">    ports: [ "8069:8069", "8072:8072" ]</w:t>
      </w:r>
      <w:r>
        <w:rPr>
          <w:rFonts w:ascii="Consolas" w:hAnsi="Consolas"/>
          <w:color w:val="1F1F1F"/>
          <w:sz w:val="18"/>
        </w:rPr>
        <w:br/>
        <w:t xml:space="preserve">    volumes:</w:t>
      </w:r>
      <w:r>
        <w:rPr>
          <w:rFonts w:ascii="Consolas" w:hAnsi="Consolas"/>
          <w:color w:val="1F1F1F"/>
          <w:sz w:val="18"/>
        </w:rPr>
        <w:br/>
        <w:t xml:space="preserve">      - odoo-web-data:/var/lib/odoo</w:t>
      </w:r>
      <w:r>
        <w:rPr>
          <w:rFonts w:ascii="Consolas" w:hAnsi="Consolas"/>
          <w:color w:val="1F1F1F"/>
          <w:sz w:val="18"/>
        </w:rPr>
        <w:br/>
        <w:t xml:space="preserve">      - ./config:/etc/odoo</w:t>
      </w:r>
      <w:r>
        <w:rPr>
          <w:rFonts w:ascii="Consolas" w:hAnsi="Consolas"/>
          <w:color w:val="1F1F1F"/>
          <w:sz w:val="18"/>
        </w:rPr>
        <w:br/>
        <w:t xml:space="preserve">    restart: unless-stopped</w:t>
      </w:r>
      <w:r>
        <w:rPr>
          <w:rFonts w:ascii="Consolas" w:hAnsi="Consolas"/>
          <w:color w:val="1F1F1F"/>
          <w:sz w:val="18"/>
        </w:rPr>
        <w:br/>
      </w:r>
      <w:r>
        <w:rPr>
          <w:rFonts w:ascii="Consolas" w:hAnsi="Consolas"/>
          <w:color w:val="1F1F1F"/>
          <w:sz w:val="18"/>
        </w:rPr>
        <w:br/>
        <w:t>volumes:</w:t>
      </w:r>
      <w:r>
        <w:rPr>
          <w:rFonts w:ascii="Consolas" w:hAnsi="Consolas"/>
          <w:color w:val="1F1F1F"/>
          <w:sz w:val="18"/>
        </w:rPr>
        <w:br/>
        <w:t xml:space="preserve">  odoo-db-data: { name: rutamoto_db_data }</w:t>
      </w:r>
      <w:r>
        <w:rPr>
          <w:rFonts w:ascii="Consolas" w:hAnsi="Consolas"/>
          <w:color w:val="1F1F1F"/>
          <w:sz w:val="18"/>
        </w:rPr>
        <w:br/>
        <w:t xml:space="preserve">  odoo-web-data: { name: rutamoto_web_data }</w:t>
      </w:r>
    </w:p>
    <w:p>
      <w:pPr>
        <w:keepNext/>
      </w:pPr>
      <w:r>
        <w:rPr>
          <w:b w:val="0"/>
          <w:i w:val="0"/>
        </w:rPr>
        <w:t>Los datos viven en volúmenes con nombre y no dentro de los contenedores, que es lo que permite destruir y recrear los contenedores sin perder la base ni los archivos adjuntos.</w:t>
      </w:r>
    </w:p>
    <w:p>
      <w:pPr>
        <w:keepNext/>
        <w:keepLines/>
        <w:jc w:val="center"/>
      </w:pPr>
      <w:r>
        <w:drawing>
          <wp:inline>
            <wp:extent cx="5486400" cy="4064439"/>
            <wp:docPr id="1460843489" name="Picture 1460843489"/>
            <wp:cNvGraphicFramePr>
              <a:graphicFrameLocks noChangeAspect="1"/>
            </wp:cNvGraphicFramePr>
            <a:graphic>
              <a:graphicData uri="http://schemas.openxmlformats.org/drawingml/2006/picture">
                <pic:pic>
                  <pic:nvPicPr>
                    <pic:cNvPr id="0" name="image1.png"/>
                    <pic:cNvPicPr/>
                  </pic:nvPicPr>
                  <pic:blipFill>
                    <a:blip r:embed="rId8"/>
                    <a:stretch>
                      <a:fillRect/>
                    </a:stretch>
                  </pic:blipFill>
                  <pic:spPr>
                    <a:xfrm>
                      <a:off x="0" y="0"/>
                      <a:ext cx="5486400" cy="4064439"/>
                    </a:xfrm>
                    <a:prstGeom prst="rect"/>
                  </pic:spPr>
                </pic:pic>
              </a:graphicData>
            </a:graphic>
          </wp:inline>
        </w:drawing>
      </w:r>
    </w:p>
    <w:p>
      <w:pPr>
        <w:jc w:val="center"/>
      </w:pPr>
      <w:r>
        <w:rPr>
          <w:b w:val="0"/>
          <w:i/>
          <w:sz w:val="20"/>
        </w:rPr>
        <w:t>Figura 3. Pasos 1 y 2: verificación de los requerimientos del equipo, versiones de Docker y contenido del archivo docker-compose.yml. Elaboración propia.</w:t>
      </w:r>
    </w:p>
    <w:p>
      <w:r>
        <w:rPr>
          <w:b/>
        </w:rPr>
        <w:t xml:space="preserve">Paso 3. Descarga de las imágenes oficiales. </w:t>
      </w:r>
      <w:r>
        <w:t>Se descargan las dos imágenes desde el registro público. Son 25 capas en total y la descarga tardó 204.5 segundos para Odoo y 84.4 segundos para PostgreSQL, sobre un total aproximado de 2.5 GB.</w:t>
      </w:r>
    </w:p>
    <w:p>
      <w:pPr>
        <w:keepLines/>
        <w:spacing w:after="160" w:before="80"/>
        <w:ind w:left="360"/>
        <w:shd w:val="clear" w:color="auto" w:fill="F4F4F4"/>
      </w:pPr>
      <w:r>
        <w:rPr>
          <w:rFonts w:ascii="Consolas" w:hAnsi="Consolas"/>
          <w:color w:val="1F1F1F"/>
          <w:sz w:val="18"/>
        </w:rPr>
        <w:t>docker compose pull</w:t>
      </w:r>
      <w:r>
        <w:rPr>
          <w:rFonts w:ascii="Consolas" w:hAnsi="Consolas"/>
          <w:color w:val="1F1F1F"/>
          <w:sz w:val="18"/>
        </w:rPr>
        <w:br/>
        <w:t>docker images</w:t>
      </w:r>
    </w:p>
    <w:p>
      <w:r>
        <w:rPr>
          <w:b/>
        </w:rPr>
        <w:t xml:space="preserve">Paso 4. Arranque de los contenedores. </w:t>
      </w:r>
      <w:r>
        <w:t>El arranque crea la red interna, los dos volúmenes y los dos contenedores. En la salida se observa el orden impuesto por la comprobación de salud: el contenedor de la base aparece como Healthy antes de que el de Odoo aparezca como Started.</w:t>
      </w:r>
    </w:p>
    <w:p>
      <w:pPr>
        <w:keepNext/>
        <w:keepLines/>
        <w:spacing w:after="160" w:before="80"/>
        <w:ind w:left="360"/>
        <w:shd w:val="clear" w:color="auto" w:fill="F4F4F4"/>
      </w:pPr>
      <w:r>
        <w:rPr>
          <w:rFonts w:ascii="Consolas" w:hAnsi="Consolas"/>
          <w:color w:val="1F1F1F"/>
          <w:sz w:val="18"/>
        </w:rPr>
        <w:t>docker compose up -d</w:t>
      </w:r>
      <w:r>
        <w:rPr>
          <w:rFonts w:ascii="Consolas" w:hAnsi="Consolas"/>
          <w:color w:val="1F1F1F"/>
          <w:sz w:val="18"/>
        </w:rPr>
        <w:br/>
        <w:t>docker compose ps</w:t>
      </w:r>
    </w:p>
    <w:p>
      <w:pPr>
        <w:keepNext/>
        <w:keepLines/>
        <w:jc w:val="center"/>
      </w:pPr>
      <w:r>
        <w:drawing>
          <wp:inline>
            <wp:extent cx="5486400" cy="3708400"/>
            <wp:docPr id="1460843490" name="Picture 1460843490"/>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486400" cy="3708400"/>
                    </a:xfrm>
                    <a:prstGeom prst="rect"/>
                  </pic:spPr>
                </pic:pic>
              </a:graphicData>
            </a:graphic>
          </wp:inline>
        </w:drawing>
      </w:r>
    </w:p>
    <w:p>
      <w:pPr>
        <w:jc w:val="center"/>
      </w:pPr>
      <w:r>
        <w:rPr>
          <w:b w:val="0"/>
          <w:i/>
          <w:sz w:val="20"/>
        </w:rPr>
        <w:t>Figura 4. Pasos 3 y 4: descarga de las 25 capas de las imágenes oficiales, creación de la red y los volúmenes, y estado de los dos contenedores. Elaboración propia.</w:t>
      </w:r>
    </w:p>
    <w:p>
      <w:r>
        <w:rPr>
          <w:b/>
        </w:rPr>
        <w:t xml:space="preserve">Paso 5. Verificación de PostgreSQL y del servicio de Odoo. </w:t>
      </w:r>
      <w:r>
        <w:t>Se consulta la versión del motor de base de datos desde dentro del contenedor y se revisan las últimas líneas del registro de Odoo, que confirman la versión 18.0-20260908, la lectura del archivo de configuración montado desde el proyecto y el servicio HTTP en escucha.</w:t>
      </w:r>
    </w:p>
    <w:p>
      <w:pPr>
        <w:keepLines/>
        <w:spacing w:after="160" w:before="80"/>
        <w:ind w:left="360"/>
        <w:shd w:val="clear" w:color="auto" w:fill="F4F4F4"/>
      </w:pPr>
      <w:r>
        <w:rPr>
          <w:rFonts w:ascii="Consolas" w:hAnsi="Consolas"/>
          <w:color w:val="1F1F1F"/>
          <w:sz w:val="18"/>
        </w:rPr>
        <w:t>docker exec rutamoto-db psql -U odoo -d postgres -c "SELECT version();"</w:t>
      </w:r>
      <w:r>
        <w:rPr>
          <w:rFonts w:ascii="Consolas" w:hAnsi="Consolas"/>
          <w:color w:val="1F1F1F"/>
          <w:sz w:val="18"/>
        </w:rPr>
        <w:br/>
        <w:t>docker compose logs --tail=10 odoo</w:t>
      </w:r>
    </w:p>
    <w:p>
      <w:r>
        <w:rPr>
          <w:b/>
        </w:rPr>
        <w:t xml:space="preserve">Paso 6. Prueba de la interfaz web. </w:t>
      </w:r>
      <w:r>
        <w:t>La última comprobación de la capa de infraestructura es que el servicio responda por HTTP y que el puerto figure en escucha.</w:t>
      </w:r>
    </w:p>
    <w:p>
      <w:pPr>
        <w:keepNext/>
        <w:keepLines/>
        <w:spacing w:after="160" w:before="80"/>
        <w:ind w:left="360"/>
        <w:shd w:val="clear" w:color="auto" w:fill="F4F4F4"/>
      </w:pPr>
      <w:r>
        <w:rPr>
          <w:rFonts w:ascii="Consolas" w:hAnsi="Consolas"/>
          <w:color w:val="1F1F1F"/>
          <w:sz w:val="18"/>
        </w:rPr>
        <w:t>Invoke-WebRequest http://localhost:8069/web/database/selector -UseBasicParsing</w:t>
      </w:r>
      <w:r>
        <w:rPr>
          <w:rFonts w:ascii="Consolas" w:hAnsi="Consolas"/>
          <w:color w:val="1F1F1F"/>
          <w:sz w:val="18"/>
        </w:rPr>
        <w:br/>
        <w:t>netstat -ano | Select-String ':8069'</w:t>
      </w:r>
    </w:p>
    <w:p>
      <w:pPr>
        <w:keepNext/>
        <w:keepLines/>
        <w:jc w:val="center"/>
      </w:pPr>
      <w:r>
        <w:drawing>
          <wp:inline>
            <wp:extent cx="5486400" cy="3617329"/>
            <wp:docPr id="1460843491" name="Picture 1460843491"/>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5486400" cy="3617329"/>
                    </a:xfrm>
                    <a:prstGeom prst="rect"/>
                  </pic:spPr>
                </pic:pic>
              </a:graphicData>
            </a:graphic>
          </wp:inline>
        </w:drawing>
      </w:r>
    </w:p>
    <w:p>
      <w:pPr>
        <w:jc w:val="center"/>
      </w:pPr>
      <w:r>
        <w:rPr>
          <w:b w:val="0"/>
          <w:i/>
          <w:sz w:val="20"/>
        </w:rPr>
        <w:t>Figura 5. Pasos 5 y 6: versión de PostgreSQL dentro del contenedor, registro de arranque de Odoo 18.0-20260908 y respuesta HTTP 200 de la interfaz web con el puerto 8069 en escucha. Elaboración propia.</w:t>
      </w:r>
    </w:p>
    <w:p>
      <w:r>
        <w:rPr>
          <w:b/>
        </w:rPr>
        <w:t xml:space="preserve">Paso 7. Creación de la base de datos del proyecto. </w:t>
      </w:r>
      <w:r>
        <w:t>Con el servicio en pie se crea la base desde el gestor de Odoo. Se nombró rutamoto, con idioma Español de Guatemala y país Guatemala, lo que configura de una vez la moneda en quetzales y el formato de fecha. La casilla de datos de demostración se dejó sin marcar para que la base quede limpia para la carga de la Fase 2.</w:t>
      </w:r>
    </w:p>
    <w:p>
      <w:pPr>
        <w:keepNext/>
        <w:keepLines/>
        <w:jc w:val="center"/>
      </w:pPr>
      <w:r>
        <w:drawing>
          <wp:inline>
            <wp:extent cx="5486400" cy="3105937"/>
            <wp:docPr id="1460843492" name="Picture 1460843492"/>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5486400" cy="3105937"/>
                    </a:xfrm>
                    <a:prstGeom prst="rect"/>
                  </pic:spPr>
                </pic:pic>
              </a:graphicData>
            </a:graphic>
          </wp:inline>
        </w:drawing>
      </w:r>
    </w:p>
    <w:p>
      <w:pPr>
        <w:jc w:val="center"/>
      </w:pPr>
      <w:r>
        <w:rPr>
          <w:b w:val="0"/>
          <w:i/>
          <w:sz w:val="20"/>
        </w:rPr>
        <w:t>Figura 6. Paso 7: gestor de bases de datos de Odoo mostrando la base rutamoto creada, con las opciones de respaldo, duplicado y eliminación. Elaboración propia.</w:t>
      </w:r>
    </w:p>
    <w:p>
      <w:pPr>
        <w:keepNext/>
      </w:pPr>
      <w:r>
        <w:rPr>
          <w:b/>
        </w:rPr>
        <w:t xml:space="preserve">Paso 8. Creación del usuario administrador e inicio de sesión. </w:t>
      </w:r>
      <w:r>
        <w:t>El mismo formulario crea el usuario administrador de la instancia, con la cuenta admin@rutamoto.gt. A partir de ahí la aplicación presenta su pantalla de inicio de sesión en español, lo que confirma que el idioma quedó aplicado.</w:t>
      </w:r>
    </w:p>
    <w:p>
      <w:pPr>
        <w:keepNext/>
        <w:keepLines/>
        <w:jc w:val="center"/>
      </w:pPr>
      <w:r>
        <w:drawing>
          <wp:inline>
            <wp:extent cx="5120640" cy="2898875"/>
            <wp:docPr id="1460843493" name="Picture 1460843493"/>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120640" cy="2898875"/>
                    </a:xfrm>
                    <a:prstGeom prst="rect"/>
                  </pic:spPr>
                </pic:pic>
              </a:graphicData>
            </a:graphic>
          </wp:inline>
        </w:drawing>
      </w:r>
    </w:p>
    <w:p>
      <w:pPr>
        <w:jc w:val="center"/>
      </w:pPr>
      <w:r>
        <w:rPr>
          <w:b w:val="0"/>
          <w:i/>
          <w:sz w:val="20"/>
        </w:rPr>
        <w:t>Figura 7. Paso 8: pantalla de inicio de sesión de Odoo servida desde http://localhost:8069. Elaboración propia.</w:t>
      </w:r>
    </w:p>
    <w:p>
      <w:pPr>
        <w:keepNext/>
      </w:pPr>
      <w:r>
        <w:rPr>
          <w:b/>
        </w:rPr>
        <w:t xml:space="preserve">Paso 9. Instalación de los módulos del ERP. </w:t>
      </w:r>
      <w:r>
        <w:t>Sobre la base creada se instalan los módulos que exige el alcance de la sección 14.1: Inventario, Ventas, Compras y Facturación. La instalación de los cuatro tardó 96 segundos.</w:t>
      </w:r>
    </w:p>
    <w:p>
      <w:pPr>
        <w:keepNext/>
        <w:keepLines/>
        <w:jc w:val="center"/>
      </w:pPr>
      <w:r>
        <w:drawing>
          <wp:inline>
            <wp:extent cx="5486400" cy="3105937"/>
            <wp:docPr id="1460843494" name="Picture 1460843494"/>
            <wp:cNvGraphicFramePr>
              <a:graphicFrameLocks noChangeAspect="1"/>
            </wp:cNvGraphicFramePr>
            <a:graphic>
              <a:graphicData uri="http://schemas.openxmlformats.org/drawingml/2006/picture">
                <pic:pic>
                  <pic:nvPicPr>
                    <pic:cNvPr id="0" name="image8.png"/>
                    <pic:cNvPicPr/>
                  </pic:nvPicPr>
                  <pic:blipFill>
                    <a:blip r:embed="rId25"/>
                    <a:stretch>
                      <a:fillRect/>
                    </a:stretch>
                  </pic:blipFill>
                  <pic:spPr>
                    <a:xfrm>
                      <a:off x="0" y="0"/>
                      <a:ext cx="5486400" cy="3105937"/>
                    </a:xfrm>
                    <a:prstGeom prst="rect"/>
                  </pic:spPr>
                </pic:pic>
              </a:graphicData>
            </a:graphic>
          </wp:inline>
        </w:drawing>
      </w:r>
    </w:p>
    <w:p>
      <w:pPr>
        <w:jc w:val="center"/>
      </w:pPr>
      <w:r>
        <w:rPr>
          <w:b w:val="0"/>
          <w:i/>
          <w:sz w:val="20"/>
        </w:rPr>
        <w:t>Figura 8. Paso 9: catálogo de aplicaciones con Ventas, Facturación e Inventario ya instalados frente a los módulos disponibles para activar. Elaboración propia.</w:t>
      </w:r>
    </w:p>
    <w:p>
      <w:pPr>
        <w:keepNext/>
      </w:pPr>
      <w:r>
        <w:rPr>
          <w:b/>
        </w:rPr>
        <w:t xml:space="preserve">Paso 10. Carga de un producto de prueba. </w:t>
      </w:r>
      <w:r>
        <w:t>Para comprobar que el ERP no solo arranca sino que opera, se registró el primer producto del catálogo del Anexo A: LUB-001, aceite mineral 20W-50 de un litro, con precio de venta de Q 45.00, costo de Q 28.00 y categoría Lubricantes y filtros, habilitado para venta y para compra.</w:t>
      </w:r>
    </w:p>
    <w:p>
      <w:pPr>
        <w:keepNext/>
        <w:keepLines/>
        <w:jc w:val="center"/>
      </w:pPr>
      <w:r>
        <w:drawing>
          <wp:inline>
            <wp:extent cx="5486400" cy="3105937"/>
            <wp:docPr id="1460843495" name="Picture 1460843495"/>
            <wp:cNvGraphicFramePr>
              <a:graphicFrameLocks noChangeAspect="1"/>
            </wp:cNvGraphicFramePr>
            <a:graphic>
              <a:graphicData uri="http://schemas.openxmlformats.org/drawingml/2006/picture">
                <pic:pic>
                  <pic:nvPicPr>
                    <pic:cNvPr id="0" name="image9.png"/>
                    <pic:cNvPicPr/>
                  </pic:nvPicPr>
                  <pic:blipFill>
                    <a:blip r:embed="rId26"/>
                    <a:stretch>
                      <a:fillRect/>
                    </a:stretch>
                  </pic:blipFill>
                  <pic:spPr>
                    <a:xfrm>
                      <a:off x="0" y="0"/>
                      <a:ext cx="5486400" cy="3105937"/>
                    </a:xfrm>
                    <a:prstGeom prst="rect"/>
                  </pic:spPr>
                </pic:pic>
              </a:graphicData>
            </a:graphic>
          </wp:inline>
        </w:drawing>
      </w:r>
    </w:p>
    <w:p>
      <w:pPr>
        <w:jc w:val="center"/>
      </w:pPr>
      <w:r>
        <w:rPr>
          <w:b w:val="0"/>
          <w:i/>
          <w:sz w:val="20"/>
        </w:rPr>
        <w:t>Figura 9. Paso 10: ficha del producto LUB-001 con su referencia, categoría, precio de venta, costo y el indicador de 24 unidades disponibles. Elaboración propia.</w:t>
      </w:r>
    </w:p>
    <w:p>
      <w:r>
        <w:rPr>
          <w:b/>
        </w:rPr>
        <w:t xml:space="preserve">Paso 11. Registro de existencias y verificación del inventario. </w:t>
      </w:r>
      <w:r>
        <w:t>Por último se aplicó un ajuste de inventario de 24 unidades en la ubicación de existencias del almacén, nombrado Bodega Central RutaMoto. La existencia se refleja de inmediato en el módulo de Inventario y en la ficha del producto, que es la prueba de que la escritura llega a la base de datos y vuelve a leerse correctamente.</w:t>
      </w:r>
    </w:p>
    <w:p>
      <w:pPr>
        <w:keepNext/>
        <w:keepLines/>
        <w:jc w:val="center"/>
      </w:pPr>
      <w:r>
        <w:drawing>
          <wp:inline>
            <wp:extent cx="5486400" cy="3105937"/>
            <wp:docPr id="1460843496" name="Picture 1460843496"/>
            <wp:cNvGraphicFramePr>
              <a:graphicFrameLocks noChangeAspect="1"/>
            </wp:cNvGraphicFramePr>
            <a:graphic>
              <a:graphicData uri="http://schemas.openxmlformats.org/drawingml/2006/picture">
                <pic:pic>
                  <pic:nvPicPr>
                    <pic:cNvPr id="0" name="image10.png"/>
                    <pic:cNvPicPr/>
                  </pic:nvPicPr>
                  <pic:blipFill>
                    <a:blip r:embed="rId27"/>
                    <a:stretch>
                      <a:fillRect/>
                    </a:stretch>
                  </pic:blipFill>
                  <pic:spPr>
                    <a:xfrm>
                      <a:off x="0" y="0"/>
                      <a:ext cx="5486400" cy="3105937"/>
                    </a:xfrm>
                    <a:prstGeom prst="rect"/>
                  </pic:spPr>
                </pic:pic>
              </a:graphicData>
            </a:graphic>
          </wp:inline>
        </w:drawing>
      </w:r>
    </w:p>
    <w:p>
      <w:pPr>
        <w:jc w:val="center"/>
      </w:pPr>
      <w:r>
        <w:rPr>
          <w:b w:val="0"/>
          <w:i/>
          <w:sz w:val="20"/>
        </w:rPr>
        <w:t>Figura 10. Paso 11: existencias del producto LUB-001 en la ubicación interna del almacén, con 24 unidades registradas. Elaboración propia.</w:t>
      </w:r>
    </w:p>
    <w:p w:rsidR="00FC443E" w:rsidRDefault="00FC443E" w14:paraId="3297FA67" w14:textId="77777777"/>
    <w:p w:rsidR="00FC443E" w:rsidRDefault="00FC443E" w14:paraId="0B6E0B00" w14:textId="77777777"/>
    <w:p w:rsidR="00FC443E" w:rsidRDefault="006725BF" w14:paraId="17A8C0B7" w14:textId="77777777">
      <w:pPr>
        <w:pStyle w:val="Ttulo3"/>
      </w:pPr>
      <w:bookmarkStart w:name="_Toc240465674" w:id="38"/>
      <w:r>
        <w:t>Validación final</w:t>
      </w:r>
      <w:bookmarkEnd w:id="38"/>
    </w:p>
    <w:p>
      <w:pPr>
        <w:keepNext/>
      </w:pPr>
      <w:r>
        <w:rPr>
          <w:b w:val="0"/>
          <w:i w:val="0"/>
        </w:rPr>
        <w:t>La instalación se da por válida cuando se cumplen las siete comprobaciones siguientes. Se verificaron todas y el resultado obtenido se contrasta contra el esperado.</w:t>
      </w:r>
    </w:p>
    <w:tbl>
      <w:tblPr>
        <w:tblStyle w:val="Tablaconcuadrcula"/>
        <w:tblW w:type="auto" w:w="0"/>
        <w:tblLayout w:type="autofit"/>
        <w:tblLook w:firstColumn="1" w:firstRow="1" w:lastColumn="0" w:lastRow="0" w:noHBand="0" w:noVBand="1" w:val="04A0"/>
      </w:tblPr>
      <w:tblGrid>
        <w:gridCol w:w="3084"/>
        <w:gridCol w:w="3084"/>
        <w:gridCol w:w="3084"/>
      </w:tblGrid>
      <w:tr>
        <w:trPr>
          <w:cantSplit/>
          <w:tblHeader/>
        </w:trPr>
        <w:tc>
          <w:tcPr>
            <w:tcW w:type="dxa" w:w="2880"/>
          </w:tcPr>
          <w:p>
            <w:pPr>
              <w:keepNext/>
              <w:spacing w:after="40"/>
            </w:pPr>
            <w:r/>
            <w:r>
              <w:rPr>
                <w:b/>
                <w:sz w:val="18"/>
              </w:rPr>
              <w:t>Comprobación</w:t>
            </w:r>
          </w:p>
        </w:tc>
        <w:tc>
          <w:tcPr>
            <w:tcW w:type="dxa" w:w="3168"/>
          </w:tcPr>
          <w:p>
            <w:pPr>
              <w:keepNext/>
              <w:spacing w:after="40"/>
            </w:pPr>
            <w:r/>
            <w:r>
              <w:rPr>
                <w:b/>
                <w:sz w:val="18"/>
              </w:rPr>
              <w:t>Resultado esperado</w:t>
            </w:r>
          </w:p>
        </w:tc>
        <w:tc>
          <w:tcPr>
            <w:tcW w:type="dxa" w:w="3312"/>
          </w:tcPr>
          <w:p>
            <w:pPr>
              <w:keepNext/>
              <w:spacing w:after="40"/>
            </w:pPr>
            <w:r/>
            <w:r>
              <w:rPr>
                <w:b/>
                <w:sz w:val="18"/>
              </w:rPr>
              <w:t>Resultado obtenido</w:t>
            </w:r>
          </w:p>
        </w:tc>
      </w:tr>
      <w:tr>
        <w:trPr>
          <w:cantSplit/>
        </w:trPr>
        <w:tc>
          <w:tcPr>
            <w:tcW w:type="dxa" w:w="2880"/>
          </w:tcPr>
          <w:p>
            <w:pPr>
              <w:spacing w:after="40"/>
            </w:pPr>
            <w:r/>
            <w:r>
              <w:rPr>
                <w:sz w:val="18"/>
              </w:rPr>
              <w:t>Se accede a la interfaz web</w:t>
            </w:r>
          </w:p>
        </w:tc>
        <w:tc>
          <w:tcPr>
            <w:tcW w:type="dxa" w:w="3168"/>
          </w:tcPr>
          <w:p>
            <w:pPr>
              <w:spacing w:after="40"/>
            </w:pPr>
            <w:r/>
            <w:r>
              <w:rPr>
                <w:sz w:val="18"/>
              </w:rPr>
              <w:t>Respuesta HTTP 200 en localhost:8069</w:t>
            </w:r>
          </w:p>
        </w:tc>
        <w:tc>
          <w:tcPr>
            <w:tcW w:type="dxa" w:w="3312"/>
          </w:tcPr>
          <w:p>
            <w:pPr>
              <w:spacing w:after="40"/>
            </w:pPr>
            <w:r/>
            <w:r>
              <w:rPr>
                <w:sz w:val="18"/>
              </w:rPr>
              <w:t>HTTP 200. El puerto 8069 figura en estado de escucha</w:t>
            </w:r>
          </w:p>
        </w:tc>
      </w:tr>
      <w:tr>
        <w:trPr>
          <w:cantSplit/>
        </w:trPr>
        <w:tc>
          <w:tcPr>
            <w:tcW w:type="dxa" w:w="2880"/>
          </w:tcPr>
          <w:p>
            <w:pPr>
              <w:spacing w:after="40"/>
            </w:pPr>
            <w:r/>
            <w:r>
              <w:rPr>
                <w:sz w:val="18"/>
              </w:rPr>
              <w:t>PostgreSQL responde dentro del contenedor</w:t>
            </w:r>
          </w:p>
        </w:tc>
        <w:tc>
          <w:tcPr>
            <w:tcW w:type="dxa" w:w="3168"/>
          </w:tcPr>
          <w:p>
            <w:pPr>
              <w:spacing w:after="40"/>
            </w:pPr>
            <w:r/>
            <w:r>
              <w:rPr>
                <w:sz w:val="18"/>
              </w:rPr>
              <w:t>Versión 14 o superior, exigida por Odoo 18</w:t>
            </w:r>
          </w:p>
        </w:tc>
        <w:tc>
          <w:tcPr>
            <w:tcW w:type="dxa" w:w="3312"/>
          </w:tcPr>
          <w:p>
            <w:pPr>
              <w:spacing w:after="40"/>
            </w:pPr>
            <w:r/>
            <w:r>
              <w:rPr>
                <w:sz w:val="18"/>
              </w:rPr>
              <w:t>PostgreSQL 16.15 sobre Debian, consultado con psql</w:t>
            </w:r>
          </w:p>
        </w:tc>
      </w:tr>
      <w:tr>
        <w:trPr>
          <w:cantSplit/>
        </w:trPr>
        <w:tc>
          <w:tcPr>
            <w:tcW w:type="dxa" w:w="2880"/>
          </w:tcPr>
          <w:p>
            <w:pPr>
              <w:spacing w:after="40"/>
            </w:pPr>
            <w:r/>
            <w:r>
              <w:rPr>
                <w:sz w:val="18"/>
              </w:rPr>
              <w:t>La base de datos fue creada</w:t>
            </w:r>
          </w:p>
        </w:tc>
        <w:tc>
          <w:tcPr>
            <w:tcW w:type="dxa" w:w="3168"/>
          </w:tcPr>
          <w:p>
            <w:pPr>
              <w:spacing w:after="40"/>
            </w:pPr>
            <w:r/>
            <w:r>
              <w:rPr>
                <w:sz w:val="18"/>
              </w:rPr>
              <w:t>La base del proyecto aparece en el gestor</w:t>
            </w:r>
          </w:p>
        </w:tc>
        <w:tc>
          <w:tcPr>
            <w:tcW w:type="dxa" w:w="3312"/>
          </w:tcPr>
          <w:p>
            <w:pPr>
              <w:spacing w:after="40"/>
            </w:pPr>
            <w:r/>
            <w:r>
              <w:rPr>
                <w:sz w:val="18"/>
              </w:rPr>
              <w:t>La base rutamoto aparece listada en el gestor</w:t>
            </w:r>
          </w:p>
        </w:tc>
      </w:tr>
      <w:tr>
        <w:trPr>
          <w:cantSplit/>
        </w:trPr>
        <w:tc>
          <w:tcPr>
            <w:tcW w:type="dxa" w:w="2880"/>
          </w:tcPr>
          <w:p>
            <w:pPr>
              <w:spacing w:after="40"/>
            </w:pPr>
            <w:r/>
            <w:r>
              <w:rPr>
                <w:sz w:val="18"/>
              </w:rPr>
              <w:t>El usuario administrador inicia sesión</w:t>
            </w:r>
          </w:p>
        </w:tc>
        <w:tc>
          <w:tcPr>
            <w:tcW w:type="dxa" w:w="3168"/>
          </w:tcPr>
          <w:p>
            <w:pPr>
              <w:spacing w:after="40"/>
            </w:pPr>
            <w:r/>
            <w:r>
              <w:rPr>
                <w:sz w:val="18"/>
              </w:rPr>
              <w:t>Sesión abierta con el usuario creado</w:t>
            </w:r>
          </w:p>
        </w:tc>
        <w:tc>
          <w:tcPr>
            <w:tcW w:type="dxa" w:w="3312"/>
          </w:tcPr>
          <w:p>
            <w:pPr>
              <w:spacing w:after="40"/>
            </w:pPr>
            <w:r/>
            <w:r>
              <w:rPr>
                <w:sz w:val="18"/>
              </w:rPr>
              <w:t>Sesión iniciada con admin@rutamoto.gt, compañía RutaMoto</w:t>
            </w:r>
          </w:p>
        </w:tc>
      </w:tr>
      <w:tr>
        <w:trPr>
          <w:cantSplit/>
        </w:trPr>
        <w:tc>
          <w:tcPr>
            <w:tcW w:type="dxa" w:w="2880"/>
          </w:tcPr>
          <w:p>
            <w:pPr>
              <w:spacing w:after="40"/>
            </w:pPr>
            <w:r/>
            <w:r>
              <w:rPr>
                <w:sz w:val="18"/>
              </w:rPr>
              <w:t>Los módulos del alcance están disponibles</w:t>
            </w:r>
          </w:p>
        </w:tc>
        <w:tc>
          <w:tcPr>
            <w:tcW w:type="dxa" w:w="3168"/>
          </w:tcPr>
          <w:p>
            <w:pPr>
              <w:spacing w:after="40"/>
            </w:pPr>
            <w:r/>
            <w:r>
              <w:rPr>
                <w:sz w:val="18"/>
              </w:rPr>
              <w:t>Inventario, Ventas y Compras en el menú</w:t>
            </w:r>
          </w:p>
        </w:tc>
        <w:tc>
          <w:tcPr>
            <w:tcW w:type="dxa" w:w="3312"/>
          </w:tcPr>
          <w:p>
            <w:pPr>
              <w:spacing w:after="40"/>
            </w:pPr>
            <w:r/>
            <w:r>
              <w:rPr>
                <w:sz w:val="18"/>
              </w:rPr>
              <w:t>Instalados los cuatro previstos, incluida Facturación</w:t>
            </w:r>
          </w:p>
        </w:tc>
      </w:tr>
      <w:tr>
        <w:trPr>
          <w:cantSplit/>
        </w:trPr>
        <w:tc>
          <w:tcPr>
            <w:tcW w:type="dxa" w:w="2880"/>
          </w:tcPr>
          <w:p>
            <w:pPr>
              <w:spacing w:after="40"/>
            </w:pPr>
            <w:r/>
            <w:r>
              <w:rPr>
                <w:sz w:val="18"/>
              </w:rPr>
              <w:t>El ERP registra y devuelve información</w:t>
            </w:r>
          </w:p>
        </w:tc>
        <w:tc>
          <w:tcPr>
            <w:tcW w:type="dxa" w:w="3168"/>
          </w:tcPr>
          <w:p>
            <w:pPr>
              <w:spacing w:after="40"/>
            </w:pPr>
            <w:r/>
            <w:r>
              <w:rPr>
                <w:sz w:val="18"/>
              </w:rPr>
              <w:t>Un producto con existencia mayor que cero</w:t>
            </w:r>
          </w:p>
        </w:tc>
        <w:tc>
          <w:tcPr>
            <w:tcW w:type="dxa" w:w="3312"/>
          </w:tcPr>
          <w:p>
            <w:pPr>
              <w:spacing w:after="40"/>
            </w:pPr>
            <w:r/>
            <w:r>
              <w:rPr>
                <w:sz w:val="18"/>
              </w:rPr>
              <w:t>LUB-001 registrado con 24 unidades</w:t>
            </w:r>
          </w:p>
        </w:tc>
      </w:tr>
      <w:tr>
        <w:trPr>
          <w:cantSplit/>
        </w:trPr>
        <w:tc>
          <w:tcPr>
            <w:tcW w:type="dxa" w:w="2880"/>
          </w:tcPr>
          <w:p>
            <w:pPr>
              <w:keepNext/>
              <w:spacing w:after="40"/>
            </w:pPr>
            <w:r/>
            <w:r>
              <w:rPr>
                <w:sz w:val="18"/>
              </w:rPr>
              <w:t>El servicio arranca al reiniciar la máquina</w:t>
            </w:r>
          </w:p>
        </w:tc>
        <w:tc>
          <w:tcPr>
            <w:tcW w:type="dxa" w:w="3168"/>
          </w:tcPr>
          <w:p>
            <w:pPr>
              <w:keepNext/>
              <w:spacing w:after="40"/>
            </w:pPr>
            <w:r/>
            <w:r>
              <w:rPr>
                <w:sz w:val="18"/>
              </w:rPr>
              <w:t>Los contenedores vuelven a estado activo</w:t>
            </w:r>
          </w:p>
        </w:tc>
        <w:tc>
          <w:tcPr>
            <w:tcW w:type="dxa" w:w="3312"/>
          </w:tcPr>
          <w:p>
            <w:pPr>
              <w:keepNext/>
              <w:spacing w:after="40"/>
            </w:pPr>
            <w:r/>
            <w:r>
              <w:rPr>
                <w:sz w:val="18"/>
              </w:rPr>
              <w:t>Los dos servicios están declarados con reinicio automático</w:t>
            </w:r>
          </w:p>
        </w:tc>
      </w:tr>
    </w:tbl>
    <w:p>
      <w:pPr>
        <w:jc w:val="center"/>
      </w:pPr>
      <w:r>
        <w:rPr>
          <w:b w:val="0"/>
          <w:i/>
          <w:sz w:val="20"/>
        </w:rPr>
        <w:t>Tabla 17. Comprobaciones de la validación final del ERP. Elaboración propia.</w:t>
      </w:r>
    </w:p>
    <w:p>
      <w:pPr>
        <w:keepNext/>
      </w:pPr>
      <w:r>
        <w:rPr>
          <w:b w:val="0"/>
          <w:i w:val="0"/>
        </w:rPr>
        <w:t>La captura siguiente cierra la validación: el módulo de Inventario en funcionamiento, servido desde la instalación documentada, con la compañía RutaMoto activa.</w:t>
      </w:r>
    </w:p>
    <w:p>
      <w:pPr>
        <w:keepNext/>
        <w:keepLines/>
        <w:jc w:val="center"/>
      </w:pPr>
      <w:r>
        <w:drawing>
          <wp:inline>
            <wp:extent cx="5486400" cy="3105937"/>
            <wp:docPr id="1460843497" name="Picture 1460843497"/>
            <wp:cNvGraphicFramePr>
              <a:graphicFrameLocks noChangeAspect="1"/>
            </wp:cNvGraphicFramePr>
            <a:graphic>
              <a:graphicData uri="http://schemas.openxmlformats.org/drawingml/2006/picture">
                <pic:pic>
                  <pic:nvPicPr>
                    <pic:cNvPr id="0" name="image11.png"/>
                    <pic:cNvPicPr/>
                  </pic:nvPicPr>
                  <pic:blipFill>
                    <a:blip r:embed="rId28"/>
                    <a:stretch>
                      <a:fillRect/>
                    </a:stretch>
                  </pic:blipFill>
                  <pic:spPr>
                    <a:xfrm>
                      <a:off x="0" y="0"/>
                      <a:ext cx="5486400" cy="3105937"/>
                    </a:xfrm>
                    <a:prstGeom prst="rect"/>
                  </pic:spPr>
                </pic:pic>
              </a:graphicData>
            </a:graphic>
          </wp:inline>
        </w:drawing>
      </w:r>
    </w:p>
    <w:p>
      <w:pPr>
        <w:jc w:val="center"/>
      </w:pPr>
      <w:r>
        <w:rPr>
          <w:b w:val="0"/>
          <w:i/>
          <w:sz w:val="20"/>
        </w:rPr>
        <w:t>Figura 11. Validación final del ERP: Odoo Community 18.0 en funcionamiento, módulo de Inventario de la compañía RutaMoto servido desde http://localhost:8069. Elaboración propia.</w:t>
      </w:r>
    </w:p>
    <w:p w:rsidR="00FC443E" w:rsidRDefault="00FC443E" w14:paraId="585557E3" w14:textId="77777777"/>
    <w:p w:rsidR="00FC443E" w:rsidRDefault="00FC443E" w14:paraId="5D198E82" w14:textId="77777777"/>
    <w:p w:rsidR="00FC443E" w:rsidRDefault="006725BF" w14:paraId="387CF269" w14:textId="77777777">
      <w:pPr>
        <w:pStyle w:val="Ttulo2"/>
      </w:pPr>
      <w:bookmarkStart w:name="_Toc240465675" w:id="39"/>
      <w:r>
        <w:t>Instalación del CRM</w:t>
      </w:r>
      <w:bookmarkEnd w:id="39"/>
    </w:p>
    <w:p w:rsidR="00FC443E" w:rsidRDefault="006725BF" w14:paraId="2C6C702D"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4 — Infraestructura CRM   ·   Responsable: Brayan Emanuel García</w:t>
      </w:r>
    </w:p>
    <w:p>
      <w:r>
        <w:rPr>
          <w:b w:val="0"/>
          <w:i w:val="0"/>
        </w:rPr>
        <w:t>Odoo organiza sus aplicaciones en una arquitectura modular, de modo que la instalación del CRM no requiere infraestructura nueva ni independiente. El CRM se despliega sobre los mismos contenedores descritos en la sección 9.1 y documentados en el apartado 10.1, y comparte con el ERP la base de datos rutamoto. El procedimiento se reduce a ingresar a la interfaz web con el usuario administrador, buscar el módulo nativo en el catálogo de aplicaciones y activarlo.</w:t>
      </w:r>
    </w:p>
    <w:p w:rsidR="00FC443E" w:rsidRDefault="006725BF" w14:paraId="57183381" w14:textId="77777777">
      <w:pPr>
        <w:pStyle w:val="Ttulo3"/>
      </w:pPr>
      <w:bookmarkStart w:name="_Toc240465676" w:id="40"/>
      <w:r>
        <w:t>Requerimientos</w:t>
      </w:r>
      <w:bookmarkEnd w:id="40"/>
    </w:p>
    <w:p>
      <w:pPr>
        <w:keepNext/>
      </w:pPr>
      <w:r>
        <w:rPr>
          <w:b w:val="0"/>
          <w:i w:val="0"/>
        </w:rPr>
        <w:t>Al compartir infraestructura con el ERP, los requerimientos del CRM se reducen a que la instancia documentada en el apartado anterior esté en ejecución y accesible.</w:t>
      </w:r>
    </w:p>
    <w:tbl>
      <w:tblPr>
        <w:tblStyle w:val="Tablaconcuadrcula"/>
        <w:tblW w:type="auto" w:w="0"/>
        <w:tblLayout w:type="autofit"/>
        <w:tblLook w:firstColumn="1" w:firstRow="1" w:lastColumn="0" w:lastRow="0" w:noHBand="0" w:noVBand="1" w:val="04A0"/>
      </w:tblPr>
      <w:tblGrid>
        <w:gridCol w:w="4626"/>
        <w:gridCol w:w="4626"/>
      </w:tblGrid>
      <w:tr>
        <w:trPr>
          <w:cantSplit/>
          <w:tblHeader/>
        </w:trPr>
        <w:tc>
          <w:tcPr>
            <w:tcW w:type="dxa" w:w="2592"/>
          </w:tcPr>
          <w:p>
            <w:pPr>
              <w:keepNext/>
              <w:spacing w:after="40"/>
            </w:pPr>
            <w:r/>
            <w:r>
              <w:rPr>
                <w:b/>
                <w:sz w:val="18"/>
              </w:rPr>
              <w:t>Requerimiento</w:t>
            </w:r>
          </w:p>
        </w:tc>
        <w:tc>
          <w:tcPr>
            <w:tcW w:type="dxa" w:w="6768"/>
          </w:tcPr>
          <w:p>
            <w:pPr>
              <w:keepNext/>
              <w:spacing w:after="40"/>
            </w:pPr>
            <w:r/>
            <w:r>
              <w:rPr>
                <w:b/>
                <w:sz w:val="18"/>
              </w:rPr>
              <w:t>Valor verificado</w:t>
            </w:r>
          </w:p>
        </w:tc>
      </w:tr>
      <w:tr>
        <w:trPr>
          <w:cantSplit/>
        </w:trPr>
        <w:tc>
          <w:tcPr>
            <w:tcW w:type="dxa" w:w="2592"/>
          </w:tcPr>
          <w:p>
            <w:pPr>
              <w:spacing w:after="40"/>
            </w:pPr>
            <w:r/>
            <w:r>
              <w:rPr>
                <w:sz w:val="18"/>
              </w:rPr>
              <w:t>Infraestructura</w:t>
            </w:r>
          </w:p>
        </w:tc>
        <w:tc>
          <w:tcPr>
            <w:tcW w:type="dxa" w:w="6768"/>
          </w:tcPr>
          <w:p>
            <w:pPr>
              <w:spacing w:after="40"/>
            </w:pPr>
            <w:r/>
            <w:r>
              <w:rPr>
                <w:sz w:val="18"/>
              </w:rPr>
              <w:t>La misma instancia del apartado 10.1: contenedores rutamoto-odoo y rutamoto-db en ejecución</w:t>
            </w:r>
          </w:p>
        </w:tc>
      </w:tr>
      <w:tr>
        <w:trPr>
          <w:cantSplit/>
        </w:trPr>
        <w:tc>
          <w:tcPr>
            <w:tcW w:type="dxa" w:w="2592"/>
          </w:tcPr>
          <w:p>
            <w:pPr>
              <w:spacing w:after="40"/>
            </w:pPr>
            <w:r/>
            <w:r>
              <w:rPr>
                <w:sz w:val="18"/>
              </w:rPr>
              <w:t>Base de datos</w:t>
            </w:r>
          </w:p>
        </w:tc>
        <w:tc>
          <w:tcPr>
            <w:tcW w:type="dxa" w:w="6768"/>
          </w:tcPr>
          <w:p>
            <w:pPr>
              <w:spacing w:after="40"/>
            </w:pPr>
            <w:r/>
            <w:r>
              <w:rPr>
                <w:sz w:val="18"/>
              </w:rPr>
              <w:t>PostgreSQL 16.15. El módulo crea sus tablas dentro del esquema ya existente de la base rutamoto</w:t>
            </w:r>
          </w:p>
        </w:tc>
      </w:tr>
      <w:tr>
        <w:trPr>
          <w:cantSplit/>
        </w:trPr>
        <w:tc>
          <w:tcPr>
            <w:tcW w:type="dxa" w:w="2592"/>
          </w:tcPr>
          <w:p>
            <w:pPr>
              <w:spacing w:after="40"/>
            </w:pPr>
            <w:r/>
            <w:r>
              <w:rPr>
                <w:sz w:val="18"/>
              </w:rPr>
              <w:t>Plataforma</w:t>
            </w:r>
          </w:p>
        </w:tc>
        <w:tc>
          <w:tcPr>
            <w:tcW w:type="dxa" w:w="6768"/>
          </w:tcPr>
          <w:p>
            <w:pPr>
              <w:spacing w:after="40"/>
            </w:pPr>
            <w:r/>
            <w:r>
              <w:rPr>
                <w:sz w:val="18"/>
              </w:rPr>
              <w:t>Odoo Community 18.0, compilación 18.0-20260908</w:t>
            </w:r>
          </w:p>
        </w:tc>
      </w:tr>
      <w:tr>
        <w:trPr>
          <w:cantSplit/>
        </w:trPr>
        <w:tc>
          <w:tcPr>
            <w:tcW w:type="dxa" w:w="2592"/>
          </w:tcPr>
          <w:p>
            <w:pPr>
              <w:spacing w:after="40"/>
            </w:pPr>
            <w:r/>
            <w:r>
              <w:rPr>
                <w:sz w:val="18"/>
              </w:rPr>
              <w:t>Dependencias</w:t>
            </w:r>
          </w:p>
        </w:tc>
        <w:tc>
          <w:tcPr>
            <w:tcW w:type="dxa" w:w="6768"/>
          </w:tcPr>
          <w:p>
            <w:pPr>
              <w:spacing w:after="40"/>
            </w:pPr>
            <w:r/>
            <w:r>
              <w:rPr>
                <w:sz w:val="18"/>
              </w:rPr>
              <w:t>Ninguna externa. El módulo CRM es oficial y viaja dentro de la imagen odoo:18.0; sus dependencias internas (Contactos y Ventas) las resuelve el propio instalador</w:t>
            </w:r>
          </w:p>
        </w:tc>
      </w:tr>
      <w:tr>
        <w:trPr>
          <w:cantSplit/>
        </w:trPr>
        <w:tc>
          <w:tcPr>
            <w:tcW w:type="dxa" w:w="2592"/>
          </w:tcPr>
          <w:p>
            <w:pPr>
              <w:spacing w:after="40"/>
            </w:pPr>
            <w:r/>
            <w:r>
              <w:rPr>
                <w:sz w:val="18"/>
              </w:rPr>
              <w:t>Credenciales</w:t>
            </w:r>
          </w:p>
        </w:tc>
        <w:tc>
          <w:tcPr>
            <w:tcW w:type="dxa" w:w="6768"/>
          </w:tcPr>
          <w:p>
            <w:pPr>
              <w:spacing w:after="40"/>
            </w:pPr>
            <w:r/>
            <w:r>
              <w:rPr>
                <w:sz w:val="18"/>
              </w:rPr>
              <w:t>Usuario administrador admin@rutamoto.gt, creado en el paso 8 del apartado 10.1</w:t>
            </w:r>
          </w:p>
        </w:tc>
      </w:tr>
      <w:tr>
        <w:trPr>
          <w:cantSplit/>
        </w:trPr>
        <w:tc>
          <w:tcPr>
            <w:tcW w:type="dxa" w:w="2592"/>
          </w:tcPr>
          <w:p>
            <w:pPr>
              <w:keepNext/>
              <w:spacing w:after="40"/>
            </w:pPr>
            <w:r/>
            <w:r>
              <w:rPr>
                <w:sz w:val="18"/>
              </w:rPr>
              <w:t>Acceso</w:t>
            </w:r>
          </w:p>
        </w:tc>
        <w:tc>
          <w:tcPr>
            <w:tcW w:type="dxa" w:w="6768"/>
          </w:tcPr>
          <w:p>
            <w:pPr>
              <w:keepNext/>
              <w:spacing w:after="40"/>
            </w:pPr>
            <w:r/>
            <w:r>
              <w:rPr>
                <w:sz w:val="18"/>
              </w:rPr>
              <w:t>Interfaz web en http://localhost:8069, con el puerto verificado en escucha</w:t>
            </w:r>
          </w:p>
        </w:tc>
      </w:tr>
    </w:tbl>
    <w:p>
      <w:pPr>
        <w:jc w:val="center"/>
      </w:pPr>
      <w:r>
        <w:rPr>
          <w:b w:val="0"/>
          <w:i/>
          <w:sz w:val="20"/>
        </w:rPr>
        <w:t>Tabla 18. Requerimientos verificados para la activación del CRM. Elaboración propia.</w:t>
      </w:r>
    </w:p>
    <w:p w:rsidR="00FC443E" w:rsidRDefault="00FC443E" w14:paraId="78CA5C0A" w14:textId="77777777"/>
    <w:p w:rsidR="00FC443E" w:rsidRDefault="006725BF" w14:paraId="0639E745" w14:textId="77777777">
      <w:pPr>
        <w:pStyle w:val="Ttulo3"/>
      </w:pPr>
      <w:bookmarkStart w:name="_Toc240465677" w:id="41"/>
      <w:r>
        <w:t>Procedimiento de instalación</w:t>
      </w:r>
      <w:bookmarkEnd w:id="41"/>
    </w:p>
    <w:p>
      <w:r>
        <w:rPr>
          <w:b/>
        </w:rPr>
        <w:t xml:space="preserve">Paso 1. Ingreso a la interfaz web. </w:t>
      </w:r>
      <w:r>
        <w:t>Se accede a http://localhost:8069 con el usuario administrador creado durante la instalación del ERP y se verifica que la compañía activa sea RutaMoto.</w:t>
      </w:r>
    </w:p>
    <w:p>
      <w:r>
        <w:rPr>
          <w:b/>
        </w:rPr>
        <w:t xml:space="preserve">Paso 2. Apertura del catálogo de aplicaciones. </w:t>
      </w:r>
      <w:r>
        <w:t>Desde el menú principal se entra a la sección Aplicaciones, que lista los módulos oficiales disponibles en la imagen.</w:t>
      </w:r>
    </w:p>
    <w:p>
      <w:pPr>
        <w:keepNext/>
      </w:pPr>
      <w:r>
        <w:rPr>
          <w:b/>
        </w:rPr>
        <w:t xml:space="preserve">Paso 3. Búsqueda del módulo CRM. </w:t>
      </w:r>
      <w:r>
        <w:t>Se localiza el módulo CRM, correspondiente a la gestión de clientes y oportunidades comerciales.</w:t>
      </w:r>
    </w:p>
    <w:p>
      <w:pPr>
        <w:keepNext/>
        <w:keepLines/>
        <w:jc w:val="center"/>
      </w:pPr>
      <w:r>
        <w:drawing>
          <wp:inline>
            <wp:extent cx="5486400" cy="3201899"/>
            <wp:docPr id="1460843498" name="Picture 1460843498"/>
            <wp:cNvGraphicFramePr>
              <a:graphicFrameLocks noChangeAspect="1"/>
            </wp:cNvGraphicFramePr>
            <a:graphic>
              <a:graphicData uri="http://schemas.openxmlformats.org/drawingml/2006/picture">
                <pic:pic>
                  <pic:nvPicPr>
                    <pic:cNvPr id="0" name="54642b7ca942b10a4b3131f47a6d163d40621b4c.png"/>
                    <pic:cNvPicPr/>
                  </pic:nvPicPr>
                  <pic:blipFill>
                    <a:blip r:embed="rId29"/>
                    <a:stretch>
                      <a:fillRect/>
                    </a:stretch>
                  </pic:blipFill>
                  <pic:spPr>
                    <a:xfrm>
                      <a:off x="0" y="0"/>
                      <a:ext cx="5486400" cy="3201899"/>
                    </a:xfrm>
                    <a:prstGeom prst="rect"/>
                  </pic:spPr>
                </pic:pic>
              </a:graphicData>
            </a:graphic>
          </wp:inline>
        </w:drawing>
      </w:r>
    </w:p>
    <w:p>
      <w:pPr>
        <w:jc w:val="center"/>
      </w:pPr>
      <w:r>
        <w:rPr>
          <w:b w:val="0"/>
          <w:i/>
          <w:sz w:val="20"/>
        </w:rPr>
        <w:t>Figura 12. Paso 3: búsqueda del módulo CRM en el catálogo de aplicaciones de Odoo. Elaboración propia.</w:t>
      </w:r>
    </w:p>
    <w:p>
      <w:r>
        <w:rPr>
          <w:b/>
        </w:rPr>
        <w:t xml:space="preserve">Paso 4. Activación del módulo. </w:t>
      </w:r>
      <w:r>
        <w:t>Se pulsa Activar. El instalador resuelve por sí solo las dependencias internas y crea las tablas correspondientes dentro de la base PostgreSQL que ya usa el ERP, sin crear una base nueva ni duplicar el registro de clientes.</w:t>
      </w:r>
    </w:p>
    <w:p w:rsidR="00FC443E" w:rsidRDefault="00FC443E" w14:paraId="28BA4D04" w14:textId="77777777"/>
    <w:p w:rsidR="00FC443E" w:rsidRDefault="00FC443E" w14:paraId="0E296AA6" w14:textId="77777777"/>
    <w:p w:rsidR="00FC443E" w:rsidRDefault="006725BF" w14:paraId="65ED0DC3" w14:textId="77777777">
      <w:pPr>
        <w:pStyle w:val="Ttulo3"/>
      </w:pPr>
      <w:bookmarkStart w:name="_Toc240465678" w:id="42"/>
      <w:r>
        <w:t>Validación final</w:t>
      </w:r>
      <w:bookmarkEnd w:id="42"/>
    </w:p>
    <w:p>
      <w:pPr>
        <w:keepNext/>
      </w:pPr>
      <w:r>
        <w:rPr>
          <w:b w:val="0"/>
          <w:i w:val="0"/>
        </w:rPr>
        <w:t>Terminada la carga, el CRM queda disponible en el panel principal. Al ingresar se visualiza el pipeline o flujo de ventas inicial: las etapas por defecto Nuevo, Calificado, Propuesta y Ganado ya se encuentran operativas e integradas con el módulo de Ventas y con el sitio web.</w:t>
      </w:r>
    </w:p>
    <w:p>
      <w:pPr>
        <w:keepNext/>
        <w:keepLines/>
        <w:jc w:val="center"/>
      </w:pPr>
      <w:r>
        <w:drawing>
          <wp:inline>
            <wp:extent cx="5486400" cy="3201899"/>
            <wp:docPr id="1460843499" name="Picture 1460843499"/>
            <wp:cNvGraphicFramePr>
              <a:graphicFrameLocks noChangeAspect="1"/>
            </wp:cNvGraphicFramePr>
            <a:graphic>
              <a:graphicData uri="http://schemas.openxmlformats.org/drawingml/2006/picture">
                <pic:pic>
                  <pic:nvPicPr>
                    <pic:cNvPr id="0" name="59ec9d435e4a3cc1480464a59b0a1861ae8a1a85.png"/>
                    <pic:cNvPicPr/>
                  </pic:nvPicPr>
                  <pic:blipFill>
                    <a:blip r:embed="rId30"/>
                    <a:stretch>
                      <a:fillRect/>
                    </a:stretch>
                  </pic:blipFill>
                  <pic:spPr>
                    <a:xfrm>
                      <a:off x="0" y="0"/>
                      <a:ext cx="5486400" cy="3201899"/>
                    </a:xfrm>
                    <a:prstGeom prst="rect"/>
                  </pic:spPr>
                </pic:pic>
              </a:graphicData>
            </a:graphic>
          </wp:inline>
        </w:drawing>
      </w:r>
    </w:p>
    <w:p>
      <w:pPr>
        <w:jc w:val="center"/>
      </w:pPr>
      <w:r>
        <w:rPr>
          <w:b w:val="0"/>
          <w:i/>
          <w:sz w:val="20"/>
        </w:rPr>
        <w:t>Figura 13. Validación final del CRM: pipeline de ventas en funcionamiento, con registros de prueba. Elaboración propia.</w:t>
      </w:r>
    </w:p>
    <w:p>
      <w:r>
        <w:rPr>
          <w:b w:val="0"/>
          <w:i w:val="0"/>
        </w:rPr>
        <w:t>Los registros que aparecen en la captura son datos de prueba utilizados para verificar el funcionamiento de las etapas y el arrastre de oportunidades entre ellas. La configuración definitiva del pipeline, con las etapas comerciales de RutaMoto y con clientes propios, corresponde a la Fase 2 del proyecto.</w:t>
      </w:r>
    </w:p>
    <w:tbl>
      <w:tblPr>
        <w:tblStyle w:val="Tablaconcuadrcula"/>
        <w:tblW w:type="auto" w:w="0"/>
        <w:tblLayout w:type="autofit"/>
        <w:tblLook w:firstColumn="1" w:firstRow="1" w:lastColumn="0" w:lastRow="0" w:noHBand="0" w:noVBand="1" w:val="04A0"/>
      </w:tblPr>
      <w:tblGrid>
        <w:gridCol w:w="3084"/>
        <w:gridCol w:w="3084"/>
        <w:gridCol w:w="3084"/>
      </w:tblGrid>
      <w:tr>
        <w:trPr>
          <w:cantSplit/>
          <w:tblHeader/>
        </w:trPr>
        <w:tc>
          <w:tcPr>
            <w:tcW w:type="dxa" w:w="2880"/>
          </w:tcPr>
          <w:p>
            <w:pPr>
              <w:keepNext/>
              <w:spacing w:after="40"/>
            </w:pPr>
            <w:r/>
            <w:r>
              <w:rPr>
                <w:b/>
                <w:sz w:val="18"/>
              </w:rPr>
              <w:t>Comprobación</w:t>
            </w:r>
          </w:p>
        </w:tc>
        <w:tc>
          <w:tcPr>
            <w:tcW w:type="dxa" w:w="3168"/>
          </w:tcPr>
          <w:p>
            <w:pPr>
              <w:keepNext/>
              <w:spacing w:after="40"/>
            </w:pPr>
            <w:r/>
            <w:r>
              <w:rPr>
                <w:b/>
                <w:sz w:val="18"/>
              </w:rPr>
              <w:t>Resultado esperado</w:t>
            </w:r>
          </w:p>
        </w:tc>
        <w:tc>
          <w:tcPr>
            <w:tcW w:type="dxa" w:w="3312"/>
          </w:tcPr>
          <w:p>
            <w:pPr>
              <w:keepNext/>
              <w:spacing w:after="40"/>
            </w:pPr>
            <w:r/>
            <w:r>
              <w:rPr>
                <w:b/>
                <w:sz w:val="18"/>
              </w:rPr>
              <w:t>Resultado obtenido</w:t>
            </w:r>
          </w:p>
        </w:tc>
      </w:tr>
      <w:tr>
        <w:trPr>
          <w:cantSplit/>
        </w:trPr>
        <w:tc>
          <w:tcPr>
            <w:tcW w:type="dxa" w:w="2880"/>
          </w:tcPr>
          <w:p>
            <w:pPr>
              <w:spacing w:after="40"/>
            </w:pPr>
            <w:r/>
            <w:r>
              <w:rPr>
                <w:sz w:val="18"/>
              </w:rPr>
              <w:t>El módulo aparece instalado</w:t>
            </w:r>
          </w:p>
        </w:tc>
        <w:tc>
          <w:tcPr>
            <w:tcW w:type="dxa" w:w="3168"/>
          </w:tcPr>
          <w:p>
            <w:pPr>
              <w:spacing w:after="40"/>
            </w:pPr>
            <w:r/>
            <w:r>
              <w:rPr>
                <w:sz w:val="18"/>
              </w:rPr>
              <w:t>CRM visible en el menú principal</w:t>
            </w:r>
          </w:p>
        </w:tc>
        <w:tc>
          <w:tcPr>
            <w:tcW w:type="dxa" w:w="3312"/>
          </w:tcPr>
          <w:p>
            <w:pPr>
              <w:spacing w:after="40"/>
            </w:pPr>
            <w:r/>
            <w:r>
              <w:rPr>
                <w:sz w:val="18"/>
              </w:rPr>
              <w:t>CRM disponible en el panel de aplicaciones</w:t>
            </w:r>
          </w:p>
        </w:tc>
      </w:tr>
      <w:tr>
        <w:trPr>
          <w:cantSplit/>
        </w:trPr>
        <w:tc>
          <w:tcPr>
            <w:tcW w:type="dxa" w:w="2880"/>
          </w:tcPr>
          <w:p>
            <w:pPr>
              <w:spacing w:after="40"/>
            </w:pPr>
            <w:r/>
            <w:r>
              <w:rPr>
                <w:sz w:val="18"/>
              </w:rPr>
              <w:t>El pipeline carga</w:t>
            </w:r>
          </w:p>
        </w:tc>
        <w:tc>
          <w:tcPr>
            <w:tcW w:type="dxa" w:w="3168"/>
          </w:tcPr>
          <w:p>
            <w:pPr>
              <w:spacing w:after="40"/>
            </w:pPr>
            <w:r/>
            <w:r>
              <w:rPr>
                <w:sz w:val="18"/>
              </w:rPr>
              <w:t>Vista Kanban con etapas por defecto</w:t>
            </w:r>
          </w:p>
        </w:tc>
        <w:tc>
          <w:tcPr>
            <w:tcW w:type="dxa" w:w="3312"/>
          </w:tcPr>
          <w:p>
            <w:pPr>
              <w:spacing w:after="40"/>
            </w:pPr>
            <w:r/>
            <w:r>
              <w:rPr>
                <w:sz w:val="18"/>
              </w:rPr>
              <w:t>Etapas Nuevo, Calificado, Propuesta y Ganado operativas</w:t>
            </w:r>
          </w:p>
        </w:tc>
      </w:tr>
      <w:tr>
        <w:trPr>
          <w:cantSplit/>
        </w:trPr>
        <w:tc>
          <w:tcPr>
            <w:tcW w:type="dxa" w:w="2880"/>
          </w:tcPr>
          <w:p>
            <w:pPr>
              <w:spacing w:after="40"/>
            </w:pPr>
            <w:r/>
            <w:r>
              <w:rPr>
                <w:sz w:val="18"/>
              </w:rPr>
              <w:t>Las oportunidades se mueven entre etapas</w:t>
            </w:r>
          </w:p>
        </w:tc>
        <w:tc>
          <w:tcPr>
            <w:tcW w:type="dxa" w:w="3168"/>
          </w:tcPr>
          <w:p>
            <w:pPr>
              <w:spacing w:after="40"/>
            </w:pPr>
            <w:r/>
            <w:r>
              <w:rPr>
                <w:sz w:val="18"/>
              </w:rPr>
              <w:t>Arrastre de una tarjeta sin error</w:t>
            </w:r>
          </w:p>
        </w:tc>
        <w:tc>
          <w:tcPr>
            <w:tcW w:type="dxa" w:w="3312"/>
          </w:tcPr>
          <w:p>
            <w:pPr>
              <w:spacing w:after="40"/>
            </w:pPr>
            <w:r/>
            <w:r>
              <w:rPr>
                <w:sz w:val="18"/>
              </w:rPr>
              <w:t>Verificado con registros de prueba</w:t>
            </w:r>
          </w:p>
        </w:tc>
      </w:tr>
      <w:tr>
        <w:trPr>
          <w:cantSplit/>
        </w:trPr>
        <w:tc>
          <w:tcPr>
            <w:tcW w:type="dxa" w:w="2880"/>
          </w:tcPr>
          <w:p>
            <w:pPr>
              <w:spacing w:after="40"/>
            </w:pPr>
            <w:r/>
            <w:r>
              <w:rPr>
                <w:sz w:val="18"/>
              </w:rPr>
              <w:t>Comparte base de datos con el ERP</w:t>
            </w:r>
          </w:p>
        </w:tc>
        <w:tc>
          <w:tcPr>
            <w:tcW w:type="dxa" w:w="3168"/>
          </w:tcPr>
          <w:p>
            <w:pPr>
              <w:spacing w:after="40"/>
            </w:pPr>
            <w:r/>
            <w:r>
              <w:rPr>
                <w:sz w:val="18"/>
              </w:rPr>
              <w:t>No se crea una base nueva</w:t>
            </w:r>
          </w:p>
        </w:tc>
        <w:tc>
          <w:tcPr>
            <w:tcW w:type="dxa" w:w="3312"/>
          </w:tcPr>
          <w:p>
            <w:pPr>
              <w:spacing w:after="40"/>
            </w:pPr>
            <w:r/>
            <w:r>
              <w:rPr>
                <w:sz w:val="18"/>
              </w:rPr>
              <w:t>El módulo escribe sobre la base rutamoto ya existente</w:t>
            </w:r>
          </w:p>
        </w:tc>
      </w:tr>
      <w:tr>
        <w:trPr>
          <w:cantSplit/>
        </w:trPr>
        <w:tc>
          <w:tcPr>
            <w:tcW w:type="dxa" w:w="2880"/>
          </w:tcPr>
          <w:p>
            <w:pPr>
              <w:keepNext/>
              <w:spacing w:after="40"/>
            </w:pPr>
            <w:r/>
            <w:r>
              <w:rPr>
                <w:sz w:val="18"/>
              </w:rPr>
              <w:t>Integración con Ventas</w:t>
            </w:r>
          </w:p>
        </w:tc>
        <w:tc>
          <w:tcPr>
            <w:tcW w:type="dxa" w:w="3168"/>
          </w:tcPr>
          <w:p>
            <w:pPr>
              <w:keepNext/>
              <w:spacing w:after="40"/>
            </w:pPr>
            <w:r/>
            <w:r>
              <w:rPr>
                <w:sz w:val="18"/>
              </w:rPr>
              <w:t>La oportunidad ganada puede generar cotización</w:t>
            </w:r>
          </w:p>
        </w:tc>
        <w:tc>
          <w:tcPr>
            <w:tcW w:type="dxa" w:w="3312"/>
          </w:tcPr>
          <w:p>
            <w:pPr>
              <w:keepNext/>
              <w:spacing w:after="40"/>
            </w:pPr>
            <w:r/>
            <w:r>
              <w:rPr>
                <w:sz w:val="18"/>
              </w:rPr>
              <w:t>Enlace disponible desde la tarjeta hacia el módulo de Ventas</w:t>
            </w:r>
          </w:p>
        </w:tc>
      </w:tr>
    </w:tbl>
    <w:p>
      <w:pPr>
        <w:jc w:val="center"/>
      </w:pPr>
      <w:r>
        <w:rPr>
          <w:b w:val="0"/>
          <w:i/>
          <w:sz w:val="20"/>
        </w:rPr>
        <w:t>Tabla 19. Comprobaciones de la validación final del CRM. Elaboración propia.</w:t>
      </w:r>
    </w:p>
    <w:p w:rsidR="00FC443E" w:rsidRDefault="00FC443E" w14:paraId="76D90C9A" w14:textId="77777777"/>
    <w:p w:rsidR="00FC443E" w:rsidRDefault="00FC443E" w14:paraId="7FC562CF" w14:textId="77777777"/>
    <w:p w:rsidR="00FC443E" w:rsidRDefault="006725BF" w14:paraId="526C8A92" w14:textId="77777777">
      <w:pPr>
        <w:pStyle w:val="Ttulo1"/>
      </w:pPr>
      <w:bookmarkStart w:name="_Toc240465679" w:id="43"/>
      <w:r>
        <w:t>Medición de logros y resultados</w:t>
      </w:r>
      <w:bookmarkEnd w:id="43"/>
    </w:p>
    <w:p w:rsidR="00FC443E" w:rsidRDefault="006725BF" w14:paraId="290CE81E"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sidRPr="00D68A2B" w:rsidR="006725BF">
        <w:rPr>
          <w:b w:val="1"/>
          <w:bCs w:val="1"/>
          <w:color w:val="404040" w:themeColor="text1" w:themeTint="BF" w:themeShade="FF"/>
          <w:sz w:val="20"/>
          <w:szCs w:val="20"/>
        </w:rPr>
        <w:t>ROL 2 — Postulación, beneficiarios y medición   ·   Responsable: Jemima Solmaira Chavajay</w:t>
      </w:r>
    </w:p>
    <w:p w:rsidR="00FC443E" w:rsidP="00D68A2B" w:rsidRDefault="00FC443E" w14:paraId="0E995E3D" w14:textId="53DA5A50">
      <w:pPr>
        <w:spacing w:before="240" w:beforeAutospacing="off" w:after="240" w:afterAutospacing="off"/>
      </w:pPr>
      <w:r w:rsidRPr="00D68A2B" w:rsidR="2AA58749">
        <w:rPr>
          <w:rFonts w:ascii="Times New Roman" w:hAnsi="Times New Roman" w:eastAsia="Times New Roman" w:cs="Times New Roman"/>
          <w:noProof w:val="0"/>
          <w:sz w:val="28"/>
          <w:szCs w:val="28"/>
          <w:lang w:val="es-GT"/>
        </w:rPr>
        <w:t>La medición de logros y resultados permitirá verificar si la implementación de RutaMoto cumple con los objetivos establecidos y genera los beneficios esperados. Durante la Fase 1 se definen los indicadores, metas, fuentes de información y métodos de verificación; los resultados reales se calcularán cuando la plataforma entre en funcionamiento.</w:t>
      </w:r>
    </w:p>
    <w:p w:rsidR="00FC443E" w:rsidP="00D68A2B" w:rsidRDefault="00FC443E" w14:paraId="62C2D25D" w14:textId="7BA3435E">
      <w:pPr>
        <w:pStyle w:val="Ttulo2"/>
        <w:rPr/>
      </w:pPr>
      <w:r w:rsidRPr="00D68A2B" w:rsidR="2AA58749">
        <w:rPr>
          <w:noProof w:val="0"/>
          <w:lang w:val="es-GT"/>
        </w:rPr>
        <w:t>¿Cómo se medirán los objetivos específicos?</w:t>
      </w:r>
    </w:p>
    <w:p w:rsidR="00FC443E" w:rsidP="00D68A2B" w:rsidRDefault="00FC443E" w14:paraId="45F89745" w14:textId="2DFAE528">
      <w:pPr>
        <w:spacing w:before="240" w:beforeAutospacing="off" w:after="240" w:afterAutospacing="off"/>
      </w:pPr>
      <w:r w:rsidRPr="00D68A2B" w:rsidR="2AA58749">
        <w:rPr>
          <w:rFonts w:ascii="Times New Roman" w:hAnsi="Times New Roman" w:eastAsia="Times New Roman" w:cs="Times New Roman"/>
          <w:noProof w:val="0"/>
          <w:sz w:val="28"/>
          <w:szCs w:val="28"/>
          <w:lang w:val="es-GT"/>
        </w:rPr>
        <w:t>Los objetivos específicos se medirán mediante indicadores cuantitativos relacionados con ventas, clientes, inventario, logística y satisfacción. Los valores obtenidos se compararán con las metas establecidas para el primer trimestre de operación, comprendido entre octubre y diciembre de 2026.</w:t>
      </w:r>
    </w:p>
    <w:p w:rsidR="00FC443E" w:rsidP="00D68A2B" w:rsidRDefault="00FC443E" w14:paraId="1AC08851" w14:textId="7B4C5C07">
      <w:pPr>
        <w:spacing w:before="240" w:beforeAutospacing="off" w:after="240" w:afterAutospacing="off"/>
      </w:pPr>
      <w:r w:rsidRPr="00D68A2B" w:rsidR="2AA58749">
        <w:rPr>
          <w:rFonts w:ascii="Times New Roman" w:hAnsi="Times New Roman" w:eastAsia="Times New Roman" w:cs="Times New Roman"/>
          <w:noProof w:val="0"/>
          <w:sz w:val="28"/>
          <w:szCs w:val="28"/>
          <w:lang w:val="es-GT"/>
        </w:rPr>
        <w:t>Las principales metas son alcanzar 8,000 visitas al sitio, una tasa de conversión del 2.5%, 200 pedidos, un ticket promedio de Q285, ventas por Q57,000, 350 clientes registrados, 15 talleres afiliados y una tasa de recompra del 20%.</w:t>
      </w:r>
    </w:p>
    <w:p w:rsidR="00FC443E" w:rsidP="00D68A2B" w:rsidRDefault="00FC443E" w14:paraId="459A6862" w14:textId="661EDD75">
      <w:pPr>
        <w:keepNext/>
        <w:spacing w:before="240" w:beforeAutospacing="off" w:after="240" w:afterAutospacing="off"/>
      </w:pPr>
      <w:r w:rsidRPr="00D68A2B" w:rsidR="2AA58749">
        <w:rPr>
          <w:rFonts w:ascii="Times New Roman" w:hAnsi="Times New Roman" w:eastAsia="Times New Roman" w:cs="Times New Roman"/>
          <w:noProof w:val="0"/>
          <w:sz w:val="28"/>
          <w:szCs w:val="28"/>
          <w:lang w:val="es-GT"/>
        </w:rPr>
        <w:t>Odoo ERP proporcionará información sobre ventas, pedidos e inventarios; Odoo CRM registrará clientes, talleres y actividades de seguimiento; y el sitio web proporcionará información sobre visitas y conversiones.</w:t>
      </w:r>
    </w:p>
    <w:tbl>
      <w:tblPr>
        <w:tblStyle w:val="Tablaconcuadrcula"/>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610"/>
        <w:gridCol w:w="2445"/>
        <w:gridCol w:w="1875"/>
        <w:gridCol w:w="2310"/>
      </w:tblGrid>
      <w:tr w:rsidR="00D68A2B" w:rsidTr="00D68A2B" w14:paraId="377E7B20">
        <w:trPr>
          <w:trHeight w:val="300"/>
          <w:cantSplit/>
          <w:tblHeader/>
        </w:trPr>
        <w:tc>
          <w:tcPr>
            <w:tcW w:w="2610" w:type="dxa"/>
            <w:tcMar/>
          </w:tcPr>
          <w:p w:rsidR="00D68A2B" w:rsidP="00D68A2B" w:rsidRDefault="00D68A2B" w14:paraId="41F66820" w14:textId="6FFBFBD1">
            <w:pPr>
              <w:keepNext/>
              <w:spacing w:before="0" w:beforeAutospacing="off" w:after="0" w:afterAutospacing="off"/>
              <w:jc w:val="center"/>
              <w:rPr>
                <w:b w:val="1"/>
                <w:bCs w:val="1"/>
                <w:sz w:val="22"/>
                <w:szCs w:val="22"/>
              </w:rPr>
            </w:pPr>
            <w:r w:rsidRPr="00D68A2B" w:rsidR="00D68A2B">
              <w:rPr>
                <w:b w:val="1"/>
                <w:bCs w:val="1"/>
                <w:sz w:val="24"/>
                <w:szCs w:val="24"/>
              </w:rPr>
              <w:t>Objetivo que se medirá</w:t>
            </w:r>
          </w:p>
        </w:tc>
        <w:tc>
          <w:tcPr>
            <w:tcW w:w="2445" w:type="dxa"/>
            <w:tcMar/>
          </w:tcPr>
          <w:p w:rsidR="00D68A2B" w:rsidP="00D68A2B" w:rsidRDefault="00D68A2B" w14:paraId="0D6D6A13" w14:textId="7AFD5AF2">
            <w:pPr>
              <w:keepNext/>
              <w:spacing w:before="0" w:beforeAutospacing="off" w:after="0" w:afterAutospacing="off"/>
              <w:jc w:val="center"/>
              <w:rPr>
                <w:b w:val="1"/>
                <w:bCs w:val="1"/>
                <w:sz w:val="22"/>
                <w:szCs w:val="22"/>
              </w:rPr>
            </w:pPr>
            <w:r w:rsidRPr="00D68A2B" w:rsidR="00D68A2B">
              <w:rPr>
                <w:b w:val="1"/>
                <w:bCs w:val="1"/>
                <w:sz w:val="24"/>
                <w:szCs w:val="24"/>
              </w:rPr>
              <w:t>Indicador principal</w:t>
            </w:r>
          </w:p>
        </w:tc>
        <w:tc>
          <w:tcPr>
            <w:tcW w:w="1875" w:type="dxa"/>
            <w:tcMar/>
          </w:tcPr>
          <w:p w:rsidR="00D68A2B" w:rsidP="00D68A2B" w:rsidRDefault="00D68A2B" w14:paraId="1C67B9FE" w14:textId="6808778F">
            <w:pPr>
              <w:keepNext/>
              <w:spacing w:before="0" w:beforeAutospacing="off" w:after="0" w:afterAutospacing="off"/>
              <w:jc w:val="center"/>
              <w:rPr>
                <w:b w:val="1"/>
                <w:bCs w:val="1"/>
                <w:sz w:val="22"/>
                <w:szCs w:val="22"/>
              </w:rPr>
            </w:pPr>
            <w:r w:rsidRPr="00D68A2B" w:rsidR="00D68A2B">
              <w:rPr>
                <w:b w:val="1"/>
                <w:bCs w:val="1"/>
                <w:sz w:val="24"/>
                <w:szCs w:val="24"/>
              </w:rPr>
              <w:t>Meta</w:t>
            </w:r>
          </w:p>
        </w:tc>
        <w:tc>
          <w:tcPr>
            <w:tcW w:w="2310" w:type="dxa"/>
            <w:tcMar/>
          </w:tcPr>
          <w:p w:rsidR="00D68A2B" w:rsidP="00D68A2B" w:rsidRDefault="00D68A2B" w14:paraId="552755A0" w14:textId="2AF03B9A">
            <w:pPr>
              <w:keepNext/>
              <w:spacing w:before="0" w:beforeAutospacing="off" w:after="0" w:afterAutospacing="off"/>
              <w:jc w:val="center"/>
              <w:rPr>
                <w:b w:val="1"/>
                <w:bCs w:val="1"/>
                <w:sz w:val="22"/>
                <w:szCs w:val="22"/>
              </w:rPr>
            </w:pPr>
            <w:r w:rsidRPr="00D68A2B" w:rsidR="00D68A2B">
              <w:rPr>
                <w:b w:val="1"/>
                <w:bCs w:val="1"/>
                <w:sz w:val="24"/>
                <w:szCs w:val="24"/>
              </w:rPr>
              <w:t>Fuente de verificación</w:t>
            </w:r>
          </w:p>
        </w:tc>
      </w:tr>
      <w:tr w:rsidR="00D68A2B" w:rsidTr="00D68A2B" w14:paraId="149B563C">
        <w:trPr>
          <w:trHeight w:val="300"/>
          <w:cantSplit/>
        </w:trPr>
        <w:tc>
          <w:tcPr>
            <w:tcW w:w="2610" w:type="dxa"/>
            <w:tcMar/>
          </w:tcPr>
          <w:p w:rsidR="00D68A2B" w:rsidP="00D68A2B" w:rsidRDefault="00D68A2B" w14:paraId="56699242" w14:textId="3C2137AA">
            <w:pPr>
              <w:spacing w:before="0" w:beforeAutospacing="off" w:after="0" w:afterAutospacing="off"/>
              <w:rPr>
                <w:sz w:val="22"/>
                <w:szCs w:val="22"/>
              </w:rPr>
            </w:pPr>
            <w:r w:rsidRPr="00D68A2B" w:rsidR="00D68A2B">
              <w:rPr>
                <w:sz w:val="24"/>
                <w:szCs w:val="24"/>
              </w:rPr>
              <w:t>Atraer usuarios al e-commerce</w:t>
            </w:r>
          </w:p>
        </w:tc>
        <w:tc>
          <w:tcPr>
            <w:tcW w:w="2445" w:type="dxa"/>
            <w:tcMar/>
          </w:tcPr>
          <w:p w:rsidR="00D68A2B" w:rsidP="00D68A2B" w:rsidRDefault="00D68A2B" w14:paraId="62326AE8" w14:textId="2D9849A3">
            <w:pPr>
              <w:spacing w:before="0" w:beforeAutospacing="off" w:after="0" w:afterAutospacing="off"/>
              <w:rPr>
                <w:sz w:val="22"/>
                <w:szCs w:val="22"/>
              </w:rPr>
            </w:pPr>
            <w:r w:rsidRPr="00D68A2B" w:rsidR="00D68A2B">
              <w:rPr>
                <w:sz w:val="24"/>
                <w:szCs w:val="24"/>
              </w:rPr>
              <w:t>Visitas al sitio</w:t>
            </w:r>
          </w:p>
        </w:tc>
        <w:tc>
          <w:tcPr>
            <w:tcW w:w="1875" w:type="dxa"/>
            <w:tcMar/>
          </w:tcPr>
          <w:p w:rsidR="00D68A2B" w:rsidP="00D68A2B" w:rsidRDefault="00D68A2B" w14:paraId="73166D70" w14:textId="7047E834">
            <w:pPr>
              <w:spacing w:before="0" w:beforeAutospacing="off" w:after="0" w:afterAutospacing="off"/>
              <w:rPr>
                <w:sz w:val="22"/>
                <w:szCs w:val="22"/>
              </w:rPr>
            </w:pPr>
            <w:r w:rsidRPr="00D68A2B" w:rsidR="00D68A2B">
              <w:rPr>
                <w:sz w:val="24"/>
                <w:szCs w:val="24"/>
              </w:rPr>
              <w:t>8,000</w:t>
            </w:r>
          </w:p>
        </w:tc>
        <w:tc>
          <w:tcPr>
            <w:tcW w:w="2310" w:type="dxa"/>
            <w:tcMar/>
          </w:tcPr>
          <w:p w:rsidR="00D68A2B" w:rsidP="00D68A2B" w:rsidRDefault="00D68A2B" w14:paraId="5743DBEB" w14:textId="2B61EAB3">
            <w:pPr>
              <w:spacing w:before="0" w:beforeAutospacing="off" w:after="0" w:afterAutospacing="off"/>
              <w:rPr>
                <w:sz w:val="22"/>
                <w:szCs w:val="22"/>
              </w:rPr>
            </w:pPr>
            <w:r w:rsidRPr="00D68A2B" w:rsidR="00D68A2B">
              <w:rPr>
                <w:sz w:val="24"/>
                <w:szCs w:val="24"/>
              </w:rPr>
              <w:t>Analítica del sitio web</w:t>
            </w:r>
          </w:p>
        </w:tc>
      </w:tr>
      <w:tr w:rsidR="00D68A2B" w:rsidTr="00D68A2B" w14:paraId="0D4002D1">
        <w:trPr>
          <w:trHeight w:val="300"/>
          <w:cantSplit/>
        </w:trPr>
        <w:tc>
          <w:tcPr>
            <w:tcW w:w="2610" w:type="dxa"/>
            <w:tcMar/>
          </w:tcPr>
          <w:p w:rsidR="00D68A2B" w:rsidP="00D68A2B" w:rsidRDefault="00D68A2B" w14:paraId="4821164E" w14:textId="1E3D8A01">
            <w:pPr>
              <w:spacing w:before="0" w:beforeAutospacing="off" w:after="0" w:afterAutospacing="off"/>
              <w:rPr>
                <w:sz w:val="22"/>
                <w:szCs w:val="22"/>
              </w:rPr>
            </w:pPr>
            <w:r w:rsidRPr="00D68A2B" w:rsidR="00D68A2B">
              <w:rPr>
                <w:sz w:val="24"/>
                <w:szCs w:val="24"/>
              </w:rPr>
              <w:t>Convertir visitantes en compradores</w:t>
            </w:r>
          </w:p>
        </w:tc>
        <w:tc>
          <w:tcPr>
            <w:tcW w:w="2445" w:type="dxa"/>
            <w:tcMar/>
          </w:tcPr>
          <w:p w:rsidR="00D68A2B" w:rsidP="00D68A2B" w:rsidRDefault="00D68A2B" w14:paraId="1EADD326" w14:textId="43A20EED">
            <w:pPr>
              <w:spacing w:before="0" w:beforeAutospacing="off" w:after="0" w:afterAutospacing="off"/>
              <w:rPr>
                <w:sz w:val="22"/>
                <w:szCs w:val="22"/>
              </w:rPr>
            </w:pPr>
            <w:r w:rsidRPr="00D68A2B" w:rsidR="00D68A2B">
              <w:rPr>
                <w:sz w:val="24"/>
                <w:szCs w:val="24"/>
              </w:rPr>
              <w:t>Tasa de conversión</w:t>
            </w:r>
          </w:p>
        </w:tc>
        <w:tc>
          <w:tcPr>
            <w:tcW w:w="1875" w:type="dxa"/>
            <w:tcMar/>
          </w:tcPr>
          <w:p w:rsidR="00D68A2B" w:rsidP="00D68A2B" w:rsidRDefault="00D68A2B" w14:paraId="75AE0CCC" w14:textId="5EC32161">
            <w:pPr>
              <w:spacing w:before="0" w:beforeAutospacing="off" w:after="0" w:afterAutospacing="off"/>
              <w:rPr>
                <w:sz w:val="22"/>
                <w:szCs w:val="22"/>
              </w:rPr>
            </w:pPr>
            <w:r w:rsidRPr="00D68A2B" w:rsidR="00D68A2B">
              <w:rPr>
                <w:sz w:val="24"/>
                <w:szCs w:val="24"/>
              </w:rPr>
              <w:t>2.5%</w:t>
            </w:r>
          </w:p>
        </w:tc>
        <w:tc>
          <w:tcPr>
            <w:tcW w:w="2310" w:type="dxa"/>
            <w:tcMar/>
          </w:tcPr>
          <w:p w:rsidR="00D68A2B" w:rsidP="00D68A2B" w:rsidRDefault="00D68A2B" w14:paraId="6869919F" w14:textId="7383B077">
            <w:pPr>
              <w:spacing w:before="0" w:beforeAutospacing="off" w:after="0" w:afterAutospacing="off"/>
              <w:rPr>
                <w:sz w:val="22"/>
                <w:szCs w:val="22"/>
              </w:rPr>
            </w:pPr>
            <w:r w:rsidRPr="00D68A2B" w:rsidR="00D68A2B">
              <w:rPr>
                <w:sz w:val="24"/>
                <w:szCs w:val="24"/>
              </w:rPr>
              <w:t>Sitio web y pedidos en Odoo</w:t>
            </w:r>
          </w:p>
        </w:tc>
      </w:tr>
      <w:tr w:rsidR="00D68A2B" w:rsidTr="00D68A2B" w14:paraId="3F5333BA">
        <w:trPr>
          <w:trHeight w:val="300"/>
          <w:cantSplit/>
        </w:trPr>
        <w:tc>
          <w:tcPr>
            <w:tcW w:w="2610" w:type="dxa"/>
            <w:tcMar/>
          </w:tcPr>
          <w:p w:rsidR="00D68A2B" w:rsidP="00D68A2B" w:rsidRDefault="00D68A2B" w14:paraId="7BD31140" w14:textId="66EF6240">
            <w:pPr>
              <w:spacing w:before="0" w:beforeAutospacing="off" w:after="0" w:afterAutospacing="off"/>
              <w:rPr>
                <w:sz w:val="22"/>
                <w:szCs w:val="22"/>
              </w:rPr>
            </w:pPr>
            <w:r w:rsidRPr="00D68A2B" w:rsidR="00D68A2B">
              <w:rPr>
                <w:sz w:val="24"/>
                <w:szCs w:val="24"/>
              </w:rPr>
              <w:t>Generar ventas</w:t>
            </w:r>
          </w:p>
        </w:tc>
        <w:tc>
          <w:tcPr>
            <w:tcW w:w="2445" w:type="dxa"/>
            <w:tcMar/>
          </w:tcPr>
          <w:p w:rsidR="00D68A2B" w:rsidP="00D68A2B" w:rsidRDefault="00D68A2B" w14:paraId="2BCBBF18" w14:textId="76B6FB49">
            <w:pPr>
              <w:spacing w:before="0" w:beforeAutospacing="off" w:after="0" w:afterAutospacing="off"/>
              <w:rPr>
                <w:sz w:val="22"/>
                <w:szCs w:val="22"/>
              </w:rPr>
            </w:pPr>
            <w:r w:rsidRPr="00D68A2B" w:rsidR="00D68A2B">
              <w:rPr>
                <w:sz w:val="24"/>
                <w:szCs w:val="24"/>
              </w:rPr>
              <w:t>Pedidos y ventas acumuladas</w:t>
            </w:r>
          </w:p>
        </w:tc>
        <w:tc>
          <w:tcPr>
            <w:tcW w:w="1875" w:type="dxa"/>
            <w:tcMar/>
          </w:tcPr>
          <w:p w:rsidR="00D68A2B" w:rsidP="00D68A2B" w:rsidRDefault="00D68A2B" w14:paraId="6152608B" w14:textId="15115477">
            <w:pPr>
              <w:spacing w:before="0" w:beforeAutospacing="off" w:after="0" w:afterAutospacing="off"/>
              <w:rPr>
                <w:sz w:val="22"/>
                <w:szCs w:val="22"/>
              </w:rPr>
            </w:pPr>
            <w:r w:rsidRPr="00D68A2B" w:rsidR="00D68A2B">
              <w:rPr>
                <w:sz w:val="24"/>
                <w:szCs w:val="24"/>
              </w:rPr>
              <w:t>200 pedidos y Q57,000</w:t>
            </w:r>
          </w:p>
        </w:tc>
        <w:tc>
          <w:tcPr>
            <w:tcW w:w="2310" w:type="dxa"/>
            <w:tcMar/>
          </w:tcPr>
          <w:p w:rsidR="00D68A2B" w:rsidP="00D68A2B" w:rsidRDefault="00D68A2B" w14:paraId="1320A84E" w14:textId="7BDBA9A2">
            <w:pPr>
              <w:spacing w:before="0" w:beforeAutospacing="off" w:after="0" w:afterAutospacing="off"/>
              <w:rPr>
                <w:sz w:val="22"/>
                <w:szCs w:val="22"/>
              </w:rPr>
            </w:pPr>
            <w:r w:rsidRPr="00D68A2B" w:rsidR="00D68A2B">
              <w:rPr>
                <w:sz w:val="24"/>
                <w:szCs w:val="24"/>
              </w:rPr>
              <w:t>Módulo de ventas</w:t>
            </w:r>
          </w:p>
        </w:tc>
      </w:tr>
      <w:tr w:rsidR="00D68A2B" w:rsidTr="00D68A2B" w14:paraId="47602AE5">
        <w:trPr>
          <w:trHeight w:val="300"/>
          <w:cantSplit/>
        </w:trPr>
        <w:tc>
          <w:tcPr>
            <w:tcW w:w="2610" w:type="dxa"/>
            <w:tcMar/>
          </w:tcPr>
          <w:p w:rsidR="00D68A2B" w:rsidP="00D68A2B" w:rsidRDefault="00D68A2B" w14:paraId="5054D1F0" w14:textId="244CFCD8">
            <w:pPr>
              <w:spacing w:before="0" w:beforeAutospacing="off" w:after="0" w:afterAutospacing="off"/>
              <w:rPr>
                <w:sz w:val="22"/>
                <w:szCs w:val="22"/>
              </w:rPr>
            </w:pPr>
            <w:r w:rsidRPr="00D68A2B" w:rsidR="00D68A2B">
              <w:rPr>
                <w:sz w:val="24"/>
                <w:szCs w:val="24"/>
              </w:rPr>
              <w:t>Alcanzar el valor esperado por pedido</w:t>
            </w:r>
          </w:p>
        </w:tc>
        <w:tc>
          <w:tcPr>
            <w:tcW w:w="2445" w:type="dxa"/>
            <w:tcMar/>
          </w:tcPr>
          <w:p w:rsidR="00D68A2B" w:rsidP="00D68A2B" w:rsidRDefault="00D68A2B" w14:paraId="3A437ED3" w14:textId="74A21369">
            <w:pPr>
              <w:spacing w:before="0" w:beforeAutospacing="off" w:after="0" w:afterAutospacing="off"/>
              <w:rPr>
                <w:sz w:val="22"/>
                <w:szCs w:val="22"/>
              </w:rPr>
            </w:pPr>
            <w:r w:rsidRPr="00D68A2B" w:rsidR="00D68A2B">
              <w:rPr>
                <w:sz w:val="24"/>
                <w:szCs w:val="24"/>
              </w:rPr>
              <w:t>Ticket promedio</w:t>
            </w:r>
          </w:p>
        </w:tc>
        <w:tc>
          <w:tcPr>
            <w:tcW w:w="1875" w:type="dxa"/>
            <w:tcMar/>
          </w:tcPr>
          <w:p w:rsidR="00D68A2B" w:rsidP="00D68A2B" w:rsidRDefault="00D68A2B" w14:paraId="324A932B" w14:textId="0A9B37BE">
            <w:pPr>
              <w:spacing w:before="0" w:beforeAutospacing="off" w:after="0" w:afterAutospacing="off"/>
              <w:rPr>
                <w:sz w:val="22"/>
                <w:szCs w:val="22"/>
              </w:rPr>
            </w:pPr>
            <w:r w:rsidRPr="00D68A2B" w:rsidR="00D68A2B">
              <w:rPr>
                <w:sz w:val="24"/>
                <w:szCs w:val="24"/>
              </w:rPr>
              <w:t>Q285</w:t>
            </w:r>
          </w:p>
        </w:tc>
        <w:tc>
          <w:tcPr>
            <w:tcW w:w="2310" w:type="dxa"/>
            <w:tcMar/>
          </w:tcPr>
          <w:p w:rsidR="00D68A2B" w:rsidP="00D68A2B" w:rsidRDefault="00D68A2B" w14:paraId="1F48A82B" w14:textId="53102218">
            <w:pPr>
              <w:spacing w:before="0" w:beforeAutospacing="off" w:after="0" w:afterAutospacing="off"/>
              <w:rPr>
                <w:sz w:val="22"/>
                <w:szCs w:val="22"/>
              </w:rPr>
            </w:pPr>
            <w:r w:rsidRPr="00D68A2B" w:rsidR="00D68A2B">
              <w:rPr>
                <w:sz w:val="24"/>
                <w:szCs w:val="24"/>
              </w:rPr>
              <w:t>Módulo de ventas</w:t>
            </w:r>
          </w:p>
        </w:tc>
      </w:tr>
      <w:tr w:rsidR="00D68A2B" w:rsidTr="00D68A2B" w14:paraId="6935092B">
        <w:trPr>
          <w:trHeight w:val="300"/>
          <w:cantSplit/>
        </w:trPr>
        <w:tc>
          <w:tcPr>
            <w:tcW w:w="2610" w:type="dxa"/>
            <w:tcMar/>
          </w:tcPr>
          <w:p w:rsidR="00D68A2B" w:rsidP="00D68A2B" w:rsidRDefault="00D68A2B" w14:paraId="7BB75030" w14:textId="4DAEBDE0">
            <w:pPr>
              <w:spacing w:before="0" w:beforeAutospacing="off" w:after="0" w:afterAutospacing="off"/>
              <w:rPr>
                <w:sz w:val="22"/>
                <w:szCs w:val="22"/>
              </w:rPr>
            </w:pPr>
            <w:r w:rsidRPr="00D68A2B" w:rsidR="00D68A2B">
              <w:rPr>
                <w:sz w:val="24"/>
                <w:szCs w:val="24"/>
              </w:rPr>
              <w:t>Construir una base de clientes</w:t>
            </w:r>
          </w:p>
        </w:tc>
        <w:tc>
          <w:tcPr>
            <w:tcW w:w="2445" w:type="dxa"/>
            <w:tcMar/>
          </w:tcPr>
          <w:p w:rsidR="00D68A2B" w:rsidP="00D68A2B" w:rsidRDefault="00D68A2B" w14:paraId="0EB41D90" w14:textId="0ED349EC">
            <w:pPr>
              <w:spacing w:before="0" w:beforeAutospacing="off" w:after="0" w:afterAutospacing="off"/>
              <w:rPr>
                <w:sz w:val="22"/>
                <w:szCs w:val="22"/>
              </w:rPr>
            </w:pPr>
            <w:r w:rsidRPr="00D68A2B" w:rsidR="00D68A2B">
              <w:rPr>
                <w:sz w:val="24"/>
                <w:szCs w:val="24"/>
              </w:rPr>
              <w:t>Clientes registrados</w:t>
            </w:r>
          </w:p>
        </w:tc>
        <w:tc>
          <w:tcPr>
            <w:tcW w:w="1875" w:type="dxa"/>
            <w:tcMar/>
          </w:tcPr>
          <w:p w:rsidR="00D68A2B" w:rsidP="00D68A2B" w:rsidRDefault="00D68A2B" w14:paraId="2FD87F8E" w14:textId="4370E83F">
            <w:pPr>
              <w:spacing w:before="0" w:beforeAutospacing="off" w:after="0" w:afterAutospacing="off"/>
              <w:rPr>
                <w:sz w:val="22"/>
                <w:szCs w:val="22"/>
              </w:rPr>
            </w:pPr>
            <w:r w:rsidRPr="00D68A2B" w:rsidR="00D68A2B">
              <w:rPr>
                <w:sz w:val="24"/>
                <w:szCs w:val="24"/>
              </w:rPr>
              <w:t>350</w:t>
            </w:r>
          </w:p>
        </w:tc>
        <w:tc>
          <w:tcPr>
            <w:tcW w:w="2310" w:type="dxa"/>
            <w:tcMar/>
          </w:tcPr>
          <w:p w:rsidR="00D68A2B" w:rsidP="00D68A2B" w:rsidRDefault="00D68A2B" w14:paraId="2B79F468" w14:textId="6316A856">
            <w:pPr>
              <w:spacing w:before="0" w:beforeAutospacing="off" w:after="0" w:afterAutospacing="off"/>
              <w:rPr>
                <w:sz w:val="22"/>
                <w:szCs w:val="22"/>
              </w:rPr>
            </w:pPr>
            <w:r w:rsidRPr="00D68A2B" w:rsidR="00D68A2B">
              <w:rPr>
                <w:sz w:val="24"/>
                <w:szCs w:val="24"/>
              </w:rPr>
              <w:t>Odoo CRM</w:t>
            </w:r>
          </w:p>
        </w:tc>
      </w:tr>
      <w:tr w:rsidR="00D68A2B" w:rsidTr="00D68A2B" w14:paraId="2C76206B">
        <w:trPr>
          <w:trHeight w:val="300"/>
          <w:cantSplit/>
        </w:trPr>
        <w:tc>
          <w:tcPr>
            <w:tcW w:w="2610" w:type="dxa"/>
            <w:tcMar/>
          </w:tcPr>
          <w:p w:rsidR="00D68A2B" w:rsidP="00D68A2B" w:rsidRDefault="00D68A2B" w14:paraId="21BE5497" w14:textId="661C8B80">
            <w:pPr>
              <w:spacing w:before="0" w:beforeAutospacing="off" w:after="0" w:afterAutospacing="off"/>
              <w:rPr>
                <w:sz w:val="22"/>
                <w:szCs w:val="22"/>
              </w:rPr>
            </w:pPr>
            <w:r w:rsidRPr="00D68A2B" w:rsidR="00D68A2B">
              <w:rPr>
                <w:sz w:val="24"/>
                <w:szCs w:val="24"/>
              </w:rPr>
              <w:t>Desarrollar el segmento B2B</w:t>
            </w:r>
          </w:p>
        </w:tc>
        <w:tc>
          <w:tcPr>
            <w:tcW w:w="2445" w:type="dxa"/>
            <w:tcMar/>
          </w:tcPr>
          <w:p w:rsidR="00D68A2B" w:rsidP="00D68A2B" w:rsidRDefault="00D68A2B" w14:paraId="43C8BF43" w14:textId="3C4FA337">
            <w:pPr>
              <w:spacing w:before="0" w:beforeAutospacing="off" w:after="0" w:afterAutospacing="off"/>
              <w:rPr>
                <w:sz w:val="22"/>
                <w:szCs w:val="22"/>
              </w:rPr>
            </w:pPr>
            <w:r w:rsidRPr="00D68A2B" w:rsidR="00D68A2B">
              <w:rPr>
                <w:sz w:val="24"/>
                <w:szCs w:val="24"/>
              </w:rPr>
              <w:t>Talleres afiliados</w:t>
            </w:r>
          </w:p>
        </w:tc>
        <w:tc>
          <w:tcPr>
            <w:tcW w:w="1875" w:type="dxa"/>
            <w:tcMar/>
          </w:tcPr>
          <w:p w:rsidR="00D68A2B" w:rsidP="00D68A2B" w:rsidRDefault="00D68A2B" w14:paraId="716B502C" w14:textId="4CE6A7B9">
            <w:pPr>
              <w:spacing w:before="0" w:beforeAutospacing="off" w:after="0" w:afterAutospacing="off"/>
              <w:rPr>
                <w:sz w:val="22"/>
                <w:szCs w:val="22"/>
              </w:rPr>
            </w:pPr>
            <w:r w:rsidRPr="00D68A2B" w:rsidR="00D68A2B">
              <w:rPr>
                <w:sz w:val="24"/>
                <w:szCs w:val="24"/>
              </w:rPr>
              <w:t>15</w:t>
            </w:r>
          </w:p>
        </w:tc>
        <w:tc>
          <w:tcPr>
            <w:tcW w:w="2310" w:type="dxa"/>
            <w:tcMar/>
          </w:tcPr>
          <w:p w:rsidR="00D68A2B" w:rsidP="00D68A2B" w:rsidRDefault="00D68A2B" w14:paraId="15188E22" w14:textId="17148539">
            <w:pPr>
              <w:spacing w:before="0" w:beforeAutospacing="off" w:after="0" w:afterAutospacing="off"/>
              <w:rPr>
                <w:sz w:val="22"/>
                <w:szCs w:val="22"/>
              </w:rPr>
            </w:pPr>
            <w:r w:rsidRPr="00D68A2B" w:rsidR="00D68A2B">
              <w:rPr>
                <w:sz w:val="24"/>
                <w:szCs w:val="24"/>
              </w:rPr>
              <w:t>Odoo CRM</w:t>
            </w:r>
          </w:p>
        </w:tc>
      </w:tr>
      <w:tr w:rsidR="00D68A2B" w:rsidTr="00D68A2B" w14:paraId="49242237">
        <w:trPr>
          <w:trHeight w:val="300"/>
          <w:cantSplit/>
        </w:trPr>
        <w:tc>
          <w:tcPr>
            <w:tcW w:w="2610" w:type="dxa"/>
            <w:tcMar/>
          </w:tcPr>
          <w:p w:rsidR="00D68A2B" w:rsidP="00D68A2B" w:rsidRDefault="00D68A2B" w14:paraId="1DE5ACA3" w14:textId="1DB85708">
            <w:pPr>
              <w:keepNext/>
              <w:spacing w:before="0" w:beforeAutospacing="off" w:after="0" w:afterAutospacing="off"/>
              <w:rPr>
                <w:sz w:val="22"/>
                <w:szCs w:val="22"/>
              </w:rPr>
            </w:pPr>
            <w:r w:rsidRPr="00D68A2B" w:rsidR="00D68A2B">
              <w:rPr>
                <w:sz w:val="24"/>
                <w:szCs w:val="24"/>
              </w:rPr>
              <w:t>Fomentar la fidelización</w:t>
            </w:r>
          </w:p>
        </w:tc>
        <w:tc>
          <w:tcPr>
            <w:tcW w:w="2445" w:type="dxa"/>
            <w:tcMar/>
          </w:tcPr>
          <w:p w:rsidR="00D68A2B" w:rsidP="00D68A2B" w:rsidRDefault="00D68A2B" w14:paraId="0EB65BB9" w14:textId="5DEF393C">
            <w:pPr>
              <w:keepNext/>
              <w:spacing w:before="0" w:beforeAutospacing="off" w:after="0" w:afterAutospacing="off"/>
              <w:rPr>
                <w:sz w:val="22"/>
                <w:szCs w:val="22"/>
              </w:rPr>
            </w:pPr>
            <w:r w:rsidRPr="00D68A2B" w:rsidR="00D68A2B">
              <w:rPr>
                <w:sz w:val="24"/>
                <w:szCs w:val="24"/>
              </w:rPr>
              <w:t>Tasa de recompra</w:t>
            </w:r>
          </w:p>
        </w:tc>
        <w:tc>
          <w:tcPr>
            <w:tcW w:w="1875" w:type="dxa"/>
            <w:tcMar/>
          </w:tcPr>
          <w:p w:rsidR="00D68A2B" w:rsidP="00D68A2B" w:rsidRDefault="00D68A2B" w14:paraId="055B5CA9" w14:textId="3ECE4947">
            <w:pPr>
              <w:keepNext/>
              <w:spacing w:before="0" w:beforeAutospacing="off" w:after="0" w:afterAutospacing="off"/>
              <w:rPr>
                <w:sz w:val="22"/>
                <w:szCs w:val="22"/>
              </w:rPr>
            </w:pPr>
            <w:r w:rsidRPr="00D68A2B" w:rsidR="00D68A2B">
              <w:rPr>
                <w:sz w:val="24"/>
                <w:szCs w:val="24"/>
              </w:rPr>
              <w:t>20%</w:t>
            </w:r>
          </w:p>
        </w:tc>
        <w:tc>
          <w:tcPr>
            <w:tcW w:w="2310" w:type="dxa"/>
            <w:tcMar/>
          </w:tcPr>
          <w:p w:rsidR="00D68A2B" w:rsidP="00D68A2B" w:rsidRDefault="00D68A2B" w14:paraId="017A487E" w14:textId="3BE6A9B3">
            <w:pPr>
              <w:keepNext/>
              <w:spacing w:before="0" w:beforeAutospacing="off" w:after="0" w:afterAutospacing="off"/>
              <w:rPr>
                <w:sz w:val="22"/>
                <w:szCs w:val="22"/>
              </w:rPr>
            </w:pPr>
            <w:r w:rsidRPr="00D68A2B" w:rsidR="00D68A2B">
              <w:rPr>
                <w:sz w:val="24"/>
                <w:szCs w:val="24"/>
              </w:rPr>
              <w:t>Historial de ventas y CRM</w:t>
            </w:r>
          </w:p>
        </w:tc>
      </w:tr>
    </w:tbl>
    <w:p w:rsidR="00FC443E" w:rsidP="00D68A2B" w:rsidRDefault="00FC443E" w14:paraId="2491798C" w14:textId="560D398E">
      <w:pPr>
        <w:spacing w:after="180"/>
        <w:jc w:val="center"/>
        <w:rPr>
          <w:i w:val="1"/>
          <w:iCs w:val="1"/>
          <w:sz w:val="20"/>
          <w:szCs w:val="20"/>
        </w:rPr>
      </w:pPr>
      <w:r w:rsidRPr="00D68A2B" w:rsidR="3902E406">
        <w:rPr>
          <w:i w:val="1"/>
          <w:iCs w:val="1"/>
          <w:sz w:val="20"/>
          <w:szCs w:val="20"/>
        </w:rPr>
        <w:t>Tabla 20. Indicadores de objetivos. Elaboración propia.</w:t>
      </w:r>
    </w:p>
    <w:p w:rsidR="00FC443E" w:rsidP="00D68A2B" w:rsidRDefault="00FC443E" w14:paraId="58BCC8AA" w14:textId="0AC72DC7">
      <w:pPr>
        <w:pStyle w:val="Ttulo2"/>
        <w:bidi w:val="0"/>
        <w:rPr/>
      </w:pPr>
      <w:r w:rsidRPr="00D68A2B" w:rsidR="2AA58749">
        <w:rPr>
          <w:noProof w:val="0"/>
          <w:lang w:val="es-GT"/>
        </w:rPr>
        <w:t>¿De qué manera se evaluará la ejecución de las actividades?</w:t>
      </w:r>
    </w:p>
    <w:p w:rsidR="00FC443E" w:rsidP="00D68A2B" w:rsidRDefault="00FC443E" w14:paraId="6A18FD17" w14:textId="0423799F">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Las actividades se evaluarán comparando su fecha programada con su fecha real de finalización. Cada actividad contará con un responsable, un entregable esperado y una evidencia de cumplimiento.</w:t>
      </w:r>
    </w:p>
    <w:p w:rsidR="00FC443E" w:rsidP="00D68A2B" w:rsidRDefault="00FC443E" w14:paraId="58834705" w14:textId="36A84EAA">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Se utilizará el cronograma del proyecto para clasificar las actividades como:</w:t>
      </w:r>
    </w:p>
    <w:p w:rsidR="00FC443E" w:rsidP="00D68A2B" w:rsidRDefault="00FC443E" w14:paraId="78A5DDFA" w14:textId="6B681EB6">
      <w:pPr>
        <w:pStyle w:val="Prrafodelista"/>
        <w:numPr>
          <w:ilvl w:val="0"/>
          <w:numId w:val="16"/>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No iniciada.</w:t>
      </w:r>
    </w:p>
    <w:p w:rsidR="00FC443E" w:rsidP="00D68A2B" w:rsidRDefault="00FC443E" w14:paraId="5BE42C59" w14:textId="05F406CA">
      <w:pPr>
        <w:pStyle w:val="Prrafodelista"/>
        <w:numPr>
          <w:ilvl w:val="0"/>
          <w:numId w:val="16"/>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En proceso.</w:t>
      </w:r>
    </w:p>
    <w:p w:rsidR="00FC443E" w:rsidP="00D68A2B" w:rsidRDefault="00FC443E" w14:paraId="227FA865" w14:textId="2174404B">
      <w:pPr>
        <w:pStyle w:val="Prrafodelista"/>
        <w:numPr>
          <w:ilvl w:val="0"/>
          <w:numId w:val="16"/>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Completada.</w:t>
      </w:r>
    </w:p>
    <w:p w:rsidR="00FC443E" w:rsidP="00D68A2B" w:rsidRDefault="00FC443E" w14:paraId="0AAD4112" w14:textId="082213A6">
      <w:pPr>
        <w:pStyle w:val="Prrafodelista"/>
        <w:numPr>
          <w:ilvl w:val="0"/>
          <w:numId w:val="16"/>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Completada con retraso.</w:t>
      </w:r>
    </w:p>
    <w:p w:rsidR="00FC443E" w:rsidP="00D68A2B" w:rsidRDefault="00FC443E" w14:paraId="5F1EF716" w14:textId="28A21756">
      <w:pPr>
        <w:pStyle w:val="Prrafodelista"/>
        <w:numPr>
          <w:ilvl w:val="0"/>
          <w:numId w:val="16"/>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Bloqueada.</w:t>
      </w:r>
    </w:p>
    <w:p w:rsidR="00FC443E" w:rsidP="00D68A2B" w:rsidRDefault="00FC443E" w14:paraId="131BAF7B" w14:textId="1FAA9504">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El porcentaje de cumplimiento se calculará mediante la siguiente fórmula:</w:t>
      </w:r>
    </w:p>
    <w:p w:rsidR="00FC443E" w:rsidP="00D68A2B" w:rsidRDefault="00FC443E" w14:paraId="72DBEA13" w14:textId="48CE4618">
      <w:pPr>
        <w:bidi w:val="0"/>
        <w:spacing w:before="240" w:beforeAutospacing="off" w:after="240" w:afterAutospacing="off"/>
        <w:rPr>
          <w:rFonts w:ascii="Times New Roman" w:hAnsi="Times New Roman" w:eastAsia="Times New Roman" w:cs="Times New Roman"/>
          <w:b w:val="0"/>
          <w:bCs w:val="0"/>
          <w:noProof w:val="0"/>
          <w:sz w:val="28"/>
          <w:szCs w:val="28"/>
          <w:lang w:val="es-GT"/>
        </w:rPr>
      </w:pPr>
      <w:r w:rsidRPr="00D68A2B" w:rsidR="2AA58749">
        <w:rPr>
          <w:rFonts w:ascii="Times New Roman" w:hAnsi="Times New Roman" w:eastAsia="Times New Roman" w:cs="Times New Roman"/>
          <w:b w:val="0"/>
          <w:bCs w:val="0"/>
          <w:noProof w:val="0"/>
          <w:sz w:val="28"/>
          <w:szCs w:val="28"/>
          <w:lang w:val="es-GT"/>
        </w:rPr>
        <w:t>Cumplimiento de actividades = (actividades completadas ÷ actividades programadas) × 100</w:t>
      </w:r>
    </w:p>
    <w:p w:rsidR="00FC443E" w:rsidP="00D68A2B" w:rsidRDefault="00FC443E" w14:paraId="28D53943" w14:textId="3172B38F">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También se verificará la calidad del resultado. Por ejemplo, una instalación no se considerará terminada únicamente porque el programa haya sido descargado, sino cuando se pueda acceder a Odoo, iniciar sesión y utilizar los módulos seleccionados.</w:t>
      </w:r>
    </w:p>
    <w:p w:rsidR="00FC443E" w:rsidP="00D68A2B" w:rsidRDefault="00FC443E" w14:paraId="13074384" w14:textId="5416BEC9">
      <w:pPr>
        <w:pStyle w:val="Ttulo2"/>
        <w:bidi w:val="0"/>
        <w:rPr>
          <w:noProof w:val="0"/>
          <w:lang w:val="es-GT"/>
        </w:rPr>
      </w:pPr>
      <w:r w:rsidRPr="00D68A2B" w:rsidR="2AA58749">
        <w:rPr>
          <w:noProof w:val="0"/>
          <w:lang w:val="es-GT"/>
        </w:rPr>
        <w:t xml:space="preserve"> ¿Cuáles serán los métodos para verificar el avance del proyecto?</w:t>
      </w:r>
    </w:p>
    <w:p w:rsidR="00FC443E" w:rsidP="00D68A2B" w:rsidRDefault="00FC443E" w14:paraId="182689D9" w14:textId="0179D44C">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El avance se verificará mediante los siguientes mecanismos:</w:t>
      </w:r>
    </w:p>
    <w:p w:rsidR="00FC443E" w:rsidP="00D68A2B" w:rsidRDefault="00FC443E" w14:paraId="32BFB19E" w14:textId="01B4C70C">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Revisión periódica del cronograma y del porcentaje de actividades completadas.</w:t>
      </w:r>
    </w:p>
    <w:p w:rsidR="00FC443E" w:rsidP="00D68A2B" w:rsidRDefault="00FC443E" w14:paraId="3421AAAC" w14:textId="63A9FA01">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Reuniones de seguimiento entre los integrantes del equipo.</w:t>
      </w:r>
    </w:p>
    <w:p w:rsidR="00FC443E" w:rsidP="00D68A2B" w:rsidRDefault="00FC443E" w14:paraId="46428D86" w14:textId="4576509A">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Capturas de pantalla de la instalación y configuración.</w:t>
      </w:r>
    </w:p>
    <w:p w:rsidR="00FC443E" w:rsidP="00D68A2B" w:rsidRDefault="00FC443E" w14:paraId="0F3B16FA" w14:textId="0BFD2D2E">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Videos de instalación del ERP y CRM.</w:t>
      </w:r>
    </w:p>
    <w:p w:rsidR="00FC443E" w:rsidP="00D68A2B" w:rsidRDefault="00FC443E" w14:paraId="6D9C190C" w14:textId="0E77F30D">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Pruebas funcionales de productos, clientes, pedidos e inventarios.</w:t>
      </w:r>
    </w:p>
    <w:p w:rsidR="00FC443E" w:rsidP="00D68A2B" w:rsidRDefault="00FC443E" w14:paraId="770494F8" w14:textId="4503B729">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Revisión del mapa de flujo de procesos.</w:t>
      </w:r>
    </w:p>
    <w:p w:rsidR="00FC443E" w:rsidP="00D68A2B" w:rsidRDefault="00FC443E" w14:paraId="24959C25" w14:textId="1BD79D66">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Verificación de la integración entre e-commerce, ERP y CRM.</w:t>
      </w:r>
    </w:p>
    <w:p w:rsidR="00FC443E" w:rsidP="00D68A2B" w:rsidRDefault="00FC443E" w14:paraId="7A730C38" w14:textId="4AAA2511">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Reportes generados por Odoo y Power BI.</w:t>
      </w:r>
    </w:p>
    <w:p w:rsidR="00FC443E" w:rsidP="00D68A2B" w:rsidRDefault="00FC443E" w14:paraId="2AA4DE90" w14:textId="1B33EE46">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Almacenamiento de documentos y evidencias en la carpeta compartida.</w:t>
      </w:r>
    </w:p>
    <w:p w:rsidR="00FC443E" w:rsidP="00D68A2B" w:rsidRDefault="00FC443E" w14:paraId="34F9F729" w14:textId="7E989216">
      <w:pPr>
        <w:pStyle w:val="Prrafodelista"/>
        <w:numPr>
          <w:ilvl w:val="0"/>
          <w:numId w:val="17"/>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Revisión de cada entregable antes de consolidar el informe.</w:t>
      </w:r>
    </w:p>
    <w:p w:rsidR="00FC443E" w:rsidP="00D68A2B" w:rsidRDefault="00FC443E" w14:paraId="63574A4D" w14:textId="3E51CC04">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Al finalizar cada fase se elaborará una revisión de cumplimiento para comprobar que los resultados requeridos estén completos y funcionen correctamente antes de iniciar la etapa siguiente.</w:t>
      </w:r>
    </w:p>
    <w:p w:rsidR="00FC443E" w:rsidP="00D68A2B" w:rsidRDefault="00FC443E" w14:paraId="77DFFD29" w14:textId="7406FEEF">
      <w:pPr>
        <w:pStyle w:val="Ttulo2"/>
        <w:bidi w:val="0"/>
        <w:rPr/>
      </w:pPr>
      <w:r w:rsidRPr="00D68A2B" w:rsidR="2AA58749">
        <w:rPr>
          <w:noProof w:val="0"/>
          <w:lang w:val="es-GT"/>
        </w:rPr>
        <w:t>¿Cómo se cuantificarán los beneficios económicos?</w:t>
      </w:r>
    </w:p>
    <w:p w:rsidR="00FC443E" w:rsidP="00D68A2B" w:rsidRDefault="00FC443E" w14:paraId="697D7E4E" w14:textId="52EEE445">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Los beneficios económicos se cuantificarán mediante las ventas generadas, el ticket promedio, el margen obtenido y las ventas potencialmente recuperadas al mantener productos disponibles.</w:t>
      </w:r>
    </w:p>
    <w:p w:rsidR="00FC443E" w:rsidP="00D68A2B" w:rsidRDefault="00FC443E" w14:paraId="6579914F" w14:textId="6CCC6248">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Las fórmulas principales serán:</w:t>
      </w:r>
    </w:p>
    <w:p w:rsidR="00FC443E" w:rsidP="00D68A2B" w:rsidRDefault="00FC443E" w14:paraId="30BA1BE9" w14:textId="4A67A662">
      <w:pPr>
        <w:pStyle w:val="Normal"/>
        <w:bidi w:val="0"/>
        <w:spacing w:before="0" w:beforeAutospacing="off" w:after="0" w:afterAutospacing="off"/>
        <w:ind w:left="0"/>
        <w:rPr>
          <w:rFonts w:ascii="Times New Roman" w:hAnsi="Times New Roman" w:eastAsia="Times New Roman" w:cs="Times New Roman"/>
          <w:b w:val="1"/>
          <w:bCs w:val="1"/>
          <w:noProof w:val="0"/>
          <w:sz w:val="28"/>
          <w:szCs w:val="28"/>
          <w:lang w:val="es-GT"/>
        </w:rPr>
      </w:pPr>
      <w:r w:rsidRPr="00D68A2B" w:rsidR="2AA58749">
        <w:rPr>
          <w:rFonts w:ascii="Times New Roman" w:hAnsi="Times New Roman" w:eastAsia="Times New Roman" w:cs="Times New Roman"/>
          <w:b w:val="1"/>
          <w:bCs w:val="1"/>
          <w:noProof w:val="0"/>
          <w:sz w:val="28"/>
          <w:szCs w:val="28"/>
          <w:lang w:val="es-GT"/>
        </w:rPr>
        <w:t>Ingresos por ventas = suma del valor de todos los pedidos completados.</w:t>
      </w:r>
    </w:p>
    <w:p w:rsidR="00FC443E" w:rsidP="00D68A2B" w:rsidRDefault="00FC443E" w14:paraId="42763564" w14:textId="198D6C05">
      <w:pPr>
        <w:pStyle w:val="Normal"/>
        <w:bidi w:val="0"/>
        <w:spacing w:before="0" w:beforeAutospacing="off" w:after="0" w:afterAutospacing="off"/>
        <w:ind w:left="0"/>
        <w:rPr>
          <w:rFonts w:ascii="Times New Roman" w:hAnsi="Times New Roman" w:eastAsia="Times New Roman" w:cs="Times New Roman"/>
          <w:b w:val="1"/>
          <w:bCs w:val="1"/>
          <w:noProof w:val="0"/>
          <w:sz w:val="28"/>
          <w:szCs w:val="28"/>
          <w:lang w:val="es-GT"/>
        </w:rPr>
      </w:pPr>
      <w:r w:rsidRPr="00D68A2B" w:rsidR="2AA58749">
        <w:rPr>
          <w:rFonts w:ascii="Times New Roman" w:hAnsi="Times New Roman" w:eastAsia="Times New Roman" w:cs="Times New Roman"/>
          <w:b w:val="1"/>
          <w:bCs w:val="1"/>
          <w:noProof w:val="0"/>
          <w:sz w:val="28"/>
          <w:szCs w:val="28"/>
          <w:lang w:val="es-GT"/>
        </w:rPr>
        <w:t>Ticket promedio = ventas totales ÷ número de pedidos.</w:t>
      </w:r>
    </w:p>
    <w:p w:rsidR="00FC443E" w:rsidP="00D68A2B" w:rsidRDefault="00FC443E" w14:paraId="460D25F7" w14:textId="5F81611A">
      <w:pPr>
        <w:pStyle w:val="Normal"/>
        <w:bidi w:val="0"/>
        <w:spacing w:before="0" w:beforeAutospacing="off" w:after="0" w:afterAutospacing="off"/>
        <w:ind w:left="0"/>
        <w:rPr>
          <w:rFonts w:ascii="Times New Roman" w:hAnsi="Times New Roman" w:eastAsia="Times New Roman" w:cs="Times New Roman"/>
          <w:b w:val="1"/>
          <w:bCs w:val="1"/>
          <w:noProof w:val="0"/>
          <w:sz w:val="28"/>
          <w:szCs w:val="28"/>
          <w:lang w:val="es-GT"/>
        </w:rPr>
      </w:pPr>
      <w:r w:rsidRPr="00D68A2B" w:rsidR="2AA58749">
        <w:rPr>
          <w:rFonts w:ascii="Times New Roman" w:hAnsi="Times New Roman" w:eastAsia="Times New Roman" w:cs="Times New Roman"/>
          <w:b w:val="1"/>
          <w:bCs w:val="1"/>
          <w:noProof w:val="0"/>
          <w:sz w:val="28"/>
          <w:szCs w:val="28"/>
          <w:lang w:val="es-GT"/>
        </w:rPr>
        <w:t>Margen bruto = ventas netas − costo de los productos vendidos.</w:t>
      </w:r>
    </w:p>
    <w:p w:rsidR="00FC443E" w:rsidP="00D68A2B" w:rsidRDefault="00FC443E" w14:paraId="004C759D" w14:textId="461C7CF5">
      <w:pPr>
        <w:pStyle w:val="Normal"/>
        <w:bidi w:val="0"/>
        <w:spacing w:before="0" w:beforeAutospacing="off" w:after="0" w:afterAutospacing="off"/>
        <w:ind w:left="0"/>
        <w:rPr>
          <w:rFonts w:ascii="Times New Roman" w:hAnsi="Times New Roman" w:eastAsia="Times New Roman" w:cs="Times New Roman"/>
          <w:b w:val="1"/>
          <w:bCs w:val="1"/>
          <w:noProof w:val="0"/>
          <w:sz w:val="28"/>
          <w:szCs w:val="28"/>
          <w:lang w:val="es-GT"/>
        </w:rPr>
      </w:pPr>
      <w:r w:rsidRPr="00D68A2B" w:rsidR="2AA58749">
        <w:rPr>
          <w:rFonts w:ascii="Times New Roman" w:hAnsi="Times New Roman" w:eastAsia="Times New Roman" w:cs="Times New Roman"/>
          <w:b w:val="1"/>
          <w:bCs w:val="1"/>
          <w:noProof w:val="0"/>
          <w:sz w:val="28"/>
          <w:szCs w:val="28"/>
          <w:lang w:val="es-GT"/>
        </w:rPr>
        <w:t>Margen bruto porcentual = (margen bruto ÷ ventas netas) × 100.</w:t>
      </w:r>
    </w:p>
    <w:p w:rsidR="00FC443E" w:rsidP="00D68A2B" w:rsidRDefault="00FC443E" w14:paraId="5105AB18" w14:textId="1D2CA3AA">
      <w:pPr>
        <w:pStyle w:val="Normal"/>
        <w:bidi w:val="0"/>
        <w:spacing w:before="0" w:beforeAutospacing="off" w:after="0" w:afterAutospacing="off"/>
        <w:ind w:left="0"/>
        <w:rPr>
          <w:rFonts w:ascii="Times New Roman" w:hAnsi="Times New Roman" w:eastAsia="Times New Roman" w:cs="Times New Roman"/>
          <w:b w:val="1"/>
          <w:bCs w:val="1"/>
          <w:noProof w:val="0"/>
          <w:sz w:val="28"/>
          <w:szCs w:val="28"/>
          <w:lang w:val="es-GT"/>
        </w:rPr>
      </w:pPr>
      <w:r w:rsidRPr="00D68A2B" w:rsidR="2AA58749">
        <w:rPr>
          <w:rFonts w:ascii="Times New Roman" w:hAnsi="Times New Roman" w:eastAsia="Times New Roman" w:cs="Times New Roman"/>
          <w:b w:val="1"/>
          <w:bCs w:val="1"/>
          <w:noProof w:val="0"/>
          <w:sz w:val="28"/>
          <w:szCs w:val="28"/>
          <w:lang w:val="es-GT"/>
        </w:rPr>
        <w:t>Variación de ventas = ventas del periodo actual − ventas del periodo anterior.</w:t>
      </w:r>
    </w:p>
    <w:p w:rsidR="00FC443E" w:rsidP="00D68A2B" w:rsidRDefault="00FC443E" w14:paraId="6B05FB1D" w14:textId="5B646BFA">
      <w:pPr>
        <w:pStyle w:val="Normal"/>
        <w:bidi w:val="0"/>
        <w:spacing w:before="0" w:beforeAutospacing="off" w:after="0" w:afterAutospacing="off"/>
        <w:ind w:left="0"/>
        <w:rPr>
          <w:rFonts w:ascii="Times New Roman" w:hAnsi="Times New Roman" w:eastAsia="Times New Roman" w:cs="Times New Roman"/>
          <w:b w:val="1"/>
          <w:bCs w:val="1"/>
          <w:noProof w:val="0"/>
          <w:sz w:val="28"/>
          <w:szCs w:val="28"/>
          <w:lang w:val="es-GT"/>
        </w:rPr>
      </w:pPr>
      <w:r w:rsidRPr="00D68A2B" w:rsidR="2AA58749">
        <w:rPr>
          <w:rFonts w:ascii="Times New Roman" w:hAnsi="Times New Roman" w:eastAsia="Times New Roman" w:cs="Times New Roman"/>
          <w:b w:val="1"/>
          <w:bCs w:val="1"/>
          <w:noProof w:val="0"/>
          <w:sz w:val="28"/>
          <w:szCs w:val="28"/>
          <w:lang w:val="es-GT"/>
        </w:rPr>
        <w:t>Ahorro operativo = costo estimado del proceso anterior − costo del proceso digital.</w:t>
      </w:r>
    </w:p>
    <w:p w:rsidR="00FC443E" w:rsidP="00D68A2B" w:rsidRDefault="00FC443E" w14:paraId="096E923F" w14:textId="0654BE62">
      <w:pPr>
        <w:pStyle w:val="Normal"/>
        <w:bidi w:val="0"/>
        <w:spacing w:before="0" w:beforeAutospacing="off" w:after="0" w:afterAutospacing="off"/>
        <w:ind w:left="0"/>
        <w:rPr>
          <w:rFonts w:ascii="Times New Roman" w:hAnsi="Times New Roman" w:eastAsia="Times New Roman" w:cs="Times New Roman"/>
          <w:b w:val="1"/>
          <w:bCs w:val="1"/>
          <w:noProof w:val="0"/>
          <w:sz w:val="28"/>
          <w:szCs w:val="28"/>
          <w:lang w:val="es-GT"/>
        </w:rPr>
      </w:pPr>
      <w:r w:rsidRPr="00D68A2B" w:rsidR="2AA58749">
        <w:rPr>
          <w:rFonts w:ascii="Times New Roman" w:hAnsi="Times New Roman" w:eastAsia="Times New Roman" w:cs="Times New Roman"/>
          <w:b w:val="1"/>
          <w:bCs w:val="1"/>
          <w:noProof w:val="0"/>
          <w:sz w:val="28"/>
          <w:szCs w:val="28"/>
          <w:lang w:val="es-GT"/>
        </w:rPr>
        <w:t>Retorno de la inversión = (beneficio neto obtenido ÷ inversión inicial) × 100.</w:t>
      </w:r>
    </w:p>
    <w:p w:rsidR="00FC443E" w:rsidP="00D68A2B" w:rsidRDefault="00FC443E" w14:paraId="4204CA9E" w14:textId="56E3BDF7">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Durante el primer trimestre se compararán las ventas reales con la meta de Q57,000. También se analizará si la administración digital del inventario disminuye los quiebres de stock y evita la pérdida de pedidos por falta de productos.</w:t>
      </w:r>
    </w:p>
    <w:p w:rsidR="00FC443E" w:rsidP="00D68A2B" w:rsidRDefault="00FC443E" w14:paraId="75AF9758" w14:textId="2BBC8C33">
      <w:pPr>
        <w:pStyle w:val="Ttulo2"/>
        <w:bidi w:val="0"/>
        <w:rPr/>
      </w:pPr>
      <w:r w:rsidRPr="00D68A2B" w:rsidR="2AA58749">
        <w:rPr>
          <w:noProof w:val="0"/>
          <w:lang w:val="es-GT"/>
        </w:rPr>
        <w:t>¿Qué técnicas se emplearán para medir la satisfacción del cliente?</w:t>
      </w:r>
    </w:p>
    <w:p w:rsidR="00FC443E" w:rsidP="00D68A2B" w:rsidRDefault="00FC443E" w14:paraId="7BA4A16C" w14:textId="6066BCF4">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La satisfacción se medirá mediante una encuesta enviada después de completar la entrega. El cliente calificará de 1 a 5 los siguientes aspectos:</w:t>
      </w:r>
    </w:p>
    <w:p w:rsidR="00FC443E" w:rsidP="00D68A2B" w:rsidRDefault="00FC443E" w14:paraId="00D6825B" w14:textId="222ED548">
      <w:pPr>
        <w:pStyle w:val="Prrafodelista"/>
        <w:numPr>
          <w:ilvl w:val="0"/>
          <w:numId w:val="19"/>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Facilidad de uso del sitio web.</w:t>
      </w:r>
    </w:p>
    <w:p w:rsidR="00FC443E" w:rsidP="00D68A2B" w:rsidRDefault="00FC443E" w14:paraId="50667D1B" w14:textId="771131E3">
      <w:pPr>
        <w:pStyle w:val="Prrafodelista"/>
        <w:numPr>
          <w:ilvl w:val="0"/>
          <w:numId w:val="19"/>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Claridad de la información.</w:t>
      </w:r>
    </w:p>
    <w:p w:rsidR="00FC443E" w:rsidP="00D68A2B" w:rsidRDefault="00FC443E" w14:paraId="50E61E2B" w14:textId="2E96A7E0">
      <w:pPr>
        <w:pStyle w:val="Prrafodelista"/>
        <w:numPr>
          <w:ilvl w:val="0"/>
          <w:numId w:val="19"/>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Disponibilidad de productos.</w:t>
      </w:r>
    </w:p>
    <w:p w:rsidR="00FC443E" w:rsidP="00D68A2B" w:rsidRDefault="00FC443E" w14:paraId="616A36E7" w14:textId="6431925E">
      <w:pPr>
        <w:pStyle w:val="Prrafodelista"/>
        <w:numPr>
          <w:ilvl w:val="0"/>
          <w:numId w:val="19"/>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Atención recibida.</w:t>
      </w:r>
    </w:p>
    <w:p w:rsidR="00FC443E" w:rsidP="00D68A2B" w:rsidRDefault="00FC443E" w14:paraId="3B93B5DE" w14:textId="7B7E50B5">
      <w:pPr>
        <w:pStyle w:val="Prrafodelista"/>
        <w:numPr>
          <w:ilvl w:val="0"/>
          <w:numId w:val="19"/>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Tiempo de entrega.</w:t>
      </w:r>
    </w:p>
    <w:p w:rsidR="00FC443E" w:rsidP="00D68A2B" w:rsidRDefault="00FC443E" w14:paraId="5E0351C3" w14:textId="564C7201">
      <w:pPr>
        <w:pStyle w:val="Prrafodelista"/>
        <w:numPr>
          <w:ilvl w:val="0"/>
          <w:numId w:val="19"/>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Estado del producto.</w:t>
      </w:r>
    </w:p>
    <w:p w:rsidR="00FC443E" w:rsidP="00D68A2B" w:rsidRDefault="00FC443E" w14:paraId="359860FE" w14:textId="3A030434">
      <w:pPr>
        <w:pStyle w:val="Prrafodelista"/>
        <w:numPr>
          <w:ilvl w:val="0"/>
          <w:numId w:val="19"/>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Satisfacción general.</w:t>
      </w:r>
    </w:p>
    <w:p w:rsidR="00FC443E" w:rsidP="00D68A2B" w:rsidRDefault="00FC443E" w14:paraId="26E003EF" w14:textId="41647ABC">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El CSAT se calculará mediante el promedio de las calificaciones recibidas:</w:t>
      </w:r>
    </w:p>
    <w:p w:rsidR="00FC443E" w:rsidP="00D68A2B" w:rsidRDefault="00FC443E" w14:paraId="76019989" w14:textId="2D4F63BB">
      <w:pPr>
        <w:bidi w:val="0"/>
        <w:spacing w:before="240" w:beforeAutospacing="off" w:after="240" w:afterAutospacing="off"/>
      </w:pPr>
      <w:r w:rsidRPr="00D68A2B" w:rsidR="2AA58749">
        <w:rPr>
          <w:rFonts w:ascii="Times New Roman" w:hAnsi="Times New Roman" w:eastAsia="Times New Roman" w:cs="Times New Roman"/>
          <w:b w:val="1"/>
          <w:bCs w:val="1"/>
          <w:noProof w:val="0"/>
          <w:sz w:val="28"/>
          <w:szCs w:val="28"/>
          <w:lang w:val="es-GT"/>
        </w:rPr>
        <w:t>CSAT promedio = suma de calificaciones ÷ número de respuestas</w:t>
      </w:r>
    </w:p>
    <w:p w:rsidR="00FC443E" w:rsidP="00D68A2B" w:rsidRDefault="00FC443E" w14:paraId="7C0D2760" w14:textId="12A45005">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 xml:space="preserve">La meta inicial será alcanzar una satisfacción promedio mínima de </w:t>
      </w:r>
      <w:r w:rsidRPr="00D68A2B" w:rsidR="2AA58749">
        <w:rPr>
          <w:rFonts w:ascii="Times New Roman" w:hAnsi="Times New Roman" w:eastAsia="Times New Roman" w:cs="Times New Roman"/>
          <w:b w:val="1"/>
          <w:bCs w:val="1"/>
          <w:noProof w:val="0"/>
          <w:sz w:val="28"/>
          <w:szCs w:val="28"/>
          <w:lang w:val="es-GT"/>
        </w:rPr>
        <w:t>4.3 sobre 5</w:t>
      </w:r>
      <w:r w:rsidRPr="00D68A2B" w:rsidR="2AA58749">
        <w:rPr>
          <w:rFonts w:ascii="Times New Roman" w:hAnsi="Times New Roman" w:eastAsia="Times New Roman" w:cs="Times New Roman"/>
          <w:noProof w:val="0"/>
          <w:sz w:val="28"/>
          <w:szCs w:val="28"/>
          <w:lang w:val="es-GT"/>
        </w:rPr>
        <w:t>. También se analizarán los comentarios, reclamos, devoluciones y motivos de contacto registrados en el CRM.</w:t>
      </w:r>
    </w:p>
    <w:p w:rsidR="00FC443E" w:rsidP="00D68A2B" w:rsidRDefault="00FC443E" w14:paraId="39F3BA23" w14:textId="4F0D4157">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Para complementar la evaluación se observarán la tasa de recompra, el número de reclamos y el porcentaje de casos resueltos, debido a que una calificación aislada no explica completamente la experiencia del cliente.</w:t>
      </w:r>
    </w:p>
    <w:p w:rsidR="00FC443E" w:rsidP="00D68A2B" w:rsidRDefault="00FC443E" w14:paraId="6B93D353" w14:textId="2125C9C8">
      <w:pPr>
        <w:pStyle w:val="Ttulo2"/>
        <w:bidi w:val="0"/>
        <w:rPr/>
      </w:pPr>
      <w:r w:rsidRPr="00D68A2B" w:rsidR="2AA58749">
        <w:rPr>
          <w:noProof w:val="0"/>
          <w:lang w:val="es-GT"/>
        </w:rPr>
        <w:t>¿Cómo se evaluará el desempeño de la plataforma?</w:t>
      </w:r>
    </w:p>
    <w:p w:rsidR="00FC443E" w:rsidP="00D68A2B" w:rsidRDefault="00FC443E" w14:paraId="6B2BFE2E" w14:textId="41F1C794">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El desempeño de la plataforma se evaluará desde las perspectivas técnica, comercial y operativa.</w:t>
      </w:r>
    </w:p>
    <w:p w:rsidR="00FC443E" w:rsidP="00D68A2B" w:rsidRDefault="00FC443E" w14:paraId="5299A2F5" w14:textId="4E2FFC6C">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En el componente técnico se revisarán:</w:t>
      </w:r>
    </w:p>
    <w:p w:rsidR="00FC443E" w:rsidP="00D68A2B" w:rsidRDefault="00FC443E" w14:paraId="39DA1902" w14:textId="1183F8E3">
      <w:pPr>
        <w:pStyle w:val="Prrafodelista"/>
        <w:numPr>
          <w:ilvl w:val="0"/>
          <w:numId w:val="20"/>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Disponibilidad del sitio.</w:t>
      </w:r>
    </w:p>
    <w:p w:rsidR="00FC443E" w:rsidP="00D68A2B" w:rsidRDefault="00FC443E" w14:paraId="25F316F3" w14:textId="0E4538CF">
      <w:pPr>
        <w:pStyle w:val="Prrafodelista"/>
        <w:numPr>
          <w:ilvl w:val="0"/>
          <w:numId w:val="20"/>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Tiempo de carga de las páginas.</w:t>
      </w:r>
    </w:p>
    <w:p w:rsidR="00FC443E" w:rsidP="00D68A2B" w:rsidRDefault="00FC443E" w14:paraId="66D1D434" w14:textId="23CC2234">
      <w:pPr>
        <w:pStyle w:val="Prrafodelista"/>
        <w:numPr>
          <w:ilvl w:val="0"/>
          <w:numId w:val="20"/>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Funcionamiento del registro y acceso.</w:t>
      </w:r>
    </w:p>
    <w:p w:rsidR="00FC443E" w:rsidP="00D68A2B" w:rsidRDefault="00FC443E" w14:paraId="42C7E554" w14:textId="11FF98F7">
      <w:pPr>
        <w:pStyle w:val="Prrafodelista"/>
        <w:numPr>
          <w:ilvl w:val="0"/>
          <w:numId w:val="20"/>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Exactitud de las existencias mostradas.</w:t>
      </w:r>
    </w:p>
    <w:p w:rsidR="00FC443E" w:rsidP="00D68A2B" w:rsidRDefault="00FC443E" w14:paraId="5703461C" w14:textId="12F466C4">
      <w:pPr>
        <w:pStyle w:val="Prrafodelista"/>
        <w:numPr>
          <w:ilvl w:val="0"/>
          <w:numId w:val="20"/>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Procesamiento correcto del carrito y los pedidos.</w:t>
      </w:r>
    </w:p>
    <w:p w:rsidR="00FC443E" w:rsidP="00D68A2B" w:rsidRDefault="00FC443E" w14:paraId="7650BF9F" w14:textId="5CEAECE9">
      <w:pPr>
        <w:pStyle w:val="Prrafodelista"/>
        <w:numPr>
          <w:ilvl w:val="0"/>
          <w:numId w:val="20"/>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Funcionamiento de las notificaciones.</w:t>
      </w:r>
    </w:p>
    <w:p w:rsidR="00FC443E" w:rsidP="00D68A2B" w:rsidRDefault="00FC443E" w14:paraId="1F423F81" w14:textId="66350B7E">
      <w:pPr>
        <w:pStyle w:val="Prrafodelista"/>
        <w:numPr>
          <w:ilvl w:val="0"/>
          <w:numId w:val="20"/>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Errores o interrupciones presentadas.</w:t>
      </w:r>
    </w:p>
    <w:p w:rsidR="00FC443E" w:rsidP="00D68A2B" w:rsidRDefault="00FC443E" w14:paraId="07E44CDB" w14:textId="16072B2C">
      <w:pPr>
        <w:pStyle w:val="Prrafodelista"/>
        <w:numPr>
          <w:ilvl w:val="0"/>
          <w:numId w:val="20"/>
        </w:numPr>
        <w:bidi w:val="0"/>
        <w:spacing w:before="0" w:beforeAutospacing="off" w:after="0" w:afterAutospacing="off"/>
        <w:rPr>
          <w:rFonts w:ascii="Times New Roman" w:hAnsi="Times New Roman" w:eastAsia="Times New Roman" w:cs="Times New Roman"/>
          <w:noProof w:val="0"/>
          <w:sz w:val="28"/>
          <w:szCs w:val="28"/>
          <w:lang w:val="es-GT"/>
        </w:rPr>
      </w:pPr>
      <w:r w:rsidRPr="00D68A2B" w:rsidR="2AA58749">
        <w:rPr>
          <w:rFonts w:ascii="Times New Roman" w:hAnsi="Times New Roman" w:eastAsia="Times New Roman" w:cs="Times New Roman"/>
          <w:noProof w:val="0"/>
          <w:sz w:val="28"/>
          <w:szCs w:val="28"/>
          <w:lang w:val="es-GT"/>
        </w:rPr>
        <w:t>Ejecución correcta de los respaldos.</w:t>
      </w:r>
    </w:p>
    <w:p w:rsidR="00FC443E" w:rsidP="00D68A2B" w:rsidRDefault="00FC443E" w14:paraId="51760503" w14:textId="74325D67">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En el componente comercial se medirán las visitas, tasa de conversión, número de pedidos, ventas, ticket promedio y recompra. En el componente operativo se revisarán el quiebre de stock, el tiempo de preparación y el porcentaje de entregas realizadas en menos de 24 horas.</w:t>
      </w:r>
    </w:p>
    <w:p w:rsidR="00FC443E" w:rsidP="00D68A2B" w:rsidRDefault="00FC443E" w14:paraId="2E392F4D" w14:textId="421E341F">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Las pruebas se realizarán antes del lanzamiento y continuarán durante la operación. Los errores encontrados se registrarán indicando su descripción, nivel de impacto, responsable, fecha de detección y estado de resolución.</w:t>
      </w:r>
    </w:p>
    <w:p w:rsidR="00FC443E" w:rsidP="00D68A2B" w:rsidRDefault="00FC443E" w14:paraId="3DF65735" w14:textId="54D3510B">
      <w:pPr>
        <w:keepNext/>
        <w:pStyle w:val="Ttulo2"/>
        <w:bidi w:val="0"/>
        <w:rPr/>
      </w:pPr>
      <w:r w:rsidRPr="00D68A2B" w:rsidR="2AA58749">
        <w:rPr>
          <w:noProof w:val="0"/>
          <w:lang w:val="es-GT"/>
        </w:rPr>
        <w:t>Resumen del sistema de medición</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250"/>
        <w:gridCol w:w="2850"/>
        <w:gridCol w:w="1980"/>
        <w:gridCol w:w="2385"/>
      </w:tblGrid>
      <w:tr w:rsidR="00D68A2B" w:rsidTr="00D68A2B" w14:paraId="1617A3FB">
        <w:trPr>
          <w:trHeight w:val="300"/>
          <w:cantSplit/>
          <w:tblHeader/>
        </w:trPr>
        <w:tc>
          <w:tcPr>
            <w:tcW w:w="2250" w:type="dxa"/>
            <w:tcMar/>
            <w:vAlign w:val="center"/>
          </w:tcPr>
          <w:p w:rsidR="00D68A2B" w:rsidP="00D68A2B" w:rsidRDefault="00D68A2B" w14:paraId="39CD5FAA" w14:textId="0EAC090D">
            <w:pPr>
              <w:keepNext/>
              <w:bidi w:val="0"/>
              <w:spacing w:before="0" w:beforeAutospacing="off" w:after="0" w:afterAutospacing="off"/>
              <w:jc w:val="center"/>
              <w:rPr>
                <w:b w:val="1"/>
                <w:bCs w:val="1"/>
                <w:sz w:val="22"/>
                <w:szCs w:val="22"/>
              </w:rPr>
            </w:pPr>
            <w:r w:rsidRPr="00D68A2B" w:rsidR="00D68A2B">
              <w:rPr>
                <w:b w:val="1"/>
                <w:bCs w:val="1"/>
                <w:sz w:val="24"/>
                <w:szCs w:val="24"/>
              </w:rPr>
              <w:t>Área evaluada</w:t>
            </w:r>
          </w:p>
        </w:tc>
        <w:tc>
          <w:tcPr>
            <w:tcW w:w="2850" w:type="dxa"/>
            <w:tcMar/>
            <w:vAlign w:val="center"/>
          </w:tcPr>
          <w:p w:rsidR="00D68A2B" w:rsidP="00D68A2B" w:rsidRDefault="00D68A2B" w14:paraId="7BEC22C0" w14:textId="330003EE">
            <w:pPr>
              <w:keepNext/>
              <w:bidi w:val="0"/>
              <w:spacing w:before="0" w:beforeAutospacing="off" w:after="0" w:afterAutospacing="off"/>
              <w:jc w:val="center"/>
              <w:rPr>
                <w:b w:val="1"/>
                <w:bCs w:val="1"/>
                <w:sz w:val="22"/>
                <w:szCs w:val="22"/>
              </w:rPr>
            </w:pPr>
            <w:r w:rsidRPr="00D68A2B" w:rsidR="00D68A2B">
              <w:rPr>
                <w:b w:val="1"/>
                <w:bCs w:val="1"/>
                <w:sz w:val="24"/>
                <w:szCs w:val="24"/>
              </w:rPr>
              <w:t>Método</w:t>
            </w:r>
          </w:p>
        </w:tc>
        <w:tc>
          <w:tcPr>
            <w:tcW w:w="1980" w:type="dxa"/>
            <w:tcMar/>
            <w:vAlign w:val="center"/>
          </w:tcPr>
          <w:p w:rsidR="00D68A2B" w:rsidP="00D68A2B" w:rsidRDefault="00D68A2B" w14:paraId="6974235B" w14:textId="3825D98D">
            <w:pPr>
              <w:keepNext/>
              <w:bidi w:val="0"/>
              <w:spacing w:before="0" w:beforeAutospacing="off" w:after="0" w:afterAutospacing="off"/>
              <w:jc w:val="center"/>
              <w:rPr>
                <w:b w:val="1"/>
                <w:bCs w:val="1"/>
                <w:sz w:val="22"/>
                <w:szCs w:val="22"/>
              </w:rPr>
            </w:pPr>
            <w:r w:rsidRPr="00D68A2B" w:rsidR="00D68A2B">
              <w:rPr>
                <w:b w:val="1"/>
                <w:bCs w:val="1"/>
                <w:sz w:val="24"/>
                <w:szCs w:val="24"/>
              </w:rPr>
              <w:t>Frecuencia</w:t>
            </w:r>
          </w:p>
        </w:tc>
        <w:tc>
          <w:tcPr>
            <w:tcW w:w="2385" w:type="dxa"/>
            <w:tcMar/>
            <w:vAlign w:val="center"/>
          </w:tcPr>
          <w:p w:rsidR="00D68A2B" w:rsidP="00D68A2B" w:rsidRDefault="00D68A2B" w14:paraId="50ACD3EE" w14:textId="668E548B">
            <w:pPr>
              <w:keepNext/>
              <w:bidi w:val="0"/>
              <w:spacing w:before="0" w:beforeAutospacing="off" w:after="0" w:afterAutospacing="off"/>
              <w:jc w:val="center"/>
              <w:rPr>
                <w:b w:val="1"/>
                <w:bCs w:val="1"/>
                <w:sz w:val="22"/>
                <w:szCs w:val="22"/>
              </w:rPr>
            </w:pPr>
            <w:r w:rsidRPr="00D68A2B" w:rsidR="00D68A2B">
              <w:rPr>
                <w:b w:val="1"/>
                <w:bCs w:val="1"/>
                <w:sz w:val="24"/>
                <w:szCs w:val="24"/>
              </w:rPr>
              <w:t>Responsable</w:t>
            </w:r>
          </w:p>
        </w:tc>
      </w:tr>
      <w:tr w:rsidR="00D68A2B" w:rsidTr="00D68A2B" w14:paraId="7298CDF1">
        <w:trPr>
          <w:trHeight w:val="300"/>
          <w:cantSplit/>
        </w:trPr>
        <w:tc>
          <w:tcPr>
            <w:tcW w:w="2250" w:type="dxa"/>
            <w:tcMar/>
            <w:vAlign w:val="center"/>
          </w:tcPr>
          <w:p w:rsidR="00D68A2B" w:rsidP="00D68A2B" w:rsidRDefault="00D68A2B" w14:paraId="144B6ABF" w14:textId="10E8BB41">
            <w:pPr>
              <w:bidi w:val="0"/>
              <w:spacing w:before="0" w:beforeAutospacing="off" w:after="0" w:afterAutospacing="off"/>
              <w:rPr>
                <w:sz w:val="22"/>
                <w:szCs w:val="22"/>
              </w:rPr>
            </w:pPr>
            <w:r w:rsidRPr="00D68A2B" w:rsidR="00D68A2B">
              <w:rPr>
                <w:sz w:val="24"/>
                <w:szCs w:val="24"/>
              </w:rPr>
              <w:t>Objetivos comerciales</w:t>
            </w:r>
          </w:p>
        </w:tc>
        <w:tc>
          <w:tcPr>
            <w:tcW w:w="2850" w:type="dxa"/>
            <w:tcMar/>
            <w:vAlign w:val="center"/>
          </w:tcPr>
          <w:p w:rsidR="00D68A2B" w:rsidP="00D68A2B" w:rsidRDefault="00D68A2B" w14:paraId="5A646688" w14:textId="47D3D215">
            <w:pPr>
              <w:bidi w:val="0"/>
              <w:spacing w:before="0" w:beforeAutospacing="off" w:after="0" w:afterAutospacing="off"/>
              <w:rPr>
                <w:sz w:val="22"/>
                <w:szCs w:val="22"/>
              </w:rPr>
            </w:pPr>
            <w:r w:rsidRPr="00D68A2B" w:rsidR="00D68A2B">
              <w:rPr>
                <w:sz w:val="24"/>
                <w:szCs w:val="24"/>
              </w:rPr>
              <w:t>Comparación de KPIs con metas</w:t>
            </w:r>
          </w:p>
        </w:tc>
        <w:tc>
          <w:tcPr>
            <w:tcW w:w="1980" w:type="dxa"/>
            <w:tcMar/>
            <w:vAlign w:val="center"/>
          </w:tcPr>
          <w:p w:rsidR="00D68A2B" w:rsidP="00D68A2B" w:rsidRDefault="00D68A2B" w14:paraId="44607672" w14:textId="291D8307">
            <w:pPr>
              <w:bidi w:val="0"/>
              <w:spacing w:before="0" w:beforeAutospacing="off" w:after="0" w:afterAutospacing="off"/>
              <w:rPr>
                <w:sz w:val="22"/>
                <w:szCs w:val="22"/>
              </w:rPr>
            </w:pPr>
            <w:r w:rsidRPr="00D68A2B" w:rsidR="00D68A2B">
              <w:rPr>
                <w:sz w:val="24"/>
                <w:szCs w:val="24"/>
              </w:rPr>
              <w:t>Semanal y mensual</w:t>
            </w:r>
          </w:p>
        </w:tc>
        <w:tc>
          <w:tcPr>
            <w:tcW w:w="2385" w:type="dxa"/>
            <w:tcMar/>
            <w:vAlign w:val="center"/>
          </w:tcPr>
          <w:p w:rsidR="00D68A2B" w:rsidP="00D68A2B" w:rsidRDefault="00D68A2B" w14:paraId="32793101" w14:textId="76469445">
            <w:pPr>
              <w:bidi w:val="0"/>
              <w:spacing w:before="0" w:beforeAutospacing="off" w:after="0" w:afterAutospacing="off"/>
              <w:rPr>
                <w:sz w:val="22"/>
                <w:szCs w:val="22"/>
              </w:rPr>
            </w:pPr>
            <w:r w:rsidRPr="00D68A2B" w:rsidR="00D68A2B">
              <w:rPr>
                <w:sz w:val="24"/>
                <w:szCs w:val="24"/>
              </w:rPr>
              <w:t>Administración y ventas</w:t>
            </w:r>
          </w:p>
        </w:tc>
      </w:tr>
      <w:tr w:rsidR="00D68A2B" w:rsidTr="00D68A2B" w14:paraId="5A5FC996">
        <w:trPr>
          <w:trHeight w:val="300"/>
          <w:cantSplit/>
        </w:trPr>
        <w:tc>
          <w:tcPr>
            <w:tcW w:w="2250" w:type="dxa"/>
            <w:tcMar/>
            <w:vAlign w:val="center"/>
          </w:tcPr>
          <w:p w:rsidR="00D68A2B" w:rsidP="00D68A2B" w:rsidRDefault="00D68A2B" w14:paraId="29145754" w14:textId="67F73E68">
            <w:pPr>
              <w:bidi w:val="0"/>
              <w:spacing w:before="0" w:beforeAutospacing="off" w:after="0" w:afterAutospacing="off"/>
              <w:rPr>
                <w:sz w:val="22"/>
                <w:szCs w:val="22"/>
              </w:rPr>
            </w:pPr>
            <w:r w:rsidRPr="00D68A2B" w:rsidR="00D68A2B">
              <w:rPr>
                <w:sz w:val="24"/>
                <w:szCs w:val="24"/>
              </w:rPr>
              <w:t>Cumplimiento del proyecto</w:t>
            </w:r>
          </w:p>
        </w:tc>
        <w:tc>
          <w:tcPr>
            <w:tcW w:w="2850" w:type="dxa"/>
            <w:tcMar/>
            <w:vAlign w:val="center"/>
          </w:tcPr>
          <w:p w:rsidR="00D68A2B" w:rsidP="00D68A2B" w:rsidRDefault="00D68A2B" w14:paraId="7FC1C08F" w14:textId="1A5DB128">
            <w:pPr>
              <w:bidi w:val="0"/>
              <w:spacing w:before="0" w:beforeAutospacing="off" w:after="0" w:afterAutospacing="off"/>
              <w:rPr>
                <w:sz w:val="22"/>
                <w:szCs w:val="22"/>
              </w:rPr>
            </w:pPr>
            <w:r w:rsidRPr="00D68A2B" w:rsidR="00D68A2B">
              <w:rPr>
                <w:sz w:val="24"/>
                <w:szCs w:val="24"/>
              </w:rPr>
              <w:t>Cronograma y evidencias</w:t>
            </w:r>
          </w:p>
        </w:tc>
        <w:tc>
          <w:tcPr>
            <w:tcW w:w="1980" w:type="dxa"/>
            <w:tcMar/>
            <w:vAlign w:val="center"/>
          </w:tcPr>
          <w:p w:rsidR="00D68A2B" w:rsidP="00D68A2B" w:rsidRDefault="00D68A2B" w14:paraId="37E75F7C" w14:textId="5A7D0C80">
            <w:pPr>
              <w:bidi w:val="0"/>
              <w:spacing w:before="0" w:beforeAutospacing="off" w:after="0" w:afterAutospacing="off"/>
              <w:rPr>
                <w:sz w:val="22"/>
                <w:szCs w:val="22"/>
              </w:rPr>
            </w:pPr>
            <w:r w:rsidRPr="00D68A2B" w:rsidR="00D68A2B">
              <w:rPr>
                <w:sz w:val="24"/>
                <w:szCs w:val="24"/>
              </w:rPr>
              <w:t>Semanal</w:t>
            </w:r>
          </w:p>
        </w:tc>
        <w:tc>
          <w:tcPr>
            <w:tcW w:w="2385" w:type="dxa"/>
            <w:tcMar/>
            <w:vAlign w:val="center"/>
          </w:tcPr>
          <w:p w:rsidR="00D68A2B" w:rsidP="00D68A2B" w:rsidRDefault="00D68A2B" w14:paraId="2659DFA9" w14:textId="363061AF">
            <w:pPr>
              <w:bidi w:val="0"/>
              <w:spacing w:before="0" w:beforeAutospacing="off" w:after="0" w:afterAutospacing="off"/>
              <w:rPr>
                <w:sz w:val="22"/>
                <w:szCs w:val="22"/>
              </w:rPr>
            </w:pPr>
            <w:r w:rsidRPr="00D68A2B" w:rsidR="00D68A2B">
              <w:rPr>
                <w:sz w:val="24"/>
                <w:szCs w:val="24"/>
              </w:rPr>
              <w:t>Equipo del proyecto</w:t>
            </w:r>
          </w:p>
        </w:tc>
      </w:tr>
      <w:tr w:rsidR="00D68A2B" w:rsidTr="00D68A2B" w14:paraId="5F4F2C3B">
        <w:trPr>
          <w:trHeight w:val="300"/>
          <w:cantSplit/>
        </w:trPr>
        <w:tc>
          <w:tcPr>
            <w:tcW w:w="2250" w:type="dxa"/>
            <w:tcMar/>
            <w:vAlign w:val="center"/>
          </w:tcPr>
          <w:p w:rsidR="00D68A2B" w:rsidP="00D68A2B" w:rsidRDefault="00D68A2B" w14:paraId="411C3555" w14:textId="71C2F935">
            <w:pPr>
              <w:bidi w:val="0"/>
              <w:spacing w:before="0" w:beforeAutospacing="off" w:after="0" w:afterAutospacing="off"/>
              <w:rPr>
                <w:sz w:val="22"/>
                <w:szCs w:val="22"/>
              </w:rPr>
            </w:pPr>
            <w:r w:rsidRPr="00D68A2B" w:rsidR="00D68A2B">
              <w:rPr>
                <w:sz w:val="24"/>
                <w:szCs w:val="24"/>
              </w:rPr>
              <w:t>Beneficios económicos</w:t>
            </w:r>
          </w:p>
        </w:tc>
        <w:tc>
          <w:tcPr>
            <w:tcW w:w="2850" w:type="dxa"/>
            <w:tcMar/>
            <w:vAlign w:val="center"/>
          </w:tcPr>
          <w:p w:rsidR="00D68A2B" w:rsidP="00D68A2B" w:rsidRDefault="00D68A2B" w14:paraId="46814FD9" w14:textId="4729DE06">
            <w:pPr>
              <w:bidi w:val="0"/>
              <w:spacing w:before="0" w:beforeAutospacing="off" w:after="0" w:afterAutospacing="off"/>
              <w:rPr>
                <w:sz w:val="22"/>
                <w:szCs w:val="22"/>
              </w:rPr>
            </w:pPr>
            <w:r w:rsidRPr="00D68A2B" w:rsidR="00D68A2B">
              <w:rPr>
                <w:sz w:val="24"/>
                <w:szCs w:val="24"/>
              </w:rPr>
              <w:t>Ventas, margen, ahorro y retorno</w:t>
            </w:r>
          </w:p>
        </w:tc>
        <w:tc>
          <w:tcPr>
            <w:tcW w:w="1980" w:type="dxa"/>
            <w:tcMar/>
            <w:vAlign w:val="center"/>
          </w:tcPr>
          <w:p w:rsidR="00D68A2B" w:rsidP="00D68A2B" w:rsidRDefault="00D68A2B" w14:paraId="5ACEF7F7" w14:textId="74CE171F">
            <w:pPr>
              <w:bidi w:val="0"/>
              <w:spacing w:before="0" w:beforeAutospacing="off" w:after="0" w:afterAutospacing="off"/>
              <w:rPr>
                <w:sz w:val="22"/>
                <w:szCs w:val="22"/>
              </w:rPr>
            </w:pPr>
            <w:r w:rsidRPr="00D68A2B" w:rsidR="00D68A2B">
              <w:rPr>
                <w:sz w:val="24"/>
                <w:szCs w:val="24"/>
              </w:rPr>
              <w:t>Mensual y trimestral</w:t>
            </w:r>
          </w:p>
        </w:tc>
        <w:tc>
          <w:tcPr>
            <w:tcW w:w="2385" w:type="dxa"/>
            <w:tcMar/>
            <w:vAlign w:val="center"/>
          </w:tcPr>
          <w:p w:rsidR="00D68A2B" w:rsidP="00D68A2B" w:rsidRDefault="00D68A2B" w14:paraId="796F5263" w14:textId="2BBEF504">
            <w:pPr>
              <w:bidi w:val="0"/>
              <w:spacing w:before="0" w:beforeAutospacing="off" w:after="0" w:afterAutospacing="off"/>
              <w:rPr>
                <w:sz w:val="22"/>
                <w:szCs w:val="22"/>
              </w:rPr>
            </w:pPr>
            <w:r w:rsidRPr="00D68A2B" w:rsidR="00D68A2B">
              <w:rPr>
                <w:sz w:val="24"/>
                <w:szCs w:val="24"/>
              </w:rPr>
              <w:t>Administración</w:t>
            </w:r>
          </w:p>
        </w:tc>
      </w:tr>
      <w:tr w:rsidR="00D68A2B" w:rsidTr="00D68A2B" w14:paraId="302E5364">
        <w:trPr>
          <w:trHeight w:val="300"/>
          <w:cantSplit/>
        </w:trPr>
        <w:tc>
          <w:tcPr>
            <w:tcW w:w="2250" w:type="dxa"/>
            <w:tcMar/>
            <w:vAlign w:val="center"/>
          </w:tcPr>
          <w:p w:rsidR="00D68A2B" w:rsidP="00D68A2B" w:rsidRDefault="00D68A2B" w14:paraId="17950BBE" w14:textId="23CC5D4B">
            <w:pPr>
              <w:bidi w:val="0"/>
              <w:spacing w:before="0" w:beforeAutospacing="off" w:after="0" w:afterAutospacing="off"/>
              <w:rPr>
                <w:sz w:val="22"/>
                <w:szCs w:val="22"/>
              </w:rPr>
            </w:pPr>
            <w:r w:rsidRPr="00D68A2B" w:rsidR="00D68A2B">
              <w:rPr>
                <w:sz w:val="24"/>
                <w:szCs w:val="24"/>
              </w:rPr>
              <w:t>Satisfacción del cliente</w:t>
            </w:r>
          </w:p>
        </w:tc>
        <w:tc>
          <w:tcPr>
            <w:tcW w:w="2850" w:type="dxa"/>
            <w:tcMar/>
            <w:vAlign w:val="center"/>
          </w:tcPr>
          <w:p w:rsidR="00D68A2B" w:rsidP="00D68A2B" w:rsidRDefault="00D68A2B" w14:paraId="49A44486" w14:textId="27CD11BC">
            <w:pPr>
              <w:bidi w:val="0"/>
              <w:spacing w:before="0" w:beforeAutospacing="off" w:after="0" w:afterAutospacing="off"/>
              <w:rPr>
                <w:sz w:val="22"/>
                <w:szCs w:val="22"/>
              </w:rPr>
            </w:pPr>
            <w:r w:rsidRPr="00D68A2B" w:rsidR="00D68A2B">
              <w:rPr>
                <w:sz w:val="24"/>
                <w:szCs w:val="24"/>
              </w:rPr>
              <w:t>Encuestas, reclamos y recompra</w:t>
            </w:r>
          </w:p>
        </w:tc>
        <w:tc>
          <w:tcPr>
            <w:tcW w:w="1980" w:type="dxa"/>
            <w:tcMar/>
            <w:vAlign w:val="center"/>
          </w:tcPr>
          <w:p w:rsidR="00D68A2B" w:rsidP="00D68A2B" w:rsidRDefault="00D68A2B" w14:paraId="444A4985" w14:textId="22C026B5">
            <w:pPr>
              <w:bidi w:val="0"/>
              <w:spacing w:before="0" w:beforeAutospacing="off" w:after="0" w:afterAutospacing="off"/>
              <w:rPr>
                <w:sz w:val="22"/>
                <w:szCs w:val="22"/>
              </w:rPr>
            </w:pPr>
            <w:r w:rsidRPr="00D68A2B" w:rsidR="00D68A2B">
              <w:rPr>
                <w:sz w:val="24"/>
                <w:szCs w:val="24"/>
              </w:rPr>
              <w:t>Mensual</w:t>
            </w:r>
          </w:p>
        </w:tc>
        <w:tc>
          <w:tcPr>
            <w:tcW w:w="2385" w:type="dxa"/>
            <w:tcMar/>
            <w:vAlign w:val="center"/>
          </w:tcPr>
          <w:p w:rsidR="00D68A2B" w:rsidP="00D68A2B" w:rsidRDefault="00D68A2B" w14:paraId="6140E656" w14:textId="6ABF4D9A">
            <w:pPr>
              <w:bidi w:val="0"/>
              <w:spacing w:before="0" w:beforeAutospacing="off" w:after="0" w:afterAutospacing="off"/>
              <w:rPr>
                <w:sz w:val="22"/>
                <w:szCs w:val="22"/>
              </w:rPr>
            </w:pPr>
            <w:r w:rsidRPr="00D68A2B" w:rsidR="00D68A2B">
              <w:rPr>
                <w:sz w:val="24"/>
                <w:szCs w:val="24"/>
              </w:rPr>
              <w:t>Atención al cliente</w:t>
            </w:r>
          </w:p>
        </w:tc>
      </w:tr>
      <w:tr w:rsidR="00D68A2B" w:rsidTr="00D68A2B" w14:paraId="33AB5BE2">
        <w:trPr>
          <w:trHeight w:val="300"/>
          <w:cantSplit/>
        </w:trPr>
        <w:tc>
          <w:tcPr>
            <w:tcW w:w="2250" w:type="dxa"/>
            <w:tcMar/>
            <w:vAlign w:val="center"/>
          </w:tcPr>
          <w:p w:rsidR="00D68A2B" w:rsidP="00D68A2B" w:rsidRDefault="00D68A2B" w14:paraId="103C5E36" w14:textId="1F9578F1">
            <w:pPr>
              <w:bidi w:val="0"/>
              <w:spacing w:before="0" w:beforeAutospacing="off" w:after="0" w:afterAutospacing="off"/>
              <w:rPr>
                <w:sz w:val="22"/>
                <w:szCs w:val="22"/>
              </w:rPr>
            </w:pPr>
            <w:r w:rsidRPr="00D68A2B" w:rsidR="00D68A2B">
              <w:rPr>
                <w:sz w:val="24"/>
                <w:szCs w:val="24"/>
              </w:rPr>
              <w:t>Desempeño técnico</w:t>
            </w:r>
          </w:p>
        </w:tc>
        <w:tc>
          <w:tcPr>
            <w:tcW w:w="2850" w:type="dxa"/>
            <w:tcMar/>
            <w:vAlign w:val="center"/>
          </w:tcPr>
          <w:p w:rsidR="00D68A2B" w:rsidP="00D68A2B" w:rsidRDefault="00D68A2B" w14:paraId="70E32200" w14:textId="239AD2A4">
            <w:pPr>
              <w:bidi w:val="0"/>
              <w:spacing w:before="0" w:beforeAutospacing="off" w:after="0" w:afterAutospacing="off"/>
              <w:rPr>
                <w:sz w:val="22"/>
                <w:szCs w:val="22"/>
              </w:rPr>
            </w:pPr>
            <w:r w:rsidRPr="00D68A2B" w:rsidR="00D68A2B">
              <w:rPr>
                <w:sz w:val="24"/>
                <w:szCs w:val="24"/>
              </w:rPr>
              <w:t>Pruebas, errores y disponibilidad</w:t>
            </w:r>
          </w:p>
        </w:tc>
        <w:tc>
          <w:tcPr>
            <w:tcW w:w="1980" w:type="dxa"/>
            <w:tcMar/>
            <w:vAlign w:val="center"/>
          </w:tcPr>
          <w:p w:rsidR="00D68A2B" w:rsidP="00D68A2B" w:rsidRDefault="00D68A2B" w14:paraId="1B264530" w14:textId="1598708B">
            <w:pPr>
              <w:bidi w:val="0"/>
              <w:spacing w:before="0" w:beforeAutospacing="off" w:after="0" w:afterAutospacing="off"/>
              <w:rPr>
                <w:sz w:val="22"/>
                <w:szCs w:val="22"/>
              </w:rPr>
            </w:pPr>
            <w:r w:rsidRPr="00D68A2B" w:rsidR="00D68A2B">
              <w:rPr>
                <w:sz w:val="24"/>
                <w:szCs w:val="24"/>
              </w:rPr>
              <w:t>Semanal</w:t>
            </w:r>
          </w:p>
        </w:tc>
        <w:tc>
          <w:tcPr>
            <w:tcW w:w="2385" w:type="dxa"/>
            <w:tcMar/>
            <w:vAlign w:val="center"/>
          </w:tcPr>
          <w:p w:rsidR="00D68A2B" w:rsidP="00D68A2B" w:rsidRDefault="00D68A2B" w14:paraId="2E120A05" w14:textId="680EEA85">
            <w:pPr>
              <w:bidi w:val="0"/>
              <w:spacing w:before="0" w:beforeAutospacing="off" w:after="0" w:afterAutospacing="off"/>
              <w:rPr>
                <w:sz w:val="22"/>
                <w:szCs w:val="22"/>
              </w:rPr>
            </w:pPr>
            <w:r w:rsidRPr="00D68A2B" w:rsidR="00D68A2B">
              <w:rPr>
                <w:sz w:val="24"/>
                <w:szCs w:val="24"/>
              </w:rPr>
              <w:t>Responsable tecnológico</w:t>
            </w:r>
          </w:p>
        </w:tc>
      </w:tr>
      <w:tr w:rsidR="00D68A2B" w:rsidTr="00D68A2B" w14:paraId="3978DEC5">
        <w:trPr>
          <w:trHeight w:val="300"/>
          <w:cantSplit/>
        </w:trPr>
        <w:tc>
          <w:tcPr>
            <w:tcW w:w="2250" w:type="dxa"/>
            <w:tcMar/>
            <w:vAlign w:val="center"/>
          </w:tcPr>
          <w:p w:rsidR="00D68A2B" w:rsidP="00D68A2B" w:rsidRDefault="00D68A2B" w14:paraId="3EE2B8F8" w14:textId="61E5A95E">
            <w:pPr>
              <w:keepNext/>
              <w:bidi w:val="0"/>
              <w:spacing w:before="0" w:beforeAutospacing="off" w:after="0" w:afterAutospacing="off"/>
              <w:rPr>
                <w:sz w:val="22"/>
                <w:szCs w:val="22"/>
              </w:rPr>
            </w:pPr>
            <w:r w:rsidRPr="00D68A2B" w:rsidR="00D68A2B">
              <w:rPr>
                <w:sz w:val="24"/>
                <w:szCs w:val="24"/>
              </w:rPr>
              <w:t>Operación y logística</w:t>
            </w:r>
          </w:p>
        </w:tc>
        <w:tc>
          <w:tcPr>
            <w:tcW w:w="2850" w:type="dxa"/>
            <w:tcMar/>
            <w:vAlign w:val="center"/>
          </w:tcPr>
          <w:p w:rsidR="00D68A2B" w:rsidP="00D68A2B" w:rsidRDefault="00D68A2B" w14:paraId="62848330" w14:textId="1C3C44C2">
            <w:pPr>
              <w:keepNext/>
              <w:bidi w:val="0"/>
              <w:spacing w:before="0" w:beforeAutospacing="off" w:after="0" w:afterAutospacing="off"/>
              <w:rPr>
                <w:sz w:val="22"/>
                <w:szCs w:val="22"/>
              </w:rPr>
            </w:pPr>
            <w:r w:rsidRPr="00D68A2B" w:rsidR="00D68A2B">
              <w:rPr>
                <w:sz w:val="24"/>
                <w:szCs w:val="24"/>
              </w:rPr>
              <w:t>Inventario, preparación y entrega</w:t>
            </w:r>
          </w:p>
        </w:tc>
        <w:tc>
          <w:tcPr>
            <w:tcW w:w="1980" w:type="dxa"/>
            <w:tcMar/>
            <w:vAlign w:val="center"/>
          </w:tcPr>
          <w:p w:rsidR="00D68A2B" w:rsidP="00D68A2B" w:rsidRDefault="00D68A2B" w14:paraId="654A10AE" w14:textId="0B596281">
            <w:pPr>
              <w:keepNext/>
              <w:bidi w:val="0"/>
              <w:spacing w:before="0" w:beforeAutospacing="off" w:after="0" w:afterAutospacing="off"/>
              <w:rPr>
                <w:sz w:val="22"/>
                <w:szCs w:val="22"/>
              </w:rPr>
            </w:pPr>
            <w:r w:rsidRPr="00D68A2B" w:rsidR="00D68A2B">
              <w:rPr>
                <w:sz w:val="24"/>
                <w:szCs w:val="24"/>
              </w:rPr>
              <w:t>Semanal</w:t>
            </w:r>
          </w:p>
        </w:tc>
        <w:tc>
          <w:tcPr>
            <w:tcW w:w="2385" w:type="dxa"/>
            <w:tcMar/>
            <w:vAlign w:val="center"/>
          </w:tcPr>
          <w:p w:rsidR="00D68A2B" w:rsidP="00D68A2B" w:rsidRDefault="00D68A2B" w14:paraId="0E8BF005" w14:textId="2EEDDACB">
            <w:pPr>
              <w:keepNext/>
              <w:bidi w:val="0"/>
              <w:spacing w:before="0" w:beforeAutospacing="off" w:after="0" w:afterAutospacing="off"/>
              <w:rPr>
                <w:sz w:val="22"/>
                <w:szCs w:val="22"/>
              </w:rPr>
            </w:pPr>
            <w:r w:rsidRPr="00D68A2B" w:rsidR="00D68A2B">
              <w:rPr>
                <w:sz w:val="24"/>
                <w:szCs w:val="24"/>
              </w:rPr>
              <w:t>Inventario y logística</w:t>
            </w:r>
          </w:p>
        </w:tc>
      </w:tr>
    </w:tbl>
    <w:p w:rsidR="00FC443E" w:rsidP="00D68A2B" w:rsidRDefault="00FC443E" w14:paraId="45578D49" w14:textId="77211A34">
      <w:pPr>
        <w:spacing w:after="180"/>
        <w:jc w:val="center"/>
        <w:rPr>
          <w:i w:val="1"/>
          <w:iCs w:val="1"/>
          <w:sz w:val="20"/>
          <w:szCs w:val="20"/>
        </w:rPr>
      </w:pPr>
      <w:r w:rsidRPr="00D68A2B" w:rsidR="38D2A3FD">
        <w:rPr>
          <w:i w:val="1"/>
          <w:iCs w:val="1"/>
          <w:sz w:val="20"/>
          <w:szCs w:val="20"/>
        </w:rPr>
        <w:t>Tabla 21. Resumen de medición. Elaboración propia.</w:t>
      </w:r>
    </w:p>
    <w:p w:rsidR="00FC443E" w:rsidP="00D68A2B" w:rsidRDefault="00FC443E" w14:paraId="7EA4BA0A" w14:textId="576388E0">
      <w:pPr>
        <w:bidi w:val="0"/>
        <w:spacing w:before="240" w:beforeAutospacing="off" w:after="240" w:afterAutospacing="off"/>
        <w:rPr>
          <w:rFonts w:ascii="Times New Roman" w:hAnsi="Times New Roman" w:eastAsia="Times New Roman" w:cs="Times New Roman"/>
          <w:noProof w:val="0"/>
          <w:sz w:val="28"/>
          <w:szCs w:val="28"/>
          <w:lang w:val="es-GT"/>
        </w:rPr>
      </w:pPr>
    </w:p>
    <w:p w:rsidR="00FC443E" w:rsidP="00D68A2B" w:rsidRDefault="00FC443E" w14:paraId="3A5F5C93" w14:textId="672A641E">
      <w:pPr>
        <w:bidi w:val="0"/>
        <w:spacing w:before="240" w:beforeAutospacing="off" w:after="240" w:afterAutospacing="off"/>
      </w:pPr>
      <w:r w:rsidRPr="00D68A2B" w:rsidR="2AA58749">
        <w:rPr>
          <w:rFonts w:ascii="Times New Roman" w:hAnsi="Times New Roman" w:eastAsia="Times New Roman" w:cs="Times New Roman"/>
          <w:noProof w:val="0"/>
          <w:sz w:val="28"/>
          <w:szCs w:val="28"/>
          <w:lang w:val="es-GT"/>
        </w:rPr>
        <w:t>La combinación de indicadores, evidencias y revisiones periódicas permitirá determinar si RutaMoto cumple sus objetivos y detectar oportunamente las desviaciones. Cuando un resultado no alcance la meta, se analizará la causa, se establecerá una acción correctiva y se asignará un responsable para verificar su cumplimiento.</w:t>
      </w:r>
    </w:p>
    <w:p w:rsidR="00FC443E" w:rsidP="00D68A2B" w:rsidRDefault="00FC443E" w14:paraId="518F6E42" w14:textId="2893F83B">
      <w:pPr>
        <w:pStyle w:val="Normal"/>
      </w:pPr>
    </w:p>
    <w:p w:rsidR="00FC443E" w:rsidRDefault="006725BF" w14:paraId="0685B88A" w14:textId="77777777">
      <w:pPr>
        <w:pStyle w:val="Ttulo1"/>
      </w:pPr>
      <w:bookmarkStart w:name="_Toc240465680" w:id="44"/>
      <w:r>
        <w:lastRenderedPageBreak/>
        <w:t>Mapa de flujo de procesos</w:t>
      </w:r>
      <w:bookmarkEnd w:id="44"/>
    </w:p>
    <w:p w:rsidR="00FC443E" w:rsidP="00D68A2B" w:rsidRDefault="006725BF" w14:paraId="53054273" w14:textId="670B268D">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 xml:space="preserve">ROL 2 — Postulación, beneficiarios y medición   ·   Responsable: </w:t>
      </w:r>
      <w:r w:rsidRPr="00D68A2B" w:rsidR="66B71C6D">
        <w:rPr>
          <w:b w:val="1"/>
          <w:bCs w:val="1"/>
          <w:color w:val="404040" w:themeColor="text1" w:themeTint="BF" w:themeShade="FF"/>
          <w:sz w:val="20"/>
          <w:szCs w:val="20"/>
        </w:rPr>
        <w:t>Jemima Chavajay</w:t>
      </w:r>
    </w:p>
    <w:p w:rsidR="202CCD04" w:rsidP="00D68A2B" w:rsidRDefault="202CCD04" w14:paraId="2B5990DC" w14:textId="702954C6">
      <w:pPr>
        <w:keepNext/>
        <w:keepLines/>
        <w:pStyle w:val="Normal"/>
        <w:jc w:val="center"/>
      </w:pPr>
      <w:r w:rsidR="202CCD04">
        <w:drawing>
          <wp:inline wp14:editId="7037C124" wp14:anchorId="3AEE44EB">
            <wp:extent cx="5205011" cy="7399751"/>
            <wp:effectExtent l="0" t="0" r="0" b="0"/>
            <wp:docPr id="23493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93704" name="Picture 23493704"/>
                    <pic:cNvPicPr/>
                  </pic:nvPicPr>
                  <pic:blipFill>
                    <a:blip xmlns:r="http://schemas.openxmlformats.org/officeDocument/2006/relationships" r:embed="rId1073396834">
                      <a:extLst>
                        <a:ext uri="{28A0092B-C50C-407E-A947-70E740481C1C}">
                          <a14:useLocalDpi xmlns:a14="http://schemas.microsoft.com/office/drawing/2010/main"/>
                        </a:ext>
                      </a:extLst>
                    </a:blip>
                    <a:stretch>
                      <a:fillRect/>
                    </a:stretch>
                  </pic:blipFill>
                  <pic:spPr>
                    <a:xfrm rot="0">
                      <a:off x="0" y="0"/>
                      <a:ext cx="5205011" cy="7399751"/>
                    </a:xfrm>
                    <a:prstGeom prst="rect">
                      <a:avLst/>
                    </a:prstGeom>
                  </pic:spPr>
                </pic:pic>
              </a:graphicData>
            </a:graphic>
          </wp:inline>
        </w:drawing>
      </w:r>
    </w:p>
    <w:p w:rsidR="006725BF" w:rsidP="00D68A2B" w:rsidRDefault="006725BF" w14:paraId="174F7865" w14:textId="00808E8D">
      <w:pPr>
        <w:jc w:val="center"/>
      </w:pPr>
      <w:r w:rsidRPr="00D68A2B" w:rsidR="006725BF">
        <w:rPr>
          <w:i w:val="1"/>
          <w:iCs w:val="1"/>
          <w:sz w:val="20"/>
          <w:szCs w:val="20"/>
        </w:rPr>
        <w:t>Figura 14. Mapa de flujo de procesos de extremo a extremo. Elaboración propia.</w:t>
      </w:r>
    </w:p>
    <w:p w:rsidR="309EC42E" w:rsidP="00D68A2B" w:rsidRDefault="309EC42E" w14:paraId="660B1C40" w14:textId="23F22BCA">
      <w:pPr>
        <w:spacing w:before="240" w:beforeAutospacing="off" w:after="240" w:afterAutospacing="off"/>
        <w:jc w:val="left"/>
      </w:pPr>
      <w:r w:rsidRPr="00D68A2B" w:rsidR="309EC42E">
        <w:rPr>
          <w:rFonts w:ascii="Times New Roman" w:hAnsi="Times New Roman" w:eastAsia="Times New Roman" w:cs="Times New Roman"/>
          <w:noProof w:val="0"/>
          <w:sz w:val="20"/>
          <w:szCs w:val="20"/>
          <w:lang w:val="es-GT"/>
        </w:rPr>
        <w:t>El mapa de flujo representa el proceso completo de compra de RutaMoto, desde el ingreso del cliente al sitio web hasta la entrega del producto y el seguimiento postventa. En la perspectiva del cliente se incluyen la búsqueda y selección de productos, la confirmación de datos, el pago, la elección de la modalidad de entrega, la recepción del pedido y la respuesta a la encuesta de satisfacción. En la gestión interna, el e-commerce registra y confirma el pedido; el ERP verifica y actualiza las existencias, registra la venta y genera la factura; el CRM conserva el historial del cliente y gestiona el seguimiento postventa; mientras que las TIC facilitan los pagos y las notificaciones. Finalmente, el proceso logístico se encarga de preparar y entregar el pedido mediante motomensajería, recogida en tienda o encomienda. Esta integración permite conservar la trazabilidad de cada operación, reducir errores y disponer de información para medir el desempeño comercial, operativo y de servicio al cliente.</w:t>
      </w:r>
    </w:p>
    <w:p w:rsidR="00D68A2B" w:rsidP="00D68A2B" w:rsidRDefault="00D68A2B" w14:paraId="518DA3BE" w14:textId="36DAA9A8">
      <w:pPr>
        <w:jc w:val="center"/>
        <w:rPr>
          <w:i w:val="1"/>
          <w:iCs w:val="1"/>
          <w:sz w:val="20"/>
          <w:szCs w:val="20"/>
        </w:rPr>
      </w:pPr>
    </w:p>
    <w:p w:rsidR="00FC443E" w:rsidRDefault="006725BF" w14:paraId="340D7B31" w14:textId="77777777">
      <w:pPr>
        <w:pStyle w:val="Ttulo1"/>
      </w:pPr>
      <w:bookmarkStart w:name="_Toc240465681" w:id="45"/>
      <w:r>
        <w:t>Definición de KPIs iniciales</w:t>
      </w:r>
      <w:bookmarkEnd w:id="45"/>
    </w:p>
    <w:p w:rsidR="00FC443E" w:rsidP="00D68A2B" w:rsidRDefault="006725BF" w14:paraId="043BE0CB" w14:textId="78DC797E">
      <w:pPr>
        <w:keepNext w:val="1"/>
        <w:pBdr>
          <w:top w:val="single" w:color="BFBFBF" w:sz="4" w:space="2"/>
          <w:left w:val="single" w:color="BFBFBF" w:sz="4" w:space="4"/>
          <w:bottom w:val="single" w:color="BFBFBF" w:sz="4" w:space="2"/>
          <w:right w:val="single" w:color="BFBFBF" w:sz="4" w:space="4"/>
        </w:pBdr>
        <w:shd w:val="clear" w:color="auto" w:fill="F2F2F2" w:themeFill="background1" w:themeFillShade="F2"/>
        <w:spacing w:after="120"/>
        <w:jc w:val="left"/>
        <w:rPr>
          <w:b w:val="1"/>
          <w:bCs w:val="1"/>
          <w:color w:val="404040"/>
          <w:sz w:val="20"/>
          <w:szCs w:val="20"/>
        </w:rPr>
      </w:pPr>
      <w:r w:rsidRPr="00D68A2B" w:rsidR="006725BF">
        <w:rPr>
          <w:b w:val="1"/>
          <w:bCs w:val="1"/>
          <w:color w:val="404040" w:themeColor="text1" w:themeTint="BF" w:themeShade="FF"/>
          <w:sz w:val="20"/>
          <w:szCs w:val="20"/>
        </w:rPr>
        <w:t xml:space="preserve">ROL 2 — Postulación, beneficiarios y medición   ·   Responsable: </w:t>
      </w:r>
      <w:r w:rsidRPr="00D68A2B" w:rsidR="6BF6BCB8">
        <w:rPr>
          <w:b w:val="1"/>
          <w:bCs w:val="1"/>
          <w:color w:val="404040" w:themeColor="text1" w:themeTint="BF" w:themeShade="FF"/>
          <w:sz w:val="20"/>
          <w:szCs w:val="20"/>
        </w:rPr>
        <w:t>Jemima Chavajay</w:t>
      </w:r>
    </w:p>
    <w:p w:rsidR="2136DA5F" w:rsidP="00D68A2B" w:rsidRDefault="2136DA5F" w14:paraId="07088366" w14:textId="629BAF5D">
      <w:pPr>
        <w:spacing w:before="240" w:beforeAutospacing="off" w:after="240" w:afterAutospacing="off"/>
      </w:pPr>
      <w:r w:rsidRPr="00D68A2B" w:rsidR="2136DA5F">
        <w:rPr>
          <w:rFonts w:ascii="Times New Roman" w:hAnsi="Times New Roman" w:eastAsia="Times New Roman" w:cs="Times New Roman"/>
          <w:noProof w:val="0"/>
          <w:sz w:val="20"/>
          <w:szCs w:val="20"/>
          <w:lang w:val="es-GT"/>
        </w:rPr>
        <w:t>Los indicadores clave de desempeño permitirán evaluar los resultados comerciales, operativos y de satisfacción obtenidos por RutaMoto. Durante la Fase 1 se establecen las fórmulas, metas y frecuencias de medición; los valores reales se calcularán en las fases posteriores con la información registrada por el e-commerce, ERP y CRM.</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570"/>
        <w:gridCol w:w="1800"/>
        <w:gridCol w:w="1524"/>
        <w:gridCol w:w="2970"/>
        <w:gridCol w:w="1005"/>
        <w:gridCol w:w="1371"/>
      </w:tblGrid>
      <w:tr w:rsidR="00D68A2B" w:rsidTr="00D68A2B" w14:paraId="791391F3">
        <w:trPr>
          <w:trHeight w:val="300"/>
          <w:cantSplit/>
          <w:tblHeader/>
        </w:trPr>
        <w:tc>
          <w:tcPr>
            <w:tcW w:w="570" w:type="dxa"/>
            <w:tcMar/>
            <w:vAlign w:val="center"/>
          </w:tcPr>
          <w:p w:rsidR="00D68A2B" w:rsidP="00D68A2B" w:rsidRDefault="00D68A2B" w14:paraId="7F780226" w14:textId="7F9F3DAA">
            <w:pPr>
              <w:keepNext/>
              <w:spacing w:before="0" w:beforeAutospacing="off" w:after="0" w:afterAutospacing="off"/>
              <w:jc w:val="center"/>
              <w:rPr>
                <w:b w:val="1"/>
                <w:bCs w:val="1"/>
                <w:sz w:val="22"/>
                <w:szCs w:val="22"/>
              </w:rPr>
            </w:pPr>
            <w:r w:rsidRPr="00D68A2B" w:rsidR="00D68A2B">
              <w:rPr>
                <w:b w:val="1"/>
                <w:bCs w:val="1"/>
                <w:sz w:val="24"/>
                <w:szCs w:val="24"/>
              </w:rPr>
              <w:t>#</w:t>
            </w:r>
          </w:p>
        </w:tc>
        <w:tc>
          <w:tcPr>
            <w:tcW w:w="1800" w:type="dxa"/>
            <w:tcMar/>
            <w:vAlign w:val="center"/>
          </w:tcPr>
          <w:p w:rsidR="00D68A2B" w:rsidP="00D68A2B" w:rsidRDefault="00D68A2B" w14:paraId="0536C1FC" w14:textId="7495A39A">
            <w:pPr>
              <w:keepNext/>
              <w:spacing w:before="0" w:beforeAutospacing="off" w:after="0" w:afterAutospacing="off"/>
              <w:jc w:val="center"/>
              <w:rPr>
                <w:b w:val="1"/>
                <w:bCs w:val="1"/>
                <w:sz w:val="22"/>
                <w:szCs w:val="22"/>
              </w:rPr>
            </w:pPr>
            <w:r w:rsidRPr="00D68A2B" w:rsidR="00D68A2B">
              <w:rPr>
                <w:b w:val="1"/>
                <w:bCs w:val="1"/>
                <w:sz w:val="24"/>
                <w:szCs w:val="24"/>
              </w:rPr>
              <w:t>KPI</w:t>
            </w:r>
          </w:p>
        </w:tc>
        <w:tc>
          <w:tcPr>
            <w:tcW w:w="1524" w:type="dxa"/>
            <w:tcMar/>
            <w:vAlign w:val="center"/>
          </w:tcPr>
          <w:p w:rsidR="00D68A2B" w:rsidP="00D68A2B" w:rsidRDefault="00D68A2B" w14:paraId="111DC371" w14:textId="2133FFC7">
            <w:pPr>
              <w:keepNext/>
              <w:spacing w:before="0" w:beforeAutospacing="off" w:after="0" w:afterAutospacing="off"/>
              <w:jc w:val="center"/>
              <w:rPr>
                <w:b w:val="1"/>
                <w:bCs w:val="1"/>
                <w:sz w:val="22"/>
                <w:szCs w:val="22"/>
              </w:rPr>
            </w:pPr>
            <w:r w:rsidRPr="00D68A2B" w:rsidR="00D68A2B">
              <w:rPr>
                <w:b w:val="1"/>
                <w:bCs w:val="1"/>
                <w:sz w:val="24"/>
                <w:szCs w:val="24"/>
              </w:rPr>
              <w:t>Categoría</w:t>
            </w:r>
          </w:p>
        </w:tc>
        <w:tc>
          <w:tcPr>
            <w:tcW w:w="2970" w:type="dxa"/>
            <w:tcMar/>
            <w:vAlign w:val="center"/>
          </w:tcPr>
          <w:p w:rsidR="00D68A2B" w:rsidP="00D68A2B" w:rsidRDefault="00D68A2B" w14:paraId="111BC806" w14:textId="27034052">
            <w:pPr>
              <w:keepNext/>
              <w:spacing w:before="0" w:beforeAutospacing="off" w:after="0" w:afterAutospacing="off"/>
              <w:jc w:val="center"/>
              <w:rPr>
                <w:b w:val="1"/>
                <w:bCs w:val="1"/>
                <w:sz w:val="22"/>
                <w:szCs w:val="22"/>
              </w:rPr>
            </w:pPr>
            <w:r w:rsidRPr="00D68A2B" w:rsidR="00D68A2B">
              <w:rPr>
                <w:b w:val="1"/>
                <w:bCs w:val="1"/>
                <w:sz w:val="24"/>
                <w:szCs w:val="24"/>
              </w:rPr>
              <w:t>Cómo se calcula</w:t>
            </w:r>
          </w:p>
        </w:tc>
        <w:tc>
          <w:tcPr>
            <w:tcW w:w="1005" w:type="dxa"/>
            <w:tcMar/>
            <w:vAlign w:val="center"/>
          </w:tcPr>
          <w:p w:rsidR="00D68A2B" w:rsidP="00D68A2B" w:rsidRDefault="00D68A2B" w14:paraId="506B0D25" w14:textId="1AC9029E">
            <w:pPr>
              <w:keepNext/>
              <w:spacing w:before="0" w:beforeAutospacing="off" w:after="0" w:afterAutospacing="off"/>
              <w:jc w:val="center"/>
              <w:rPr>
                <w:b w:val="1"/>
                <w:bCs w:val="1"/>
                <w:sz w:val="22"/>
                <w:szCs w:val="22"/>
              </w:rPr>
            </w:pPr>
            <w:r w:rsidRPr="00D68A2B" w:rsidR="00D68A2B">
              <w:rPr>
                <w:b w:val="1"/>
                <w:bCs w:val="1"/>
                <w:sz w:val="24"/>
                <w:szCs w:val="24"/>
              </w:rPr>
              <w:t>Meta</w:t>
            </w:r>
          </w:p>
        </w:tc>
        <w:tc>
          <w:tcPr>
            <w:tcW w:w="1371" w:type="dxa"/>
            <w:tcMar/>
            <w:vAlign w:val="center"/>
          </w:tcPr>
          <w:p w:rsidR="00D68A2B" w:rsidP="00D68A2B" w:rsidRDefault="00D68A2B" w14:paraId="335B69F0" w14:textId="0340C4DC">
            <w:pPr>
              <w:keepNext/>
              <w:spacing w:before="0" w:beforeAutospacing="off" w:after="0" w:afterAutospacing="off"/>
              <w:jc w:val="center"/>
              <w:rPr>
                <w:b w:val="1"/>
                <w:bCs w:val="1"/>
                <w:sz w:val="22"/>
                <w:szCs w:val="22"/>
              </w:rPr>
            </w:pPr>
            <w:r w:rsidRPr="00D68A2B" w:rsidR="00D68A2B">
              <w:rPr>
                <w:b w:val="1"/>
                <w:bCs w:val="1"/>
                <w:sz w:val="24"/>
                <w:szCs w:val="24"/>
              </w:rPr>
              <w:t>Frecuencia</w:t>
            </w:r>
          </w:p>
        </w:tc>
      </w:tr>
      <w:tr w:rsidR="00D68A2B" w:rsidTr="00D68A2B" w14:paraId="6821AF26">
        <w:trPr>
          <w:trHeight w:val="300"/>
          <w:cantSplit/>
        </w:trPr>
        <w:tc>
          <w:tcPr>
            <w:tcW w:w="570" w:type="dxa"/>
            <w:tcMar/>
            <w:vAlign w:val="center"/>
          </w:tcPr>
          <w:p w:rsidR="00D68A2B" w:rsidP="00D68A2B" w:rsidRDefault="00D68A2B" w14:paraId="0CB447EF" w14:textId="05ECD59C">
            <w:pPr>
              <w:spacing w:before="0" w:beforeAutospacing="off" w:after="0" w:afterAutospacing="off"/>
              <w:jc w:val="right"/>
              <w:rPr>
                <w:sz w:val="22"/>
                <w:szCs w:val="22"/>
              </w:rPr>
            </w:pPr>
            <w:r w:rsidRPr="00D68A2B" w:rsidR="00D68A2B">
              <w:rPr>
                <w:sz w:val="24"/>
                <w:szCs w:val="24"/>
              </w:rPr>
              <w:t>1</w:t>
            </w:r>
          </w:p>
        </w:tc>
        <w:tc>
          <w:tcPr>
            <w:tcW w:w="1800" w:type="dxa"/>
            <w:tcMar/>
            <w:vAlign w:val="center"/>
          </w:tcPr>
          <w:p w:rsidR="00D68A2B" w:rsidP="00D68A2B" w:rsidRDefault="00D68A2B" w14:paraId="02CD1879" w14:textId="49BCE15B">
            <w:pPr>
              <w:spacing w:before="0" w:beforeAutospacing="off" w:after="0" w:afterAutospacing="off"/>
              <w:rPr>
                <w:sz w:val="22"/>
                <w:szCs w:val="22"/>
              </w:rPr>
            </w:pPr>
            <w:r w:rsidRPr="00D68A2B" w:rsidR="00D68A2B">
              <w:rPr>
                <w:sz w:val="24"/>
                <w:szCs w:val="24"/>
              </w:rPr>
              <w:t>Tasa de conversión del sitio</w:t>
            </w:r>
          </w:p>
        </w:tc>
        <w:tc>
          <w:tcPr>
            <w:tcW w:w="1524" w:type="dxa"/>
            <w:tcMar/>
            <w:vAlign w:val="center"/>
          </w:tcPr>
          <w:p w:rsidR="00D68A2B" w:rsidP="00D68A2B" w:rsidRDefault="00D68A2B" w14:paraId="43CD6525" w14:textId="0AAD4E4A">
            <w:pPr>
              <w:spacing w:before="0" w:beforeAutospacing="off" w:after="0" w:afterAutospacing="off"/>
              <w:rPr>
                <w:sz w:val="22"/>
                <w:szCs w:val="22"/>
              </w:rPr>
            </w:pPr>
            <w:r w:rsidRPr="00D68A2B" w:rsidR="00D68A2B">
              <w:rPr>
                <w:sz w:val="24"/>
                <w:szCs w:val="24"/>
              </w:rPr>
              <w:t>Clientes/ventas</w:t>
            </w:r>
          </w:p>
        </w:tc>
        <w:tc>
          <w:tcPr>
            <w:tcW w:w="2970" w:type="dxa"/>
            <w:tcMar/>
            <w:vAlign w:val="center"/>
          </w:tcPr>
          <w:p w:rsidR="00D68A2B" w:rsidP="00D68A2B" w:rsidRDefault="00D68A2B" w14:paraId="530566B2" w14:textId="1BAB4BFC">
            <w:pPr>
              <w:spacing w:before="0" w:beforeAutospacing="off" w:after="0" w:afterAutospacing="off"/>
              <w:rPr>
                <w:sz w:val="22"/>
                <w:szCs w:val="22"/>
              </w:rPr>
            </w:pPr>
            <w:r w:rsidRPr="00D68A2B" w:rsidR="00D68A2B">
              <w:rPr>
                <w:sz w:val="24"/>
                <w:szCs w:val="24"/>
              </w:rPr>
              <w:t>(Número de pedidos ÷ número de visitas al sitio) × 100</w:t>
            </w:r>
          </w:p>
        </w:tc>
        <w:tc>
          <w:tcPr>
            <w:tcW w:w="1005" w:type="dxa"/>
            <w:tcMar/>
            <w:vAlign w:val="center"/>
          </w:tcPr>
          <w:p w:rsidR="00D68A2B" w:rsidP="00D68A2B" w:rsidRDefault="00D68A2B" w14:paraId="161CBF68" w14:textId="24DCA011">
            <w:pPr>
              <w:spacing w:before="0" w:beforeAutospacing="off" w:after="0" w:afterAutospacing="off"/>
              <w:jc w:val="right"/>
              <w:rPr>
                <w:sz w:val="22"/>
                <w:szCs w:val="22"/>
              </w:rPr>
            </w:pPr>
            <w:r w:rsidRPr="00D68A2B" w:rsidR="00D68A2B">
              <w:rPr>
                <w:sz w:val="24"/>
                <w:szCs w:val="24"/>
              </w:rPr>
              <w:t>2.5%</w:t>
            </w:r>
          </w:p>
        </w:tc>
        <w:tc>
          <w:tcPr>
            <w:tcW w:w="1371" w:type="dxa"/>
            <w:tcMar/>
            <w:vAlign w:val="center"/>
          </w:tcPr>
          <w:p w:rsidR="00D68A2B" w:rsidP="00D68A2B" w:rsidRDefault="00D68A2B" w14:paraId="7C42603C" w14:textId="73E21585">
            <w:pPr>
              <w:spacing w:before="0" w:beforeAutospacing="off" w:after="0" w:afterAutospacing="off"/>
              <w:rPr>
                <w:sz w:val="22"/>
                <w:szCs w:val="22"/>
              </w:rPr>
            </w:pPr>
            <w:r w:rsidRPr="00D68A2B" w:rsidR="00D68A2B">
              <w:rPr>
                <w:sz w:val="24"/>
                <w:szCs w:val="24"/>
              </w:rPr>
              <w:t>Semanal</w:t>
            </w:r>
          </w:p>
        </w:tc>
      </w:tr>
      <w:tr w:rsidR="00D68A2B" w:rsidTr="00D68A2B" w14:paraId="75B88383">
        <w:trPr>
          <w:trHeight w:val="300"/>
          <w:cantSplit/>
        </w:trPr>
        <w:tc>
          <w:tcPr>
            <w:tcW w:w="570" w:type="dxa"/>
            <w:tcMar/>
            <w:vAlign w:val="center"/>
          </w:tcPr>
          <w:p w:rsidR="00D68A2B" w:rsidP="00D68A2B" w:rsidRDefault="00D68A2B" w14:paraId="5B0FDA52" w14:textId="37BF41EA">
            <w:pPr>
              <w:spacing w:before="0" w:beforeAutospacing="off" w:after="0" w:afterAutospacing="off"/>
              <w:jc w:val="right"/>
              <w:rPr>
                <w:sz w:val="22"/>
                <w:szCs w:val="22"/>
              </w:rPr>
            </w:pPr>
            <w:r w:rsidRPr="00D68A2B" w:rsidR="00D68A2B">
              <w:rPr>
                <w:sz w:val="24"/>
                <w:szCs w:val="24"/>
              </w:rPr>
              <w:t>2</w:t>
            </w:r>
          </w:p>
        </w:tc>
        <w:tc>
          <w:tcPr>
            <w:tcW w:w="1800" w:type="dxa"/>
            <w:tcMar/>
            <w:vAlign w:val="center"/>
          </w:tcPr>
          <w:p w:rsidR="00D68A2B" w:rsidP="00D68A2B" w:rsidRDefault="00D68A2B" w14:paraId="19E11F68" w14:textId="0D845324">
            <w:pPr>
              <w:spacing w:before="0" w:beforeAutospacing="off" w:after="0" w:afterAutospacing="off"/>
              <w:rPr>
                <w:sz w:val="22"/>
                <w:szCs w:val="22"/>
              </w:rPr>
            </w:pPr>
            <w:r w:rsidRPr="00D68A2B" w:rsidR="00D68A2B">
              <w:rPr>
                <w:sz w:val="24"/>
                <w:szCs w:val="24"/>
              </w:rPr>
              <w:t>Ticket promedio</w:t>
            </w:r>
          </w:p>
        </w:tc>
        <w:tc>
          <w:tcPr>
            <w:tcW w:w="1524" w:type="dxa"/>
            <w:tcMar/>
            <w:vAlign w:val="center"/>
          </w:tcPr>
          <w:p w:rsidR="00D68A2B" w:rsidP="00D68A2B" w:rsidRDefault="00D68A2B" w14:paraId="69AC34D6" w14:textId="0C0B6FAD">
            <w:pPr>
              <w:spacing w:before="0" w:beforeAutospacing="off" w:after="0" w:afterAutospacing="off"/>
              <w:rPr>
                <w:sz w:val="22"/>
                <w:szCs w:val="22"/>
              </w:rPr>
            </w:pPr>
            <w:r w:rsidRPr="00D68A2B" w:rsidR="00D68A2B">
              <w:rPr>
                <w:sz w:val="24"/>
                <w:szCs w:val="24"/>
              </w:rPr>
              <w:t>Clientes/ventas</w:t>
            </w:r>
          </w:p>
        </w:tc>
        <w:tc>
          <w:tcPr>
            <w:tcW w:w="2970" w:type="dxa"/>
            <w:tcMar/>
            <w:vAlign w:val="center"/>
          </w:tcPr>
          <w:p w:rsidR="00D68A2B" w:rsidP="00D68A2B" w:rsidRDefault="00D68A2B" w14:paraId="230DB248" w14:textId="38B0482D">
            <w:pPr>
              <w:spacing w:before="0" w:beforeAutospacing="off" w:after="0" w:afterAutospacing="off"/>
              <w:rPr>
                <w:sz w:val="22"/>
                <w:szCs w:val="22"/>
              </w:rPr>
            </w:pPr>
            <w:r w:rsidRPr="00D68A2B" w:rsidR="00D68A2B">
              <w:rPr>
                <w:sz w:val="24"/>
                <w:szCs w:val="24"/>
              </w:rPr>
              <w:t>Ventas totales ÷ número de pedidos</w:t>
            </w:r>
          </w:p>
        </w:tc>
        <w:tc>
          <w:tcPr>
            <w:tcW w:w="1005" w:type="dxa"/>
            <w:tcMar/>
            <w:vAlign w:val="center"/>
          </w:tcPr>
          <w:p w:rsidR="00D68A2B" w:rsidP="00D68A2B" w:rsidRDefault="00D68A2B" w14:paraId="46851407" w14:textId="166C355F">
            <w:pPr>
              <w:spacing w:before="0" w:beforeAutospacing="off" w:after="0" w:afterAutospacing="off"/>
              <w:jc w:val="right"/>
              <w:rPr>
                <w:sz w:val="22"/>
                <w:szCs w:val="22"/>
              </w:rPr>
            </w:pPr>
            <w:r w:rsidRPr="00D68A2B" w:rsidR="00D68A2B">
              <w:rPr>
                <w:sz w:val="24"/>
                <w:szCs w:val="24"/>
              </w:rPr>
              <w:t>Q285</w:t>
            </w:r>
          </w:p>
        </w:tc>
        <w:tc>
          <w:tcPr>
            <w:tcW w:w="1371" w:type="dxa"/>
            <w:tcMar/>
            <w:vAlign w:val="center"/>
          </w:tcPr>
          <w:p w:rsidR="00D68A2B" w:rsidP="00D68A2B" w:rsidRDefault="00D68A2B" w14:paraId="785AB9CA" w14:textId="0D67E153">
            <w:pPr>
              <w:spacing w:before="0" w:beforeAutospacing="off" w:after="0" w:afterAutospacing="off"/>
              <w:rPr>
                <w:sz w:val="22"/>
                <w:szCs w:val="22"/>
              </w:rPr>
            </w:pPr>
            <w:r w:rsidRPr="00D68A2B" w:rsidR="00D68A2B">
              <w:rPr>
                <w:sz w:val="24"/>
                <w:szCs w:val="24"/>
              </w:rPr>
              <w:t>Semanal</w:t>
            </w:r>
          </w:p>
        </w:tc>
      </w:tr>
      <w:tr w:rsidR="00D68A2B" w:rsidTr="00D68A2B" w14:paraId="13719629">
        <w:trPr>
          <w:trHeight w:val="300"/>
          <w:cantSplit/>
        </w:trPr>
        <w:tc>
          <w:tcPr>
            <w:tcW w:w="570" w:type="dxa"/>
            <w:tcMar/>
            <w:vAlign w:val="center"/>
          </w:tcPr>
          <w:p w:rsidR="00D68A2B" w:rsidP="00D68A2B" w:rsidRDefault="00D68A2B" w14:paraId="52917719" w14:textId="117B05AE">
            <w:pPr>
              <w:spacing w:before="0" w:beforeAutospacing="off" w:after="0" w:afterAutospacing="off"/>
              <w:jc w:val="right"/>
              <w:rPr>
                <w:sz w:val="22"/>
                <w:szCs w:val="22"/>
              </w:rPr>
            </w:pPr>
            <w:r w:rsidRPr="00D68A2B" w:rsidR="00D68A2B">
              <w:rPr>
                <w:sz w:val="24"/>
                <w:szCs w:val="24"/>
              </w:rPr>
              <w:t>3</w:t>
            </w:r>
          </w:p>
        </w:tc>
        <w:tc>
          <w:tcPr>
            <w:tcW w:w="1800" w:type="dxa"/>
            <w:tcMar/>
            <w:vAlign w:val="center"/>
          </w:tcPr>
          <w:p w:rsidR="00D68A2B" w:rsidP="00D68A2B" w:rsidRDefault="00D68A2B" w14:paraId="2120029B" w14:textId="6D9FFA62">
            <w:pPr>
              <w:spacing w:before="0" w:beforeAutospacing="off" w:after="0" w:afterAutospacing="off"/>
              <w:rPr>
                <w:sz w:val="22"/>
                <w:szCs w:val="22"/>
              </w:rPr>
            </w:pPr>
            <w:r w:rsidRPr="00D68A2B" w:rsidR="00D68A2B">
              <w:rPr>
                <w:sz w:val="24"/>
                <w:szCs w:val="24"/>
              </w:rPr>
              <w:t>Entregas metropolitanas en menos de 24 horas</w:t>
            </w:r>
          </w:p>
        </w:tc>
        <w:tc>
          <w:tcPr>
            <w:tcW w:w="1524" w:type="dxa"/>
            <w:tcMar/>
            <w:vAlign w:val="center"/>
          </w:tcPr>
          <w:p w:rsidR="00D68A2B" w:rsidP="00D68A2B" w:rsidRDefault="00D68A2B" w14:paraId="295A51BE" w14:textId="66D67CB0">
            <w:pPr>
              <w:spacing w:before="0" w:beforeAutospacing="off" w:after="0" w:afterAutospacing="off"/>
              <w:rPr>
                <w:sz w:val="22"/>
                <w:szCs w:val="22"/>
              </w:rPr>
            </w:pPr>
            <w:r w:rsidRPr="00D68A2B" w:rsidR="00D68A2B">
              <w:rPr>
                <w:sz w:val="24"/>
                <w:szCs w:val="24"/>
              </w:rPr>
              <w:t>Operaciones/logística</w:t>
            </w:r>
          </w:p>
        </w:tc>
        <w:tc>
          <w:tcPr>
            <w:tcW w:w="2970" w:type="dxa"/>
            <w:tcMar/>
            <w:vAlign w:val="center"/>
          </w:tcPr>
          <w:p w:rsidR="00D68A2B" w:rsidP="00D68A2B" w:rsidRDefault="00D68A2B" w14:paraId="5EAA4893" w14:textId="0B2B3208">
            <w:pPr>
              <w:spacing w:before="0" w:beforeAutospacing="off" w:after="0" w:afterAutospacing="off"/>
              <w:rPr>
                <w:sz w:val="22"/>
                <w:szCs w:val="22"/>
              </w:rPr>
            </w:pPr>
            <w:r w:rsidRPr="00D68A2B" w:rsidR="00D68A2B">
              <w:rPr>
                <w:sz w:val="24"/>
                <w:szCs w:val="24"/>
              </w:rPr>
              <w:t>(Pedidos metropolitanos entregados en menos de 24 horas ÷ total de pedidos entregados en el área metropolitana) × 100</w:t>
            </w:r>
          </w:p>
        </w:tc>
        <w:tc>
          <w:tcPr>
            <w:tcW w:w="1005" w:type="dxa"/>
            <w:tcMar/>
            <w:vAlign w:val="center"/>
          </w:tcPr>
          <w:p w:rsidR="00D68A2B" w:rsidP="00D68A2B" w:rsidRDefault="00D68A2B" w14:paraId="2C9E1ED2" w14:textId="07606D69">
            <w:pPr>
              <w:spacing w:before="0" w:beforeAutospacing="off" w:after="0" w:afterAutospacing="off"/>
              <w:jc w:val="right"/>
              <w:rPr>
                <w:sz w:val="22"/>
                <w:szCs w:val="22"/>
              </w:rPr>
            </w:pPr>
            <w:r w:rsidRPr="00D68A2B" w:rsidR="00D68A2B">
              <w:rPr>
                <w:sz w:val="24"/>
                <w:szCs w:val="24"/>
              </w:rPr>
              <w:t>90%</w:t>
            </w:r>
          </w:p>
        </w:tc>
        <w:tc>
          <w:tcPr>
            <w:tcW w:w="1371" w:type="dxa"/>
            <w:tcMar/>
            <w:vAlign w:val="center"/>
          </w:tcPr>
          <w:p w:rsidR="00D68A2B" w:rsidP="00D68A2B" w:rsidRDefault="00D68A2B" w14:paraId="40B0D801" w14:textId="35AC0438">
            <w:pPr>
              <w:spacing w:before="0" w:beforeAutospacing="off" w:after="0" w:afterAutospacing="off"/>
              <w:rPr>
                <w:sz w:val="22"/>
                <w:szCs w:val="22"/>
              </w:rPr>
            </w:pPr>
            <w:r w:rsidRPr="00D68A2B" w:rsidR="00D68A2B">
              <w:rPr>
                <w:sz w:val="24"/>
                <w:szCs w:val="24"/>
              </w:rPr>
              <w:t>Semanal</w:t>
            </w:r>
          </w:p>
        </w:tc>
      </w:tr>
      <w:tr w:rsidR="00D68A2B" w:rsidTr="00D68A2B" w14:paraId="5E3D2A90">
        <w:trPr>
          <w:trHeight w:val="300"/>
          <w:cantSplit/>
        </w:trPr>
        <w:tc>
          <w:tcPr>
            <w:tcW w:w="570" w:type="dxa"/>
            <w:tcMar/>
            <w:vAlign w:val="center"/>
          </w:tcPr>
          <w:p w:rsidR="00D68A2B" w:rsidP="00D68A2B" w:rsidRDefault="00D68A2B" w14:paraId="0ADA8034" w14:textId="39F6BE06">
            <w:pPr>
              <w:spacing w:before="0" w:beforeAutospacing="off" w:after="0" w:afterAutospacing="off"/>
              <w:jc w:val="right"/>
              <w:rPr>
                <w:sz w:val="22"/>
                <w:szCs w:val="22"/>
              </w:rPr>
            </w:pPr>
            <w:r w:rsidRPr="00D68A2B" w:rsidR="00D68A2B">
              <w:rPr>
                <w:sz w:val="24"/>
                <w:szCs w:val="24"/>
              </w:rPr>
              <w:t>4</w:t>
            </w:r>
          </w:p>
        </w:tc>
        <w:tc>
          <w:tcPr>
            <w:tcW w:w="1800" w:type="dxa"/>
            <w:tcMar/>
            <w:vAlign w:val="center"/>
          </w:tcPr>
          <w:p w:rsidR="00D68A2B" w:rsidP="00D68A2B" w:rsidRDefault="00D68A2B" w14:paraId="48B8CAA7" w14:textId="2DFA3A92">
            <w:pPr>
              <w:spacing w:before="0" w:beforeAutospacing="off" w:after="0" w:afterAutospacing="off"/>
              <w:rPr>
                <w:sz w:val="22"/>
                <w:szCs w:val="22"/>
              </w:rPr>
            </w:pPr>
            <w:r w:rsidRPr="00D68A2B" w:rsidR="00D68A2B">
              <w:rPr>
                <w:sz w:val="24"/>
                <w:szCs w:val="24"/>
              </w:rPr>
              <w:t>Satisfacción postventa (CSAT)</w:t>
            </w:r>
          </w:p>
        </w:tc>
        <w:tc>
          <w:tcPr>
            <w:tcW w:w="1524" w:type="dxa"/>
            <w:tcMar/>
            <w:vAlign w:val="center"/>
          </w:tcPr>
          <w:p w:rsidR="00D68A2B" w:rsidP="00D68A2B" w:rsidRDefault="00D68A2B" w14:paraId="04C952F1" w14:textId="45ADE97D">
            <w:pPr>
              <w:spacing w:before="0" w:beforeAutospacing="off" w:after="0" w:afterAutospacing="off"/>
              <w:rPr>
                <w:sz w:val="22"/>
                <w:szCs w:val="22"/>
              </w:rPr>
            </w:pPr>
            <w:r w:rsidRPr="00D68A2B" w:rsidR="00D68A2B">
              <w:rPr>
                <w:sz w:val="24"/>
                <w:szCs w:val="24"/>
              </w:rPr>
              <w:t>Satisfacción del cliente</w:t>
            </w:r>
          </w:p>
        </w:tc>
        <w:tc>
          <w:tcPr>
            <w:tcW w:w="2970" w:type="dxa"/>
            <w:tcMar/>
            <w:vAlign w:val="center"/>
          </w:tcPr>
          <w:p w:rsidR="00D68A2B" w:rsidP="00D68A2B" w:rsidRDefault="00D68A2B" w14:paraId="7686D08E" w14:textId="6645A385">
            <w:pPr>
              <w:spacing w:before="0" w:beforeAutospacing="off" w:after="0" w:afterAutospacing="off"/>
              <w:rPr>
                <w:sz w:val="22"/>
                <w:szCs w:val="22"/>
              </w:rPr>
            </w:pPr>
            <w:r w:rsidRPr="00D68A2B" w:rsidR="00D68A2B">
              <w:rPr>
                <w:sz w:val="24"/>
                <w:szCs w:val="24"/>
              </w:rPr>
              <w:t>Suma de calificaciones obtenidas ÷ número de encuestas respondidas</w:t>
            </w:r>
          </w:p>
        </w:tc>
        <w:tc>
          <w:tcPr>
            <w:tcW w:w="1005" w:type="dxa"/>
            <w:tcMar/>
            <w:vAlign w:val="center"/>
          </w:tcPr>
          <w:p w:rsidR="00D68A2B" w:rsidP="00D68A2B" w:rsidRDefault="00D68A2B" w14:paraId="239D4762" w14:textId="0445B111">
            <w:pPr>
              <w:spacing w:before="0" w:beforeAutospacing="off" w:after="0" w:afterAutospacing="off"/>
              <w:jc w:val="right"/>
              <w:rPr>
                <w:sz w:val="22"/>
                <w:szCs w:val="22"/>
              </w:rPr>
            </w:pPr>
            <w:r w:rsidRPr="00D68A2B" w:rsidR="00D68A2B">
              <w:rPr>
                <w:sz w:val="24"/>
                <w:szCs w:val="24"/>
              </w:rPr>
              <w:t>≥ 4.3 de 5</w:t>
            </w:r>
          </w:p>
        </w:tc>
        <w:tc>
          <w:tcPr>
            <w:tcW w:w="1371" w:type="dxa"/>
            <w:tcMar/>
            <w:vAlign w:val="center"/>
          </w:tcPr>
          <w:p w:rsidR="00D68A2B" w:rsidP="00D68A2B" w:rsidRDefault="00D68A2B" w14:paraId="0891A3A9" w14:textId="0E593056">
            <w:pPr>
              <w:spacing w:before="0" w:beforeAutospacing="off" w:after="0" w:afterAutospacing="off"/>
              <w:rPr>
                <w:sz w:val="22"/>
                <w:szCs w:val="22"/>
              </w:rPr>
            </w:pPr>
            <w:r w:rsidRPr="00D68A2B" w:rsidR="00D68A2B">
              <w:rPr>
                <w:sz w:val="24"/>
                <w:szCs w:val="24"/>
              </w:rPr>
              <w:t>Mensual</w:t>
            </w:r>
          </w:p>
        </w:tc>
      </w:tr>
      <w:tr w:rsidR="00D68A2B" w:rsidTr="00D68A2B" w14:paraId="7E656AD2">
        <w:trPr>
          <w:trHeight w:val="300"/>
          <w:cantSplit/>
        </w:trPr>
        <w:tc>
          <w:tcPr>
            <w:tcW w:w="570" w:type="dxa"/>
            <w:tcMar/>
            <w:vAlign w:val="center"/>
          </w:tcPr>
          <w:p w:rsidR="00D68A2B" w:rsidP="00D68A2B" w:rsidRDefault="00D68A2B" w14:paraId="7C6B147E" w14:textId="5728087A">
            <w:pPr>
              <w:keepNext/>
              <w:spacing w:before="0" w:beforeAutospacing="off" w:after="0" w:afterAutospacing="off"/>
              <w:jc w:val="right"/>
              <w:rPr>
                <w:sz w:val="22"/>
                <w:szCs w:val="22"/>
              </w:rPr>
            </w:pPr>
            <w:r w:rsidRPr="00D68A2B" w:rsidR="00D68A2B">
              <w:rPr>
                <w:sz w:val="24"/>
                <w:szCs w:val="24"/>
              </w:rPr>
              <w:t>5</w:t>
            </w:r>
          </w:p>
        </w:tc>
        <w:tc>
          <w:tcPr>
            <w:tcW w:w="1800" w:type="dxa"/>
            <w:tcMar/>
            <w:vAlign w:val="center"/>
          </w:tcPr>
          <w:p w:rsidR="00D68A2B" w:rsidP="00D68A2B" w:rsidRDefault="00D68A2B" w14:paraId="124B2536" w14:textId="3A7DE161">
            <w:pPr>
              <w:keepNext/>
              <w:spacing w:before="0" w:beforeAutospacing="off" w:after="0" w:afterAutospacing="off"/>
              <w:rPr>
                <w:sz w:val="22"/>
                <w:szCs w:val="22"/>
              </w:rPr>
            </w:pPr>
            <w:r w:rsidRPr="00D68A2B" w:rsidR="00D68A2B">
              <w:rPr>
                <w:sz w:val="24"/>
                <w:szCs w:val="24"/>
              </w:rPr>
              <w:t>Quiebre de stock</w:t>
            </w:r>
          </w:p>
        </w:tc>
        <w:tc>
          <w:tcPr>
            <w:tcW w:w="1524" w:type="dxa"/>
            <w:tcMar/>
            <w:vAlign w:val="center"/>
          </w:tcPr>
          <w:p w:rsidR="00D68A2B" w:rsidP="00D68A2B" w:rsidRDefault="00D68A2B" w14:paraId="2E2AF095" w14:textId="7E9976B2">
            <w:pPr>
              <w:keepNext/>
              <w:spacing w:before="0" w:beforeAutospacing="off" w:after="0" w:afterAutospacing="off"/>
              <w:rPr>
                <w:sz w:val="22"/>
                <w:szCs w:val="22"/>
              </w:rPr>
            </w:pPr>
            <w:r w:rsidRPr="00D68A2B" w:rsidR="00D68A2B">
              <w:rPr>
                <w:sz w:val="24"/>
                <w:szCs w:val="24"/>
              </w:rPr>
              <w:t>Operaciones/inventario</w:t>
            </w:r>
          </w:p>
        </w:tc>
        <w:tc>
          <w:tcPr>
            <w:tcW w:w="2970" w:type="dxa"/>
            <w:tcMar/>
            <w:vAlign w:val="center"/>
          </w:tcPr>
          <w:p w:rsidR="00D68A2B" w:rsidP="00D68A2B" w:rsidRDefault="00D68A2B" w14:paraId="11219349" w14:textId="32282922">
            <w:pPr>
              <w:keepNext/>
              <w:spacing w:before="0" w:beforeAutospacing="off" w:after="0" w:afterAutospacing="off"/>
              <w:rPr>
                <w:sz w:val="22"/>
                <w:szCs w:val="22"/>
              </w:rPr>
            </w:pPr>
            <w:r w:rsidRPr="00D68A2B" w:rsidR="00D68A2B">
              <w:rPr>
                <w:sz w:val="24"/>
                <w:szCs w:val="24"/>
              </w:rPr>
              <w:t>(SKU activos con existencia igual a cero ÷ total de SKU activos) × 100</w:t>
            </w:r>
          </w:p>
        </w:tc>
        <w:tc>
          <w:tcPr>
            <w:tcW w:w="1005" w:type="dxa"/>
            <w:tcMar/>
            <w:vAlign w:val="center"/>
          </w:tcPr>
          <w:p w:rsidR="00D68A2B" w:rsidP="00D68A2B" w:rsidRDefault="00D68A2B" w14:paraId="5007E330" w14:textId="7401BBDE">
            <w:pPr>
              <w:keepNext/>
              <w:spacing w:before="0" w:beforeAutospacing="off" w:after="0" w:afterAutospacing="off"/>
              <w:jc w:val="right"/>
              <w:rPr>
                <w:sz w:val="22"/>
                <w:szCs w:val="22"/>
              </w:rPr>
            </w:pPr>
            <w:r w:rsidRPr="00D68A2B" w:rsidR="00D68A2B">
              <w:rPr>
                <w:sz w:val="24"/>
                <w:szCs w:val="24"/>
              </w:rPr>
              <w:t>≤ 5%</w:t>
            </w:r>
          </w:p>
        </w:tc>
        <w:tc>
          <w:tcPr>
            <w:tcW w:w="1371" w:type="dxa"/>
            <w:tcMar/>
            <w:vAlign w:val="center"/>
          </w:tcPr>
          <w:p w:rsidR="00D68A2B" w:rsidP="00D68A2B" w:rsidRDefault="00D68A2B" w14:paraId="49D3D03B" w14:textId="6038C576">
            <w:pPr>
              <w:keepNext/>
              <w:spacing w:before="0" w:beforeAutospacing="off" w:after="0" w:afterAutospacing="off"/>
              <w:rPr>
                <w:sz w:val="22"/>
                <w:szCs w:val="22"/>
              </w:rPr>
            </w:pPr>
            <w:r w:rsidRPr="00D68A2B" w:rsidR="00D68A2B">
              <w:rPr>
                <w:sz w:val="24"/>
                <w:szCs w:val="24"/>
              </w:rPr>
              <w:t>Semanal</w:t>
            </w:r>
          </w:p>
        </w:tc>
      </w:tr>
    </w:tbl>
    <w:p w:rsidR="2136DA5F" w:rsidP="00D68A2B" w:rsidRDefault="2136DA5F" w14:paraId="3A3F1E24" w14:textId="57B1259F">
      <w:pPr>
        <w:bidi w:val="0"/>
        <w:spacing w:before="240" w:beforeAutospacing="off" w:after="240" w:afterAutospacing="off"/>
      </w:pPr>
      <w:r w:rsidRPr="00D68A2B" w:rsidR="2136DA5F">
        <w:rPr>
          <w:rFonts w:ascii="Times New Roman" w:hAnsi="Times New Roman" w:eastAsia="Times New Roman" w:cs="Times New Roman"/>
          <w:i w:val="1"/>
          <w:iCs w:val="1"/>
          <w:noProof w:val="0"/>
          <w:sz w:val="20"/>
          <w:szCs w:val="20"/>
          <w:lang w:val="es-GT"/>
        </w:rPr>
        <w:t>Tabla 22. KPIs iniciales del proyecto RutaMoto. Elaboración propia.</w:t>
      </w:r>
    </w:p>
    <w:p w:rsidR="2136DA5F" w:rsidP="00D68A2B" w:rsidRDefault="2136DA5F" w14:paraId="73232367" w14:textId="79580631">
      <w:pPr>
        <w:pStyle w:val="Ttulo2"/>
        <w:bidi w:val="0"/>
        <w:rPr/>
      </w:pPr>
      <w:r w:rsidRPr="00D68A2B" w:rsidR="2136DA5F">
        <w:rPr>
          <w:noProof w:val="0"/>
          <w:lang w:val="es-GT"/>
        </w:rPr>
        <w:t>Justificación de los KPIs seleccionados</w:t>
      </w:r>
    </w:p>
    <w:p w:rsidR="2136DA5F" w:rsidP="00D68A2B" w:rsidRDefault="2136DA5F" w14:paraId="3E3B93B1" w14:textId="30892FDC">
      <w:pPr>
        <w:bidi w:val="0"/>
        <w:spacing w:before="240" w:beforeAutospacing="off" w:after="240" w:afterAutospacing="off"/>
      </w:pPr>
      <w:r w:rsidRPr="00D68A2B" w:rsidR="2136DA5F">
        <w:rPr>
          <w:rFonts w:ascii="Times New Roman" w:hAnsi="Times New Roman" w:eastAsia="Times New Roman" w:cs="Times New Roman"/>
          <w:noProof w:val="0"/>
          <w:sz w:val="20"/>
          <w:szCs w:val="20"/>
          <w:lang w:val="es-GT"/>
        </w:rPr>
        <w:t>Los cinco indicadores fueron seleccionados porque permiten evaluar procesos críticos de RutaMoto y se encuentran directamente relacionados con los objetivos comerciales, operativos y de servicio establecidos para el proyecto. En conjunto, muestran si la plataforma atrae y convierte clientes, genera el valor de venta esperado, cumple con las entregas, mantiene la disponibilidad del catálogo y proporciona una experiencia satisfactoria.</w:t>
      </w:r>
    </w:p>
    <w:p w:rsidR="2136DA5F" w:rsidP="00D68A2B" w:rsidRDefault="2136DA5F" w14:paraId="6D429C9D" w14:textId="251973C0">
      <w:pPr>
        <w:bidi w:val="0"/>
        <w:spacing w:before="240" w:beforeAutospacing="off" w:after="240" w:afterAutospacing="off"/>
      </w:pPr>
      <w:r w:rsidRPr="00D68A2B" w:rsidR="2136DA5F">
        <w:rPr>
          <w:rFonts w:ascii="Times New Roman" w:hAnsi="Times New Roman" w:eastAsia="Times New Roman" w:cs="Times New Roman"/>
          <w:noProof w:val="0"/>
          <w:sz w:val="20"/>
          <w:szCs w:val="20"/>
          <w:lang w:val="es-GT"/>
        </w:rPr>
        <w:t xml:space="preserve">La </w:t>
      </w:r>
      <w:r w:rsidRPr="00D68A2B" w:rsidR="2136DA5F">
        <w:rPr>
          <w:rFonts w:ascii="Times New Roman" w:hAnsi="Times New Roman" w:eastAsia="Times New Roman" w:cs="Times New Roman"/>
          <w:b w:val="1"/>
          <w:bCs w:val="1"/>
          <w:noProof w:val="0"/>
          <w:sz w:val="20"/>
          <w:szCs w:val="20"/>
          <w:lang w:val="es-GT"/>
        </w:rPr>
        <w:t>tasa de conversión</w:t>
      </w:r>
      <w:r w:rsidRPr="00D68A2B" w:rsidR="2136DA5F">
        <w:rPr>
          <w:rFonts w:ascii="Times New Roman" w:hAnsi="Times New Roman" w:eastAsia="Times New Roman" w:cs="Times New Roman"/>
          <w:noProof w:val="0"/>
          <w:sz w:val="20"/>
          <w:szCs w:val="20"/>
          <w:lang w:val="es-GT"/>
        </w:rPr>
        <w:t xml:space="preserve"> permite medir la efectividad del sitio para transformar las visitas en pedidos. Su meta del 2.5% se relaciona con la proyección de obtener 200 pedidos a partir de 8,000 visitas durante el primer trimestre:</w:t>
      </w:r>
    </w:p>
    <w:p w:rsidR="2136DA5F" w:rsidP="00D68A2B" w:rsidRDefault="2136DA5F" w14:paraId="0BF2C3E5" w14:textId="06EE97C9">
      <w:pPr>
        <w:bidi w:val="0"/>
        <w:spacing w:before="240" w:beforeAutospacing="off" w:after="240" w:afterAutospacing="off"/>
      </w:pPr>
      <w:r w:rsidRPr="00D68A2B" w:rsidR="2136DA5F">
        <w:rPr>
          <w:rFonts w:ascii="Times New Roman" w:hAnsi="Times New Roman" w:eastAsia="Times New Roman" w:cs="Times New Roman"/>
          <w:b w:val="1"/>
          <w:bCs w:val="1"/>
          <w:noProof w:val="0"/>
          <w:sz w:val="20"/>
          <w:szCs w:val="20"/>
          <w:lang w:val="es-GT"/>
        </w:rPr>
        <w:t>(200 pedidos ÷ 8,000 visitas) × 100 = 2.5%</w:t>
      </w:r>
    </w:p>
    <w:p w:rsidR="2136DA5F" w:rsidP="00D68A2B" w:rsidRDefault="2136DA5F" w14:paraId="73E21539" w14:textId="0D21D38D">
      <w:pPr>
        <w:bidi w:val="0"/>
        <w:spacing w:before="240" w:beforeAutospacing="off" w:after="240" w:afterAutospacing="off"/>
      </w:pPr>
      <w:r w:rsidRPr="00D68A2B" w:rsidR="2136DA5F">
        <w:rPr>
          <w:rFonts w:ascii="Times New Roman" w:hAnsi="Times New Roman" w:eastAsia="Times New Roman" w:cs="Times New Roman"/>
          <w:noProof w:val="0"/>
          <w:sz w:val="20"/>
          <w:szCs w:val="20"/>
          <w:lang w:val="es-GT"/>
        </w:rPr>
        <w:t xml:space="preserve">El </w:t>
      </w:r>
      <w:r w:rsidRPr="00D68A2B" w:rsidR="2136DA5F">
        <w:rPr>
          <w:rFonts w:ascii="Times New Roman" w:hAnsi="Times New Roman" w:eastAsia="Times New Roman" w:cs="Times New Roman"/>
          <w:b w:val="1"/>
          <w:bCs w:val="1"/>
          <w:noProof w:val="0"/>
          <w:sz w:val="20"/>
          <w:szCs w:val="20"/>
          <w:lang w:val="es-GT"/>
        </w:rPr>
        <w:t>ticket promedio</w:t>
      </w:r>
      <w:r w:rsidRPr="00D68A2B" w:rsidR="2136DA5F">
        <w:rPr>
          <w:rFonts w:ascii="Times New Roman" w:hAnsi="Times New Roman" w:eastAsia="Times New Roman" w:cs="Times New Roman"/>
          <w:noProof w:val="0"/>
          <w:sz w:val="20"/>
          <w:szCs w:val="20"/>
          <w:lang w:val="es-GT"/>
        </w:rPr>
        <w:t xml:space="preserve"> muestra el valor medio de cada pedido y permite analizar el comportamiento de compra de los clientes. La meta de Q285 es coherente con la proyección de ventas trimestrales:</w:t>
      </w:r>
    </w:p>
    <w:p w:rsidR="2136DA5F" w:rsidP="00D68A2B" w:rsidRDefault="2136DA5F" w14:paraId="57B30073" w14:textId="4D0C7C0E">
      <w:pPr>
        <w:bidi w:val="0"/>
        <w:spacing w:before="240" w:beforeAutospacing="off" w:after="240" w:afterAutospacing="off"/>
      </w:pPr>
      <w:r w:rsidRPr="00D68A2B" w:rsidR="2136DA5F">
        <w:rPr>
          <w:rFonts w:ascii="Times New Roman" w:hAnsi="Times New Roman" w:eastAsia="Times New Roman" w:cs="Times New Roman"/>
          <w:b w:val="1"/>
          <w:bCs w:val="1"/>
          <w:noProof w:val="0"/>
          <w:sz w:val="20"/>
          <w:szCs w:val="20"/>
          <w:lang w:val="es-GT"/>
        </w:rPr>
        <w:t>Q57,000 en ventas ÷ 200 pedidos = Q285 por pedido</w:t>
      </w:r>
    </w:p>
    <w:p w:rsidR="2136DA5F" w:rsidP="00D68A2B" w:rsidRDefault="2136DA5F" w14:paraId="6D9CCB44" w14:textId="3CB4FA5B">
      <w:pPr>
        <w:bidi w:val="0"/>
        <w:spacing w:before="240" w:beforeAutospacing="off" w:after="240" w:afterAutospacing="off"/>
      </w:pPr>
      <w:r w:rsidRPr="00D68A2B" w:rsidR="2136DA5F">
        <w:rPr>
          <w:rFonts w:ascii="Times New Roman" w:hAnsi="Times New Roman" w:eastAsia="Times New Roman" w:cs="Times New Roman"/>
          <w:noProof w:val="0"/>
          <w:sz w:val="20"/>
          <w:szCs w:val="20"/>
          <w:lang w:val="es-GT"/>
        </w:rPr>
        <w:t xml:space="preserve">El indicador de </w:t>
      </w:r>
      <w:r w:rsidRPr="00D68A2B" w:rsidR="2136DA5F">
        <w:rPr>
          <w:rFonts w:ascii="Times New Roman" w:hAnsi="Times New Roman" w:eastAsia="Times New Roman" w:cs="Times New Roman"/>
          <w:b w:val="1"/>
          <w:bCs w:val="1"/>
          <w:noProof w:val="0"/>
          <w:sz w:val="20"/>
          <w:szCs w:val="20"/>
          <w:lang w:val="es-GT"/>
        </w:rPr>
        <w:t>entregas metropolitanas en menos de 24 horas</w:t>
      </w:r>
      <w:r w:rsidRPr="00D68A2B" w:rsidR="2136DA5F">
        <w:rPr>
          <w:rFonts w:ascii="Times New Roman" w:hAnsi="Times New Roman" w:eastAsia="Times New Roman" w:cs="Times New Roman"/>
          <w:noProof w:val="0"/>
          <w:sz w:val="20"/>
          <w:szCs w:val="20"/>
          <w:lang w:val="es-GT"/>
        </w:rPr>
        <w:t xml:space="preserve"> evalúa la eficiencia logística en Guatemala, Mixco y Villa Nueva. Se estableció una meta del 90% porque la rapidez de entrega constituye parte de la propuesta de valor de RutaMoto, especialmente para repartidores, talleres y clientes que necesitan repuestos con urgencia.</w:t>
      </w:r>
    </w:p>
    <w:p w:rsidR="2136DA5F" w:rsidP="00D68A2B" w:rsidRDefault="2136DA5F" w14:paraId="68468689" w14:textId="421D29B9">
      <w:pPr>
        <w:bidi w:val="0"/>
        <w:spacing w:before="240" w:beforeAutospacing="off" w:after="240" w:afterAutospacing="off"/>
      </w:pPr>
      <w:r w:rsidRPr="00D68A2B" w:rsidR="2136DA5F">
        <w:rPr>
          <w:rFonts w:ascii="Times New Roman" w:hAnsi="Times New Roman" w:eastAsia="Times New Roman" w:cs="Times New Roman"/>
          <w:noProof w:val="0"/>
          <w:sz w:val="20"/>
          <w:szCs w:val="20"/>
          <w:lang w:val="es-GT"/>
        </w:rPr>
        <w:t xml:space="preserve">La </w:t>
      </w:r>
      <w:r w:rsidRPr="00D68A2B" w:rsidR="2136DA5F">
        <w:rPr>
          <w:rFonts w:ascii="Times New Roman" w:hAnsi="Times New Roman" w:eastAsia="Times New Roman" w:cs="Times New Roman"/>
          <w:b w:val="1"/>
          <w:bCs w:val="1"/>
          <w:noProof w:val="0"/>
          <w:sz w:val="20"/>
          <w:szCs w:val="20"/>
          <w:lang w:val="es-GT"/>
        </w:rPr>
        <w:t>satisfacción postventa o CSAT</w:t>
      </w:r>
      <w:r w:rsidRPr="00D68A2B" w:rsidR="2136DA5F">
        <w:rPr>
          <w:rFonts w:ascii="Times New Roman" w:hAnsi="Times New Roman" w:eastAsia="Times New Roman" w:cs="Times New Roman"/>
          <w:noProof w:val="0"/>
          <w:sz w:val="20"/>
          <w:szCs w:val="20"/>
          <w:lang w:val="es-GT"/>
        </w:rPr>
        <w:t xml:space="preserve"> permitirá conocer la percepción del cliente después de recibir su pedido. Se medirá mediante una encuesta con escala de 1 a 5 y tendrá como meta una calificación promedio mínima de 4.3. Este indicador ayudará a identificar problemas relacionados con la compra, atención, producto o entrega.</w:t>
      </w:r>
    </w:p>
    <w:p w:rsidR="2136DA5F" w:rsidP="00D68A2B" w:rsidRDefault="2136DA5F" w14:paraId="5CF1746C" w14:textId="6A040C93">
      <w:pPr>
        <w:bidi w:val="0"/>
        <w:spacing w:before="240" w:beforeAutospacing="off" w:after="240" w:afterAutospacing="off"/>
      </w:pPr>
      <w:r w:rsidRPr="00D68A2B" w:rsidR="2136DA5F">
        <w:rPr>
          <w:rFonts w:ascii="Times New Roman" w:hAnsi="Times New Roman" w:eastAsia="Times New Roman" w:cs="Times New Roman"/>
          <w:noProof w:val="0"/>
          <w:sz w:val="20"/>
          <w:szCs w:val="20"/>
          <w:lang w:val="es-GT"/>
        </w:rPr>
        <w:t xml:space="preserve">El </w:t>
      </w:r>
      <w:r w:rsidRPr="00D68A2B" w:rsidR="2136DA5F">
        <w:rPr>
          <w:rFonts w:ascii="Times New Roman" w:hAnsi="Times New Roman" w:eastAsia="Times New Roman" w:cs="Times New Roman"/>
          <w:b w:val="1"/>
          <w:bCs w:val="1"/>
          <w:noProof w:val="0"/>
          <w:sz w:val="20"/>
          <w:szCs w:val="20"/>
          <w:lang w:val="es-GT"/>
        </w:rPr>
        <w:t>quiebre de stock</w:t>
      </w:r>
      <w:r w:rsidRPr="00D68A2B" w:rsidR="2136DA5F">
        <w:rPr>
          <w:rFonts w:ascii="Times New Roman" w:hAnsi="Times New Roman" w:eastAsia="Times New Roman" w:cs="Times New Roman"/>
          <w:noProof w:val="0"/>
          <w:sz w:val="20"/>
          <w:szCs w:val="20"/>
          <w:lang w:val="es-GT"/>
        </w:rPr>
        <w:t xml:space="preserve"> medirá la proporción de productos activos que se encuentran sin existencias. Mantenerlo en un valor igual o inferior al 5% permitirá reducir ventas perdidas y mejorar la disponibilidad del catálogo. Su seguimiento se realizará mediante la información del módulo de inventario de Odoo.</w:t>
      </w:r>
    </w:p>
    <w:p w:rsidR="2136DA5F" w:rsidP="00D68A2B" w:rsidRDefault="2136DA5F" w14:paraId="2ED6107B" w14:textId="267034EE">
      <w:pPr>
        <w:pStyle w:val="Ttulo2"/>
        <w:bidi w:val="0"/>
        <w:rPr/>
      </w:pPr>
      <w:r w:rsidRPr="00D68A2B" w:rsidR="2136DA5F">
        <w:rPr>
          <w:noProof w:val="0"/>
          <w:lang w:val="es-GT"/>
        </w:rPr>
        <w:t>Fuentes de información</w:t>
      </w:r>
    </w:p>
    <w:p w:rsidR="2136DA5F" w:rsidP="00D68A2B" w:rsidRDefault="2136DA5F" w14:paraId="16827865" w14:textId="569E8829">
      <w:pPr>
        <w:bidi w:val="0"/>
        <w:spacing w:before="240" w:beforeAutospacing="off" w:after="240" w:afterAutospacing="off"/>
      </w:pPr>
      <w:r w:rsidRPr="00D68A2B" w:rsidR="2136DA5F">
        <w:rPr>
          <w:rFonts w:ascii="Times New Roman" w:hAnsi="Times New Roman" w:eastAsia="Times New Roman" w:cs="Times New Roman"/>
          <w:noProof w:val="0"/>
          <w:sz w:val="20"/>
          <w:szCs w:val="20"/>
          <w:lang w:val="es-GT"/>
        </w:rPr>
        <w:t>Los datos para calcular estos indicadores se obtendrán de las siguientes fuentes:</w:t>
      </w:r>
    </w:p>
    <w:p w:rsidR="2136DA5F" w:rsidP="00D68A2B" w:rsidRDefault="2136DA5F" w14:paraId="08AB4093" w14:textId="22ED46C6">
      <w:pPr>
        <w:pStyle w:val="Prrafodelista"/>
        <w:numPr>
          <w:ilvl w:val="0"/>
          <w:numId w:val="21"/>
        </w:numPr>
        <w:bidi w:val="0"/>
        <w:spacing w:before="240" w:beforeAutospacing="off" w:after="240" w:afterAutospacing="off"/>
        <w:rPr>
          <w:rFonts w:ascii="Times New Roman" w:hAnsi="Times New Roman" w:eastAsia="Times New Roman" w:cs="Times New Roman"/>
          <w:noProof w:val="0"/>
          <w:sz w:val="20"/>
          <w:szCs w:val="20"/>
          <w:lang w:val="es-GT"/>
        </w:rPr>
      </w:pPr>
      <w:r w:rsidRPr="00D68A2B" w:rsidR="2136DA5F">
        <w:rPr>
          <w:rFonts w:ascii="Times New Roman" w:hAnsi="Times New Roman" w:eastAsia="Times New Roman" w:cs="Times New Roman"/>
          <w:noProof w:val="0"/>
          <w:sz w:val="20"/>
          <w:szCs w:val="20"/>
          <w:lang w:val="es-GT"/>
        </w:rPr>
        <w:t>Las visitas se obtendrán de la herramienta de analítica utilizada en el sitio web.</w:t>
      </w:r>
    </w:p>
    <w:p w:rsidR="2136DA5F" w:rsidP="00D68A2B" w:rsidRDefault="2136DA5F" w14:paraId="305DC388" w14:textId="3A43AE82">
      <w:pPr>
        <w:pStyle w:val="Prrafodelista"/>
        <w:numPr>
          <w:ilvl w:val="0"/>
          <w:numId w:val="21"/>
        </w:numPr>
        <w:bidi w:val="0"/>
        <w:spacing w:before="240" w:beforeAutospacing="off" w:after="240" w:afterAutospacing="off"/>
        <w:rPr>
          <w:rFonts w:ascii="Times New Roman" w:hAnsi="Times New Roman" w:eastAsia="Times New Roman" w:cs="Times New Roman"/>
          <w:noProof w:val="0"/>
          <w:sz w:val="20"/>
          <w:szCs w:val="20"/>
          <w:lang w:val="es-GT"/>
        </w:rPr>
      </w:pPr>
      <w:r w:rsidRPr="00D68A2B" w:rsidR="2136DA5F">
        <w:rPr>
          <w:rFonts w:ascii="Times New Roman" w:hAnsi="Times New Roman" w:eastAsia="Times New Roman" w:cs="Times New Roman"/>
          <w:noProof w:val="0"/>
          <w:sz w:val="20"/>
          <w:szCs w:val="20"/>
          <w:lang w:val="es-GT"/>
        </w:rPr>
        <w:t>Los pedidos y las ventas se obtendrán del módulo de ventas de Odoo.</w:t>
      </w:r>
    </w:p>
    <w:p w:rsidR="2136DA5F" w:rsidP="00D68A2B" w:rsidRDefault="2136DA5F" w14:paraId="62D62202" w14:textId="55A88842">
      <w:pPr>
        <w:pStyle w:val="Prrafodelista"/>
        <w:numPr>
          <w:ilvl w:val="0"/>
          <w:numId w:val="21"/>
        </w:numPr>
        <w:bidi w:val="0"/>
        <w:spacing w:before="240" w:beforeAutospacing="off" w:after="240" w:afterAutospacing="off"/>
        <w:rPr>
          <w:rFonts w:ascii="Times New Roman" w:hAnsi="Times New Roman" w:eastAsia="Times New Roman" w:cs="Times New Roman"/>
          <w:noProof w:val="0"/>
          <w:sz w:val="20"/>
          <w:szCs w:val="20"/>
          <w:lang w:val="es-GT"/>
        </w:rPr>
      </w:pPr>
      <w:r w:rsidRPr="00D68A2B" w:rsidR="2136DA5F">
        <w:rPr>
          <w:rFonts w:ascii="Times New Roman" w:hAnsi="Times New Roman" w:eastAsia="Times New Roman" w:cs="Times New Roman"/>
          <w:noProof w:val="0"/>
          <w:sz w:val="20"/>
          <w:szCs w:val="20"/>
          <w:lang w:val="es-GT"/>
        </w:rPr>
        <w:t>Las fechas de confirmación y entrega se obtendrán del registro de pedidos y logística.</w:t>
      </w:r>
    </w:p>
    <w:p w:rsidR="2136DA5F" w:rsidP="00D68A2B" w:rsidRDefault="2136DA5F" w14:paraId="1819BB31" w14:textId="2CC3A409">
      <w:pPr>
        <w:pStyle w:val="Prrafodelista"/>
        <w:numPr>
          <w:ilvl w:val="0"/>
          <w:numId w:val="21"/>
        </w:numPr>
        <w:bidi w:val="0"/>
        <w:spacing w:before="240" w:beforeAutospacing="off" w:after="240" w:afterAutospacing="off"/>
        <w:rPr>
          <w:rFonts w:ascii="Times New Roman" w:hAnsi="Times New Roman" w:eastAsia="Times New Roman" w:cs="Times New Roman"/>
          <w:noProof w:val="0"/>
          <w:sz w:val="20"/>
          <w:szCs w:val="20"/>
          <w:lang w:val="es-GT"/>
        </w:rPr>
      </w:pPr>
      <w:r w:rsidRPr="00D68A2B" w:rsidR="2136DA5F">
        <w:rPr>
          <w:rFonts w:ascii="Times New Roman" w:hAnsi="Times New Roman" w:eastAsia="Times New Roman" w:cs="Times New Roman"/>
          <w:noProof w:val="0"/>
          <w:sz w:val="20"/>
          <w:szCs w:val="20"/>
          <w:lang w:val="es-GT"/>
        </w:rPr>
        <w:t>Las calificaciones de satisfacción se obtendrán de las encuestas postventa registradas en el CRM.</w:t>
      </w:r>
    </w:p>
    <w:p w:rsidR="2136DA5F" w:rsidP="00D68A2B" w:rsidRDefault="2136DA5F" w14:paraId="470AD335" w14:textId="1C070A02">
      <w:pPr>
        <w:pStyle w:val="Prrafodelista"/>
        <w:numPr>
          <w:ilvl w:val="0"/>
          <w:numId w:val="21"/>
        </w:numPr>
        <w:bidi w:val="0"/>
        <w:spacing w:before="240" w:beforeAutospacing="off" w:after="240" w:afterAutospacing="off"/>
        <w:rPr>
          <w:rFonts w:ascii="Times New Roman" w:hAnsi="Times New Roman" w:eastAsia="Times New Roman" w:cs="Times New Roman"/>
          <w:noProof w:val="0"/>
          <w:sz w:val="20"/>
          <w:szCs w:val="20"/>
          <w:lang w:val="es-GT"/>
        </w:rPr>
      </w:pPr>
      <w:r w:rsidRPr="00D68A2B" w:rsidR="2136DA5F">
        <w:rPr>
          <w:rFonts w:ascii="Times New Roman" w:hAnsi="Times New Roman" w:eastAsia="Times New Roman" w:cs="Times New Roman"/>
          <w:noProof w:val="0"/>
          <w:sz w:val="20"/>
          <w:szCs w:val="20"/>
          <w:lang w:val="es-GT"/>
        </w:rPr>
        <w:t>Las existencias y los SKU activos se obtendrán del módulo de inventario de Odoo.</w:t>
      </w:r>
    </w:p>
    <w:p w:rsidR="2136DA5F" w:rsidP="00D68A2B" w:rsidRDefault="2136DA5F" w14:paraId="69A11C30" w14:textId="318481C5">
      <w:pPr>
        <w:bidi w:val="0"/>
        <w:spacing w:before="240" w:beforeAutospacing="off" w:after="240" w:afterAutospacing="off"/>
      </w:pPr>
      <w:r w:rsidRPr="00D68A2B" w:rsidR="2136DA5F">
        <w:rPr>
          <w:rFonts w:ascii="Times New Roman" w:hAnsi="Times New Roman" w:eastAsia="Times New Roman" w:cs="Times New Roman"/>
          <w:noProof w:val="0"/>
          <w:sz w:val="20"/>
          <w:szCs w:val="20"/>
          <w:lang w:val="es-GT"/>
        </w:rPr>
        <w:t>La medición periódica permitirá comparar los resultados con las metas y establecer acciones correctivas cuando exista una desviación. Los indicadores también podrán utilizarse en Power BI para presentar gráficas y reportes durante la fase final del proyecto.</w:t>
      </w:r>
    </w:p>
    <w:p w:rsidR="00D68A2B" w:rsidP="00D68A2B" w:rsidRDefault="00D68A2B" w14:paraId="4DDE1987" w14:textId="457E665C">
      <w:pPr>
        <w:spacing w:after="120"/>
        <w:rPr>
          <w:i w:val="1"/>
          <w:iCs w:val="1"/>
          <w:color w:val="808080" w:themeColor="background1" w:themeTint="FF" w:themeShade="80"/>
          <w:sz w:val="20"/>
          <w:szCs w:val="20"/>
        </w:rPr>
      </w:pPr>
    </w:p>
    <w:p w:rsidR="00D68A2B" w:rsidP="00D68A2B" w:rsidRDefault="00D68A2B" w14:paraId="33BAD76B" w14:textId="45918E51">
      <w:pPr>
        <w:spacing w:after="120"/>
        <w:rPr>
          <w:i w:val="1"/>
          <w:iCs w:val="1"/>
          <w:color w:val="808080" w:themeColor="background1" w:themeTint="FF" w:themeShade="80"/>
          <w:sz w:val="20"/>
          <w:szCs w:val="20"/>
        </w:rPr>
      </w:pPr>
    </w:p>
    <w:p w:rsidR="00D68A2B" w:rsidP="00D68A2B" w:rsidRDefault="00D68A2B" w14:paraId="785E0AB1" w14:textId="5F993A81">
      <w:pPr>
        <w:spacing w:after="120"/>
        <w:rPr>
          <w:i w:val="1"/>
          <w:iCs w:val="1"/>
          <w:color w:val="808080" w:themeColor="background1" w:themeTint="FF" w:themeShade="80"/>
          <w:sz w:val="20"/>
          <w:szCs w:val="20"/>
        </w:rPr>
      </w:pPr>
    </w:p>
    <w:p w:rsidR="00FC443E" w:rsidRDefault="006725BF" w14:paraId="35518E61" w14:textId="77777777">
      <w:pPr>
        <w:pStyle w:val="Ttulo1"/>
      </w:pPr>
      <w:bookmarkStart w:name="_Toc240465682" w:id="46"/>
      <w:r>
        <w:t>Alcance funcional: módulos a implementar</w:t>
      </w:r>
      <w:bookmarkEnd w:id="46"/>
    </w:p>
    <w:p>
      <w:r>
        <w:rPr>
          <w:b w:val="0"/>
          <w:i w:val="0"/>
        </w:rPr>
        <w:t>Esta sección delimita lo que el proyecto implementa y explica, módulo por módulo, cómo contribuye a los cuatro objetivos SMART de la sección 4.1. Los objetivos se citan de forma abreviada: O1 habilitar el canal de venta en línea, O2 centralizar el control de inventario, O3 construir una base de clientes segmentada y O4 sostener la promesa de entrega.</w:t>
      </w:r>
    </w:p>
    <w:p w:rsidR="00FC443E" w:rsidRDefault="006725BF" w14:paraId="19EA8491" w14:textId="77777777">
      <w:pPr>
        <w:pStyle w:val="Ttulo2"/>
      </w:pPr>
      <w:bookmarkStart w:name="_Toc240465683" w:id="47"/>
      <w:r>
        <w:t>Módulos del ERP</w:t>
      </w:r>
      <w:bookmarkEnd w:id="47"/>
    </w:p>
    <w:p w:rsidR="00FC443E" w:rsidRDefault="006725BF" w14:paraId="54EC781B"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3 — Infraestructura ERP   ·   Responsable: Alberto Josué Hernández Armas</w:t>
      </w:r>
    </w:p>
    <w:tbl>
      <w:tblPr>
        <w:tblStyle w:val="Tablaconcuadrcula"/>
        <w:tblW w:w="0" w:type="auto"/>
        <w:tblLayout w:type="fixed"/>
        <w:tblLook w:val="04A0" w:firstRow="1" w:lastRow="0" w:firstColumn="1" w:lastColumn="0" w:noHBand="0" w:noVBand="1"/>
      </w:tblPr>
      <w:tblGrid>
        <w:gridCol w:w="2035"/>
        <w:gridCol w:w="3700"/>
        <w:gridCol w:w="3517"/>
      </w:tblGrid>
      <w:tr w:rsidR="00FC443E" w14:paraId="2744A0A8" w14:textId="77777777">
        <w:trPr>
          <w:tblHeader/>
          <w:cantSplit/>
        </w:trPr>
        <w:tc>
          <w:tcPr>
            <w:tcW w:w="1872" w:type="dxa"/>
            <w:shd w:val="clear" w:color="auto" w:fill="D9D9D9"/>
            <w:vAlign w:val="center"/>
          </w:tcPr>
          <w:p w:rsidR="00FC443E" w:rsidRDefault="006725BF" w14:paraId="0EC87DF3" w14:textId="77777777">
            <w:pPr>
              <w:spacing w:after="0"/>
              <w:jc w:val="left"/>
              <w:rPr>
                <w:b/>
                <w:bCs/>
                <w:sz w:val="20"/>
                <w:szCs w:val="20"/>
              </w:rPr>
            </w:pPr>
            <w:r>
              <w:rPr>
                <w:b/>
                <w:bCs/>
                <w:sz w:val="20"/>
                <w:szCs w:val="20"/>
              </w:rPr>
              <w:t>Módulo</w:t>
            </w:r>
          </w:p>
        </w:tc>
        <w:tc>
          <w:tcPr>
            <w:tcW w:w="3456" w:type="dxa"/>
            <w:shd w:val="clear" w:color="auto" w:fill="D9D9D9"/>
            <w:vAlign w:val="center"/>
          </w:tcPr>
          <w:p w:rsidR="00FC443E" w:rsidRDefault="006725BF" w14:paraId="3C949A76" w14:textId="77777777">
            <w:pPr>
              <w:spacing w:after="0"/>
              <w:jc w:val="left"/>
              <w:rPr>
                <w:b/>
                <w:bCs/>
                <w:sz w:val="20"/>
                <w:szCs w:val="20"/>
              </w:rPr>
            </w:pPr>
            <w:r>
              <w:rPr>
                <w:b/>
                <w:bCs/>
                <w:sz w:val="20"/>
                <w:szCs w:val="20"/>
              </w:rPr>
              <w:t>Qué se implementará</w:t>
            </w:r>
          </w:p>
        </w:tc>
        <w:tc>
          <w:tcPr>
            <w:tcW w:w="4032" w:type="dxa"/>
            <w:shd w:val="clear" w:color="auto" w:fill="D9D9D9"/>
            <w:vAlign w:val="center"/>
          </w:tcPr>
          <w:p w:rsidR="00FC443E" w:rsidRDefault="006725BF" w14:paraId="2BF669C6" w14:textId="77777777">
            <w:pPr>
              <w:spacing w:after="0"/>
              <w:jc w:val="left"/>
              <w:rPr>
                <w:b/>
                <w:bCs/>
                <w:sz w:val="20"/>
                <w:szCs w:val="20"/>
              </w:rPr>
            </w:pPr>
            <w:r>
              <w:rPr>
                <w:b/>
                <w:bCs/>
                <w:sz w:val="20"/>
                <w:szCs w:val="20"/>
              </w:rPr>
              <w:t>Objetivo SMART al que aporta</w:t>
            </w:r>
          </w:p>
        </w:tc>
      </w:tr>
      <w:tr w:rsidR="00FC443E" w14:paraId="046769CB" w14:textId="77777777">
        <w:trPr>
          <w:cantSplit/>
        </w:trPr>
        <w:tc>
          <w:tcPr>
            <w:tcW w:w="1872" w:type="dxa"/>
            <w:vAlign w:val="center"/>
          </w:tcPr>
          <w:p w:rsidR="00FC443E" w:rsidRDefault="006725BF" w14:paraId="0ED40AB3" w14:textId="77777777">
            <w:pPr>
              <w:spacing w:after="0"/>
              <w:jc w:val="left"/>
              <w:rPr>
                <w:sz w:val="20"/>
                <w:szCs w:val="20"/>
              </w:rPr>
            </w:pPr>
            <w:r>
              <w:rPr>
                <w:sz w:val="20"/>
                <w:szCs w:val="20"/>
              </w:rPr>
              <w:t>Inventario</w:t>
            </w:r>
          </w:p>
        </w:tc>
        <w:tc>
          <w:tcPr>
            <w:tcW w:w="3456" w:type="dxa"/>
            <w:vAlign w:val="center"/>
          </w:tcPr>
          <w:p w:rsidR="00FC443E" w:rsidRDefault="006725BF" w14:paraId="77AB3B4F" w14:textId="77777777">
            <w:pPr>
              <w:spacing w:after="0"/>
              <w:jc w:val="left"/>
              <w:rPr>
                <w:sz w:val="20"/>
                <w:szCs w:val="20"/>
              </w:rPr>
            </w:pPr>
            <w:r>
              <w:rPr>
                <w:sz w:val="20"/>
                <w:szCs w:val="20"/>
              </w:rPr>
              <w:t>Control de existencias por SKU, alertas de stock bajo y categorías de producto</w:t>
            </w:r>
          </w:p>
        </w:tc>
        <w:tc>
          <w:tcPr>
            <w:tcW w:w="4032" w:type="dxa"/>
            <w:vAlign w:val="center"/>
          </w:tcPr>
          <w:p>
            <w:pPr>
              <w:spacing w:after="40"/>
            </w:pPr>
            <w:r/>
            <w:r>
              <w:rPr>
                <w:b w:val="0"/>
                <w:sz w:val="18"/>
              </w:rPr>
              <w:t>O2. Las alertas de stock bajo y los niveles mínimos por SKU sostienen la meta de quiebre de stock menor o igual al 5%. Publicar la existencia real en el catálogo evita además la sobreventa, con lo que apoya a O1.</w:t>
            </w:r>
          </w:p>
        </w:tc>
      </w:tr>
      <w:tr w:rsidR="00FC443E" w14:paraId="7ABD5B2E" w14:textId="77777777">
        <w:trPr>
          <w:cantSplit/>
        </w:trPr>
        <w:tc>
          <w:tcPr>
            <w:tcW w:w="1872" w:type="dxa"/>
            <w:vAlign w:val="center"/>
          </w:tcPr>
          <w:p w:rsidR="00FC443E" w:rsidRDefault="006725BF" w14:paraId="0E5250F7" w14:textId="77777777">
            <w:pPr>
              <w:spacing w:after="0"/>
              <w:jc w:val="left"/>
              <w:rPr>
                <w:sz w:val="20"/>
                <w:szCs w:val="20"/>
              </w:rPr>
            </w:pPr>
            <w:r>
              <w:rPr>
                <w:sz w:val="20"/>
                <w:szCs w:val="20"/>
              </w:rPr>
              <w:t>Ventas</w:t>
            </w:r>
          </w:p>
        </w:tc>
        <w:tc>
          <w:tcPr>
            <w:tcW w:w="3456" w:type="dxa"/>
            <w:vAlign w:val="center"/>
          </w:tcPr>
          <w:p w:rsidR="00FC443E" w:rsidRDefault="006725BF" w14:paraId="06F8BA66" w14:textId="77777777">
            <w:pPr>
              <w:spacing w:after="0"/>
              <w:jc w:val="left"/>
              <w:rPr>
                <w:sz w:val="20"/>
                <w:szCs w:val="20"/>
              </w:rPr>
            </w:pPr>
            <w:r>
              <w:rPr>
                <w:sz w:val="20"/>
                <w:szCs w:val="20"/>
              </w:rPr>
              <w:t>Cotizaciones a talleres, conversión de cotización a pedido y facturación</w:t>
            </w:r>
          </w:p>
        </w:tc>
        <w:tc>
          <w:tcPr>
            <w:tcW w:w="4032" w:type="dxa"/>
            <w:vAlign w:val="center"/>
          </w:tcPr>
          <w:p>
            <w:pPr>
              <w:spacing w:after="40"/>
            </w:pPr>
            <w:r/>
            <w:r>
              <w:rPr>
                <w:b w:val="0"/>
                <w:sz w:val="18"/>
              </w:rPr>
              <w:t>O1 y O4. La cotización en línea y su conversión en pedido son el mecanismo por el que se alcanza la conversión del 2.5%; el registro de la fecha de entrega en cada pedido es la fuente del indicador de despacho en menos de 24 horas.</w:t>
            </w:r>
          </w:p>
        </w:tc>
      </w:tr>
      <w:tr w:rsidR="00FC443E" w14:paraId="6DEC9BE6" w14:textId="77777777">
        <w:trPr>
          <w:cantSplit/>
        </w:trPr>
        <w:tc>
          <w:tcPr>
            <w:tcW w:w="1872" w:type="dxa"/>
            <w:vAlign w:val="center"/>
          </w:tcPr>
          <w:p w:rsidR="00FC443E" w:rsidRDefault="006725BF" w14:paraId="4D5FF4F6" w14:textId="77777777">
            <w:pPr>
              <w:spacing w:after="0"/>
              <w:jc w:val="left"/>
              <w:rPr>
                <w:sz w:val="20"/>
                <w:szCs w:val="20"/>
              </w:rPr>
            </w:pPr>
            <w:r>
              <w:rPr>
                <w:sz w:val="20"/>
                <w:szCs w:val="20"/>
              </w:rPr>
              <w:t>Compras</w:t>
            </w:r>
          </w:p>
        </w:tc>
        <w:tc>
          <w:tcPr>
            <w:tcW w:w="3456" w:type="dxa"/>
            <w:vAlign w:val="center"/>
          </w:tcPr>
          <w:p w:rsidR="00FC443E" w:rsidRDefault="006725BF" w14:paraId="754567F1" w14:textId="77777777">
            <w:pPr>
              <w:spacing w:after="0"/>
              <w:jc w:val="left"/>
              <w:rPr>
                <w:sz w:val="20"/>
                <w:szCs w:val="20"/>
              </w:rPr>
            </w:pPr>
            <w:r>
              <w:rPr>
                <w:sz w:val="20"/>
                <w:szCs w:val="20"/>
              </w:rPr>
              <w:t>Ciclo completo: requisición, solicitud de cotización, orden de compra y recepción</w:t>
            </w:r>
          </w:p>
        </w:tc>
        <w:tc>
          <w:tcPr>
            <w:tcW w:w="4032" w:type="dxa"/>
            <w:vAlign w:val="center"/>
          </w:tcPr>
          <w:p>
            <w:pPr>
              <w:spacing w:after="40"/>
            </w:pPr>
            <w:r/>
            <w:r>
              <w:rPr>
                <w:b w:val="0"/>
                <w:sz w:val="18"/>
              </w:rPr>
              <w:t>O2. El ciclo de requisición, orden y recepción es lo que convierte la alerta de stock bajo en reabastecimiento efectivo, y sin él el indicador de quiebre no se puede sostener.</w:t>
            </w:r>
          </w:p>
        </w:tc>
      </w:tr>
      <w:tr w:rsidR="00FC443E" w14:paraId="00BC0102" w14:textId="77777777">
        <w:trPr>
          <w:cantSplit/>
        </w:trPr>
        <w:tc>
          <w:tcPr>
            <w:tcW w:w="1872" w:type="dxa"/>
            <w:vAlign w:val="center"/>
          </w:tcPr>
          <w:p w:rsidR="00FC443E" w:rsidRDefault="006725BF" w14:paraId="2925AE1C" w14:textId="77777777">
            <w:pPr>
              <w:spacing w:after="0"/>
              <w:jc w:val="left"/>
              <w:rPr>
                <w:sz w:val="20"/>
                <w:szCs w:val="20"/>
              </w:rPr>
            </w:pPr>
            <w:r>
              <w:rPr>
                <w:sz w:val="20"/>
                <w:szCs w:val="20"/>
              </w:rPr>
              <w:t>Contabilidad</w:t>
            </w:r>
          </w:p>
        </w:tc>
        <w:tc>
          <w:tcPr>
            <w:tcW w:w="3456" w:type="dxa"/>
            <w:vAlign w:val="center"/>
          </w:tcPr>
          <w:p w:rsidR="00FC443E" w:rsidRDefault="006725BF" w14:paraId="259533C7" w14:textId="77777777">
            <w:pPr>
              <w:spacing w:after="0"/>
              <w:jc w:val="left"/>
              <w:rPr>
                <w:sz w:val="20"/>
                <w:szCs w:val="20"/>
              </w:rPr>
            </w:pPr>
            <w:r>
              <w:rPr>
                <w:sz w:val="20"/>
                <w:szCs w:val="20"/>
              </w:rPr>
              <w:t>Registro de facturas de venta y de compra</w:t>
            </w:r>
          </w:p>
        </w:tc>
        <w:tc>
          <w:tcPr>
            <w:tcW w:w="4032" w:type="dxa"/>
            <w:vAlign w:val="center"/>
          </w:tcPr>
          <w:p>
            <w:pPr>
              <w:spacing w:after="40"/>
            </w:pPr>
            <w:r/>
            <w:r>
              <w:rPr>
                <w:b w:val="0"/>
                <w:sz w:val="18"/>
              </w:rPr>
              <w:t>O1. La facturación del pedido cierra la venta en línea y provee el dato de ventas acumuladas (Q 57,000) y de ticket promedio (Q 285) con que se mide el objetivo.</w:t>
            </w:r>
          </w:p>
        </w:tc>
      </w:tr>
      <w:tr w:rsidR="00FC443E" w14:paraId="74E9197A" w14:textId="77777777">
        <w:trPr>
          <w:cantSplit/>
        </w:trPr>
        <w:tc>
          <w:tcPr>
            <w:tcW w:w="1872" w:type="dxa"/>
            <w:vAlign w:val="center"/>
          </w:tcPr>
          <w:p>
            <w:pPr>
              <w:keepNext/>
              <w:spacing w:after="40"/>
            </w:pPr>
            <w:r/>
            <w:r>
              <w:rPr>
                <w:b w:val="0"/>
                <w:sz w:val="18"/>
              </w:rPr>
              <w:t>Sitio web y comercio electrónico</w:t>
            </w:r>
          </w:p>
        </w:tc>
        <w:tc>
          <w:tcPr>
            <w:tcW w:w="3456" w:type="dxa"/>
            <w:vAlign w:val="center"/>
          </w:tcPr>
          <w:p>
            <w:pPr>
              <w:keepNext/>
              <w:spacing w:after="40"/>
            </w:pPr>
            <w:r/>
            <w:r>
              <w:rPr>
                <w:b w:val="0"/>
                <w:sz w:val="18"/>
              </w:rPr>
              <w:t>Publicación del catálogo de 36 productos, carrito de compras y portal de cliente sobre el mismo motor del ERP</w:t>
            </w:r>
          </w:p>
        </w:tc>
        <w:tc>
          <w:tcPr>
            <w:tcW w:w="4032" w:type="dxa"/>
            <w:vAlign w:val="center"/>
          </w:tcPr>
          <w:p>
            <w:pPr>
              <w:keepNext/>
              <w:spacing w:after="40"/>
            </w:pPr>
            <w:r/>
            <w:r>
              <w:rPr>
                <w:b w:val="0"/>
                <w:sz w:val="18"/>
              </w:rPr>
              <w:t>O1. Es el canal por el que entran las 8,000 visitas proyectadas y en el que se materializa la conversión a los 200 pedidos del trimestre.</w:t>
            </w:r>
          </w:p>
        </w:tc>
      </w:tr>
    </w:tbl>
    <w:p w:rsidR="00FC443E" w:rsidRDefault="00FC443E" w14:paraId="2D835668" w14:textId="77777777">
      <w:pPr>
        <w:keepNext/>
        <w:spacing w:after="120"/>
      </w:pPr>
    </w:p>
    <w:p w:rsidR="00FC443E" w:rsidRDefault="006725BF" w14:paraId="22969BA4" w14:textId="77777777">
      <w:pPr>
        <w:jc w:val="center"/>
        <w:rPr>
          <w:i/>
          <w:iCs/>
          <w:sz w:val="20"/>
          <w:szCs w:val="20"/>
        </w:rPr>
      </w:pPr>
      <w:r>
        <w:rPr>
          <w:i/>
          <w:iCs/>
          <w:sz w:val="20"/>
          <w:szCs w:val="20"/>
        </w:rPr>
        <w:t>Tabla 23. Módulos del ERP. Elaboración propia.</w:t>
      </w:r>
    </w:p>
    <w:p w:rsidR="00FC443E" w:rsidRDefault="006725BF" w14:paraId="06DD9D7A" w14:textId="77777777">
      <w:pPr>
        <w:pStyle w:val="Ttulo2"/>
      </w:pPr>
      <w:bookmarkStart w:name="_Toc240465684" w:id="48"/>
      <w:r>
        <w:t>Módulos del CRM y alcance del sitio</w:t>
      </w:r>
      <w:bookmarkEnd w:id="48"/>
    </w:p>
    <w:p w:rsidR="00FC443E" w:rsidRDefault="006725BF" w14:paraId="7EEEFBF3"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4 — Infraestructura CRM   ·   Responsable: Brayan Emanuel García</w:t>
      </w:r>
    </w:p>
    <w:p w:rsidR="00FC443E" w:rsidRDefault="006725BF" w14:paraId="31C91DF3" w14:textId="77777777">
      <w:pPr>
        <w:keepNext/>
        <w:rPr>
          <w:i/>
          <w:iCs/>
          <w:color w:val="808080"/>
          <w:sz w:val="20"/>
          <w:szCs w:val="20"/>
        </w:rPr>
      </w:pPr>
      <w:r>
        <w:rPr>
          <w:iCs/>
          <w:szCs w:val="20"/>
        </w:rPr>
        <w:t>Las características mínimas obligatorias del sitio son el carrito de compras, la facturación del pedido y la pasarela de pago. El catálogo completo de los 36 productos se detalla en el Anexo A; el cuadro siguiente lo resume por categoría.</w:t>
      </w:r>
    </w:p>
    <w:tbl>
      <w:tblPr>
        <w:tblStyle w:val="Tablaconcuadrcula"/>
        <w:tblW w:w="0" w:type="auto"/>
        <w:tblLayout w:type="fixed"/>
        <w:tblLook w:val="04A0" w:firstRow="1" w:lastRow="0" w:firstColumn="1" w:lastColumn="0" w:noHBand="0" w:noVBand="1"/>
      </w:tblPr>
      <w:tblGrid>
        <w:gridCol w:w="4070"/>
        <w:gridCol w:w="1850"/>
        <w:gridCol w:w="3332"/>
      </w:tblGrid>
      <w:tr w:rsidR="00FC443E" w14:paraId="177BADF2" w14:textId="77777777">
        <w:trPr>
          <w:tblHeader/>
          <w:cantSplit/>
        </w:trPr>
        <w:tc>
          <w:tcPr>
            <w:tcW w:w="4070" w:type="dxa"/>
            <w:shd w:val="clear" w:color="auto" w:fill="D9D9D9"/>
            <w:vAlign w:val="center"/>
          </w:tcPr>
          <w:p w:rsidR="00FC443E" w:rsidRDefault="006725BF" w14:paraId="0B8EBBA9" w14:textId="77777777">
            <w:pPr>
              <w:keepNext/>
              <w:spacing w:after="0"/>
              <w:jc w:val="left"/>
              <w:rPr>
                <w:b/>
                <w:bCs/>
                <w:sz w:val="20"/>
                <w:szCs w:val="20"/>
              </w:rPr>
            </w:pPr>
            <w:r>
              <w:rPr>
                <w:b/>
                <w:bCs/>
                <w:sz w:val="20"/>
                <w:szCs w:val="20"/>
              </w:rPr>
              <w:t>Categoría</w:t>
            </w:r>
          </w:p>
        </w:tc>
        <w:tc>
          <w:tcPr>
            <w:tcW w:w="1850" w:type="dxa"/>
            <w:shd w:val="clear" w:color="auto" w:fill="D9D9D9"/>
            <w:vAlign w:val="center"/>
          </w:tcPr>
          <w:p w:rsidR="00FC443E" w:rsidRDefault="006725BF" w14:paraId="7DC207B3" w14:textId="77777777">
            <w:pPr>
              <w:keepNext/>
              <w:spacing w:after="0"/>
              <w:jc w:val="left"/>
              <w:rPr>
                <w:b/>
                <w:bCs/>
                <w:sz w:val="20"/>
                <w:szCs w:val="20"/>
              </w:rPr>
            </w:pPr>
            <w:r>
              <w:rPr>
                <w:b/>
                <w:bCs/>
                <w:sz w:val="20"/>
                <w:szCs w:val="20"/>
              </w:rPr>
              <w:t>Productos</w:t>
            </w:r>
          </w:p>
        </w:tc>
        <w:tc>
          <w:tcPr>
            <w:tcW w:w="3332" w:type="dxa"/>
            <w:shd w:val="clear" w:color="auto" w:fill="D9D9D9"/>
            <w:vAlign w:val="center"/>
          </w:tcPr>
          <w:p w:rsidR="00FC443E" w:rsidRDefault="006725BF" w14:paraId="17AE5EE8" w14:textId="77777777">
            <w:pPr>
              <w:keepNext/>
              <w:spacing w:after="0"/>
              <w:jc w:val="left"/>
              <w:rPr>
                <w:b/>
                <w:bCs/>
                <w:sz w:val="20"/>
                <w:szCs w:val="20"/>
              </w:rPr>
            </w:pPr>
            <w:r>
              <w:rPr>
                <w:b/>
                <w:bCs/>
                <w:sz w:val="20"/>
                <w:szCs w:val="20"/>
              </w:rPr>
              <w:t>Rango de precio</w:t>
            </w:r>
          </w:p>
        </w:tc>
      </w:tr>
      <w:tr w:rsidR="00FC443E" w14:paraId="69B1BFA7" w14:textId="77777777">
        <w:trPr>
          <w:cantSplit/>
        </w:trPr>
        <w:tc>
          <w:tcPr>
            <w:tcW w:w="4070" w:type="dxa"/>
            <w:vAlign w:val="center"/>
          </w:tcPr>
          <w:p w:rsidR="00FC443E" w:rsidRDefault="006725BF" w14:paraId="7ECCD136" w14:textId="77777777">
            <w:pPr>
              <w:spacing w:after="0"/>
              <w:jc w:val="left"/>
              <w:rPr>
                <w:sz w:val="20"/>
                <w:szCs w:val="20"/>
              </w:rPr>
            </w:pPr>
            <w:r>
              <w:rPr>
                <w:sz w:val="20"/>
                <w:szCs w:val="20"/>
              </w:rPr>
              <w:t>Lubricantes y filtros</w:t>
            </w:r>
          </w:p>
        </w:tc>
        <w:tc>
          <w:tcPr>
            <w:tcW w:w="1850" w:type="dxa"/>
            <w:vAlign w:val="center"/>
          </w:tcPr>
          <w:p w:rsidR="00FC443E" w:rsidRDefault="006725BF" w14:paraId="1282FC95" w14:textId="77777777">
            <w:pPr>
              <w:spacing w:after="0"/>
              <w:jc w:val="left"/>
              <w:rPr>
                <w:sz w:val="20"/>
                <w:szCs w:val="20"/>
              </w:rPr>
            </w:pPr>
            <w:r>
              <w:rPr>
                <w:sz w:val="20"/>
                <w:szCs w:val="20"/>
              </w:rPr>
              <w:t>6</w:t>
            </w:r>
          </w:p>
        </w:tc>
        <w:tc>
          <w:tcPr>
            <w:tcW w:w="3332" w:type="dxa"/>
            <w:vAlign w:val="center"/>
          </w:tcPr>
          <w:p w:rsidR="00FC443E" w:rsidRDefault="006725BF" w14:paraId="46208C43" w14:textId="77777777">
            <w:pPr>
              <w:spacing w:after="0"/>
              <w:jc w:val="left"/>
              <w:rPr>
                <w:sz w:val="20"/>
                <w:szCs w:val="20"/>
              </w:rPr>
            </w:pPr>
            <w:r>
              <w:rPr>
                <w:sz w:val="20"/>
                <w:szCs w:val="20"/>
              </w:rPr>
              <w:t>Q 35 – Q 145</w:t>
            </w:r>
          </w:p>
        </w:tc>
      </w:tr>
      <w:tr w:rsidR="00FC443E" w14:paraId="2D1ED2AC" w14:textId="77777777">
        <w:trPr>
          <w:cantSplit/>
        </w:trPr>
        <w:tc>
          <w:tcPr>
            <w:tcW w:w="4070" w:type="dxa"/>
            <w:vAlign w:val="center"/>
          </w:tcPr>
          <w:p w:rsidR="00FC443E" w:rsidRDefault="006725BF" w14:paraId="63125749" w14:textId="77777777">
            <w:pPr>
              <w:spacing w:after="0"/>
              <w:jc w:val="left"/>
              <w:rPr>
                <w:sz w:val="20"/>
                <w:szCs w:val="20"/>
              </w:rPr>
            </w:pPr>
            <w:r>
              <w:rPr>
                <w:sz w:val="20"/>
                <w:szCs w:val="20"/>
              </w:rPr>
              <w:lastRenderedPageBreak/>
              <w:t>Frenos y transmisión</w:t>
            </w:r>
          </w:p>
        </w:tc>
        <w:tc>
          <w:tcPr>
            <w:tcW w:w="1850" w:type="dxa"/>
            <w:vAlign w:val="center"/>
          </w:tcPr>
          <w:p w:rsidR="00FC443E" w:rsidRDefault="006725BF" w14:paraId="51AB81C1" w14:textId="77777777">
            <w:pPr>
              <w:spacing w:after="0"/>
              <w:jc w:val="left"/>
              <w:rPr>
                <w:sz w:val="20"/>
                <w:szCs w:val="20"/>
              </w:rPr>
            </w:pPr>
            <w:r>
              <w:rPr>
                <w:sz w:val="20"/>
                <w:szCs w:val="20"/>
              </w:rPr>
              <w:t>6</w:t>
            </w:r>
          </w:p>
        </w:tc>
        <w:tc>
          <w:tcPr>
            <w:tcW w:w="3332" w:type="dxa"/>
            <w:vAlign w:val="center"/>
          </w:tcPr>
          <w:p w:rsidR="00FC443E" w:rsidRDefault="006725BF" w14:paraId="3B9DBB14" w14:textId="77777777">
            <w:pPr>
              <w:spacing w:after="0"/>
              <w:jc w:val="left"/>
              <w:rPr>
                <w:sz w:val="20"/>
                <w:szCs w:val="20"/>
              </w:rPr>
            </w:pPr>
            <w:r>
              <w:rPr>
                <w:sz w:val="20"/>
                <w:szCs w:val="20"/>
              </w:rPr>
              <w:t>Q 45 – Q 395</w:t>
            </w:r>
          </w:p>
        </w:tc>
      </w:tr>
      <w:tr w:rsidR="00FC443E" w14:paraId="186F28C6" w14:textId="77777777">
        <w:trPr>
          <w:cantSplit/>
        </w:trPr>
        <w:tc>
          <w:tcPr>
            <w:tcW w:w="4070" w:type="dxa"/>
            <w:vAlign w:val="center"/>
          </w:tcPr>
          <w:p w:rsidR="00FC443E" w:rsidRDefault="006725BF" w14:paraId="1284D340" w14:textId="77777777">
            <w:pPr>
              <w:spacing w:after="0"/>
              <w:jc w:val="left"/>
              <w:rPr>
                <w:sz w:val="20"/>
                <w:szCs w:val="20"/>
              </w:rPr>
            </w:pPr>
            <w:r>
              <w:rPr>
                <w:sz w:val="20"/>
                <w:szCs w:val="20"/>
              </w:rPr>
              <w:t>Llantas y neumáticos</w:t>
            </w:r>
          </w:p>
        </w:tc>
        <w:tc>
          <w:tcPr>
            <w:tcW w:w="1850" w:type="dxa"/>
            <w:vAlign w:val="center"/>
          </w:tcPr>
          <w:p w:rsidR="00FC443E" w:rsidRDefault="006725BF" w14:paraId="0CA8EBA9" w14:textId="77777777">
            <w:pPr>
              <w:spacing w:after="0"/>
              <w:jc w:val="left"/>
              <w:rPr>
                <w:sz w:val="20"/>
                <w:szCs w:val="20"/>
              </w:rPr>
            </w:pPr>
            <w:r>
              <w:rPr>
                <w:sz w:val="20"/>
                <w:szCs w:val="20"/>
              </w:rPr>
              <w:t>6</w:t>
            </w:r>
          </w:p>
        </w:tc>
        <w:tc>
          <w:tcPr>
            <w:tcW w:w="3332" w:type="dxa"/>
            <w:vAlign w:val="center"/>
          </w:tcPr>
          <w:p w:rsidR="00FC443E" w:rsidRDefault="006725BF" w14:paraId="476568B8" w14:textId="77777777">
            <w:pPr>
              <w:spacing w:after="0"/>
              <w:jc w:val="left"/>
              <w:rPr>
                <w:sz w:val="20"/>
                <w:szCs w:val="20"/>
              </w:rPr>
            </w:pPr>
            <w:r>
              <w:rPr>
                <w:sz w:val="20"/>
                <w:szCs w:val="20"/>
              </w:rPr>
              <w:t>Q 15 – Q 420</w:t>
            </w:r>
          </w:p>
        </w:tc>
      </w:tr>
      <w:tr w:rsidR="00FC443E" w14:paraId="08D0B6A5" w14:textId="77777777">
        <w:trPr>
          <w:cantSplit/>
        </w:trPr>
        <w:tc>
          <w:tcPr>
            <w:tcW w:w="4070" w:type="dxa"/>
            <w:vAlign w:val="center"/>
          </w:tcPr>
          <w:p w:rsidR="00FC443E" w:rsidRDefault="006725BF" w14:paraId="7B7BE3CE" w14:textId="77777777">
            <w:pPr>
              <w:spacing w:after="0"/>
              <w:jc w:val="left"/>
              <w:rPr>
                <w:sz w:val="20"/>
                <w:szCs w:val="20"/>
              </w:rPr>
            </w:pPr>
            <w:r>
              <w:rPr>
                <w:sz w:val="20"/>
                <w:szCs w:val="20"/>
              </w:rPr>
              <w:t>Sistema eléctrico e iluminación</w:t>
            </w:r>
          </w:p>
        </w:tc>
        <w:tc>
          <w:tcPr>
            <w:tcW w:w="1850" w:type="dxa"/>
            <w:vAlign w:val="center"/>
          </w:tcPr>
          <w:p w:rsidR="00FC443E" w:rsidRDefault="006725BF" w14:paraId="5ADF58A9" w14:textId="77777777">
            <w:pPr>
              <w:spacing w:after="0"/>
              <w:jc w:val="left"/>
              <w:rPr>
                <w:sz w:val="20"/>
                <w:szCs w:val="20"/>
              </w:rPr>
            </w:pPr>
            <w:r>
              <w:rPr>
                <w:sz w:val="20"/>
                <w:szCs w:val="20"/>
              </w:rPr>
              <w:t>6</w:t>
            </w:r>
          </w:p>
        </w:tc>
        <w:tc>
          <w:tcPr>
            <w:tcW w:w="3332" w:type="dxa"/>
            <w:vAlign w:val="center"/>
          </w:tcPr>
          <w:p w:rsidR="00FC443E" w:rsidRDefault="006725BF" w14:paraId="45592AEE" w14:textId="77777777">
            <w:pPr>
              <w:spacing w:after="0"/>
              <w:jc w:val="left"/>
              <w:rPr>
                <w:sz w:val="20"/>
                <w:szCs w:val="20"/>
              </w:rPr>
            </w:pPr>
            <w:r>
              <w:rPr>
                <w:sz w:val="20"/>
                <w:szCs w:val="20"/>
              </w:rPr>
              <w:t>Q 35 – Q 285</w:t>
            </w:r>
          </w:p>
        </w:tc>
      </w:tr>
      <w:tr w:rsidR="00FC443E" w14:paraId="115F5A72" w14:textId="77777777">
        <w:trPr>
          <w:cantSplit/>
        </w:trPr>
        <w:tc>
          <w:tcPr>
            <w:tcW w:w="4070" w:type="dxa"/>
            <w:vAlign w:val="center"/>
          </w:tcPr>
          <w:p w:rsidR="00FC443E" w:rsidRDefault="006725BF" w14:paraId="49FB84AC" w14:textId="77777777">
            <w:pPr>
              <w:spacing w:after="0"/>
              <w:jc w:val="left"/>
              <w:rPr>
                <w:sz w:val="20"/>
                <w:szCs w:val="20"/>
              </w:rPr>
            </w:pPr>
            <w:r>
              <w:rPr>
                <w:sz w:val="20"/>
                <w:szCs w:val="20"/>
              </w:rPr>
              <w:t>Cascos y protección</w:t>
            </w:r>
          </w:p>
        </w:tc>
        <w:tc>
          <w:tcPr>
            <w:tcW w:w="1850" w:type="dxa"/>
            <w:vAlign w:val="center"/>
          </w:tcPr>
          <w:p w:rsidR="00FC443E" w:rsidRDefault="006725BF" w14:paraId="511DA52E" w14:textId="77777777">
            <w:pPr>
              <w:spacing w:after="0"/>
              <w:jc w:val="left"/>
              <w:rPr>
                <w:sz w:val="20"/>
                <w:szCs w:val="20"/>
              </w:rPr>
            </w:pPr>
            <w:r>
              <w:rPr>
                <w:sz w:val="20"/>
                <w:szCs w:val="20"/>
              </w:rPr>
              <w:t>6</w:t>
            </w:r>
          </w:p>
        </w:tc>
        <w:tc>
          <w:tcPr>
            <w:tcW w:w="3332" w:type="dxa"/>
            <w:vAlign w:val="center"/>
          </w:tcPr>
          <w:p w:rsidR="00FC443E" w:rsidRDefault="006725BF" w14:paraId="7956C8B9" w14:textId="77777777">
            <w:pPr>
              <w:spacing w:after="0"/>
              <w:jc w:val="left"/>
              <w:rPr>
                <w:sz w:val="20"/>
                <w:szCs w:val="20"/>
              </w:rPr>
            </w:pPr>
            <w:r>
              <w:rPr>
                <w:sz w:val="20"/>
                <w:szCs w:val="20"/>
              </w:rPr>
              <w:t>Q 135 – Q 890</w:t>
            </w:r>
          </w:p>
        </w:tc>
      </w:tr>
      <w:tr w:rsidR="00FC443E" w14:paraId="072E7783" w14:textId="77777777">
        <w:trPr>
          <w:cantSplit/>
        </w:trPr>
        <w:tc>
          <w:tcPr>
            <w:tcW w:w="4070" w:type="dxa"/>
            <w:vAlign w:val="center"/>
          </w:tcPr>
          <w:p w:rsidR="00FC443E" w:rsidRDefault="006725BF" w14:paraId="121D76FF" w14:textId="77777777">
            <w:pPr>
              <w:spacing w:after="0"/>
              <w:jc w:val="left"/>
              <w:rPr>
                <w:sz w:val="20"/>
                <w:szCs w:val="20"/>
              </w:rPr>
            </w:pPr>
            <w:r>
              <w:rPr>
                <w:sz w:val="20"/>
                <w:szCs w:val="20"/>
              </w:rPr>
              <w:t>Accesorios y equipaje</w:t>
            </w:r>
          </w:p>
        </w:tc>
        <w:tc>
          <w:tcPr>
            <w:tcW w:w="1850" w:type="dxa"/>
            <w:vAlign w:val="center"/>
          </w:tcPr>
          <w:p w:rsidR="00FC443E" w:rsidRDefault="006725BF" w14:paraId="0F6AD53A" w14:textId="77777777">
            <w:pPr>
              <w:spacing w:after="0"/>
              <w:jc w:val="left"/>
              <w:rPr>
                <w:sz w:val="20"/>
                <w:szCs w:val="20"/>
              </w:rPr>
            </w:pPr>
            <w:r>
              <w:rPr>
                <w:sz w:val="20"/>
                <w:szCs w:val="20"/>
              </w:rPr>
              <w:t>6</w:t>
            </w:r>
          </w:p>
        </w:tc>
        <w:tc>
          <w:tcPr>
            <w:tcW w:w="3332" w:type="dxa"/>
            <w:vAlign w:val="center"/>
          </w:tcPr>
          <w:p w:rsidR="00FC443E" w:rsidRDefault="006725BF" w14:paraId="1082DB94" w14:textId="77777777">
            <w:pPr>
              <w:spacing w:after="0"/>
              <w:jc w:val="left"/>
              <w:rPr>
                <w:sz w:val="20"/>
                <w:szCs w:val="20"/>
              </w:rPr>
            </w:pPr>
            <w:r>
              <w:rPr>
                <w:sz w:val="20"/>
                <w:szCs w:val="20"/>
              </w:rPr>
              <w:t>Q 95 – Q 450</w:t>
            </w:r>
          </w:p>
        </w:tc>
      </w:tr>
      <w:tr w:rsidR="00FC443E" w14:paraId="26187E2F" w14:textId="77777777">
        <w:trPr>
          <w:cantSplit/>
        </w:trPr>
        <w:tc>
          <w:tcPr>
            <w:tcW w:w="4070" w:type="dxa"/>
            <w:vAlign w:val="center"/>
          </w:tcPr>
          <w:p w:rsidR="00FC443E" w:rsidRDefault="006725BF" w14:paraId="1CAB9FA7" w14:textId="77777777">
            <w:pPr>
              <w:keepNext/>
              <w:spacing w:after="0"/>
              <w:jc w:val="left"/>
              <w:rPr>
                <w:sz w:val="20"/>
                <w:szCs w:val="20"/>
              </w:rPr>
            </w:pPr>
            <w:r>
              <w:rPr>
                <w:sz w:val="20"/>
                <w:szCs w:val="20"/>
              </w:rPr>
              <w:t>Total</w:t>
            </w:r>
          </w:p>
        </w:tc>
        <w:tc>
          <w:tcPr>
            <w:tcW w:w="1850" w:type="dxa"/>
            <w:vAlign w:val="center"/>
          </w:tcPr>
          <w:p w:rsidR="00FC443E" w:rsidRDefault="006725BF" w14:paraId="7F1892F2" w14:textId="77777777">
            <w:pPr>
              <w:keepNext/>
              <w:spacing w:after="0"/>
              <w:jc w:val="left"/>
              <w:rPr>
                <w:sz w:val="20"/>
                <w:szCs w:val="20"/>
              </w:rPr>
            </w:pPr>
            <w:r>
              <w:rPr>
                <w:sz w:val="20"/>
                <w:szCs w:val="20"/>
              </w:rPr>
              <w:t>36</w:t>
            </w:r>
          </w:p>
        </w:tc>
        <w:tc>
          <w:tcPr>
            <w:tcW w:w="3332" w:type="dxa"/>
            <w:vAlign w:val="center"/>
          </w:tcPr>
          <w:p>
            <w:pPr>
              <w:spacing w:after="40"/>
            </w:pPr>
            <w:r/>
            <w:r>
              <w:rPr>
                <w:sz w:val="18"/>
              </w:rPr>
              <w:t>—</w:t>
            </w:r>
          </w:p>
        </w:tc>
      </w:tr>
    </w:tbl>
    <w:p w:rsidR="00FC443E" w:rsidRDefault="00FC443E" w14:paraId="14ADA047" w14:textId="77777777">
      <w:pPr>
        <w:keepNext/>
        <w:spacing w:after="120"/>
      </w:pPr>
    </w:p>
    <w:p w:rsidR="00FC443E" w:rsidRDefault="006725BF" w14:paraId="63EA770B" w14:textId="77777777">
      <w:pPr>
        <w:keepNext/>
        <w:jc w:val="center"/>
        <w:rPr>
          <w:i/>
          <w:iCs/>
          <w:sz w:val="20"/>
          <w:szCs w:val="20"/>
        </w:rPr>
      </w:pPr>
      <w:r>
        <w:rPr>
          <w:i/>
          <w:iCs/>
          <w:sz w:val="20"/>
          <w:szCs w:val="20"/>
        </w:rPr>
        <w:t>Tabla 24. Resumen del catálogo por categoría. Elaboración propia.</w:t>
      </w:r>
    </w:p>
    <w:tbl>
      <w:tblPr>
        <w:tblStyle w:val="Tablaconcuadrcula"/>
        <w:tblW w:w="0" w:type="auto"/>
        <w:tblLayout w:type="fixed"/>
        <w:tblLook w:val="04A0" w:firstRow="1" w:lastRow="0" w:firstColumn="1" w:lastColumn="0" w:noHBand="0" w:noVBand="1"/>
      </w:tblPr>
      <w:tblGrid>
        <w:gridCol w:w="2035"/>
        <w:gridCol w:w="3700"/>
        <w:gridCol w:w="3517"/>
      </w:tblGrid>
      <w:tr w:rsidR="00FC443E" w14:paraId="77F9EAFF" w14:textId="77777777">
        <w:trPr>
          <w:tblHeader/>
          <w:cantSplit/>
        </w:trPr>
        <w:tc>
          <w:tcPr>
            <w:tcW w:w="2160" w:type="dxa"/>
            <w:shd w:val="clear" w:color="auto" w:fill="D9D9D9"/>
            <w:vAlign w:val="center"/>
          </w:tcPr>
          <w:p w:rsidR="00FC443E" w:rsidRDefault="006725BF" w14:paraId="34E5C421" w14:textId="77777777">
            <w:pPr>
              <w:keepNext/>
              <w:spacing w:after="0"/>
              <w:jc w:val="left"/>
              <w:rPr>
                <w:b/>
                <w:bCs/>
                <w:sz w:val="20"/>
                <w:szCs w:val="20"/>
              </w:rPr>
            </w:pPr>
            <w:r>
              <w:rPr>
                <w:b/>
                <w:bCs/>
                <w:sz w:val="20"/>
                <w:szCs w:val="20"/>
              </w:rPr>
              <w:t>Módulo / función</w:t>
            </w:r>
          </w:p>
        </w:tc>
        <w:tc>
          <w:tcPr>
            <w:tcW w:w="3312" w:type="dxa"/>
            <w:shd w:val="clear" w:color="auto" w:fill="D9D9D9"/>
            <w:vAlign w:val="center"/>
          </w:tcPr>
          <w:p w:rsidR="00FC443E" w:rsidRDefault="006725BF" w14:paraId="6DA1E560" w14:textId="77777777">
            <w:pPr>
              <w:keepNext/>
              <w:spacing w:after="0"/>
              <w:jc w:val="left"/>
              <w:rPr>
                <w:b/>
                <w:bCs/>
                <w:sz w:val="20"/>
                <w:szCs w:val="20"/>
              </w:rPr>
            </w:pPr>
            <w:r>
              <w:rPr>
                <w:b/>
                <w:bCs/>
                <w:sz w:val="20"/>
                <w:szCs w:val="20"/>
              </w:rPr>
              <w:t>Qué se implementará</w:t>
            </w:r>
          </w:p>
        </w:tc>
        <w:tc>
          <w:tcPr>
            <w:tcW w:w="3888" w:type="dxa"/>
            <w:shd w:val="clear" w:color="auto" w:fill="D9D9D9"/>
            <w:vAlign w:val="center"/>
          </w:tcPr>
          <w:p w:rsidR="00FC443E" w:rsidRDefault="006725BF" w14:paraId="76E98756" w14:textId="77777777">
            <w:pPr>
              <w:keepNext/>
              <w:spacing w:after="0"/>
              <w:jc w:val="left"/>
              <w:rPr>
                <w:b/>
                <w:bCs/>
                <w:sz w:val="20"/>
                <w:szCs w:val="20"/>
              </w:rPr>
            </w:pPr>
            <w:r>
              <w:rPr>
                <w:b/>
                <w:bCs/>
                <w:sz w:val="20"/>
                <w:szCs w:val="20"/>
              </w:rPr>
              <w:t>Objetivo SMART al que aporta</w:t>
            </w:r>
          </w:p>
        </w:tc>
      </w:tr>
      <w:tr w:rsidR="00FC443E" w14:paraId="1A3BDEE4" w14:textId="77777777">
        <w:trPr>
          <w:cantSplit/>
        </w:trPr>
        <w:tc>
          <w:tcPr>
            <w:tcW w:w="2160" w:type="dxa"/>
            <w:vAlign w:val="center"/>
          </w:tcPr>
          <w:p w:rsidR="00FC443E" w:rsidRDefault="006725BF" w14:paraId="49B9231C" w14:textId="77777777">
            <w:pPr>
              <w:spacing w:after="0"/>
              <w:jc w:val="left"/>
              <w:rPr>
                <w:sz w:val="20"/>
                <w:szCs w:val="20"/>
              </w:rPr>
            </w:pPr>
            <w:r>
              <w:rPr>
                <w:sz w:val="20"/>
                <w:szCs w:val="20"/>
              </w:rPr>
              <w:t>Gestión de clientes</w:t>
            </w:r>
          </w:p>
        </w:tc>
        <w:tc>
          <w:tcPr>
            <w:tcW w:w="3312" w:type="dxa"/>
            <w:vAlign w:val="center"/>
          </w:tcPr>
          <w:p w:rsidR="00FC443E" w:rsidRDefault="006725BF" w14:paraId="5E84C75B" w14:textId="77777777">
            <w:pPr>
              <w:spacing w:after="0"/>
              <w:jc w:val="left"/>
              <w:rPr>
                <w:sz w:val="20"/>
                <w:szCs w:val="20"/>
              </w:rPr>
            </w:pPr>
            <w:r>
              <w:rPr>
                <w:sz w:val="20"/>
                <w:szCs w:val="20"/>
              </w:rPr>
              <w:t>Ficha por cliente con historial de compra y segmento (repartidor, particular, taller, entusiasta)</w:t>
            </w:r>
          </w:p>
        </w:tc>
        <w:tc>
          <w:tcPr>
            <w:tcW w:w="3888" w:type="dxa"/>
            <w:vAlign w:val="center"/>
          </w:tcPr>
          <w:p>
            <w:pPr>
              <w:spacing w:after="40"/>
            </w:pPr>
            <w:r/>
            <w:r>
              <w:rPr>
                <w:b w:val="0"/>
                <w:sz w:val="18"/>
              </w:rPr>
              <w:t>O3. La ficha con segmento asignado es la unidad de medida del objetivo: 350 clientes registrados clasificados en los cuatro segmentos definidos para la empresa.</w:t>
            </w:r>
          </w:p>
        </w:tc>
      </w:tr>
      <w:tr w:rsidR="00FC443E" w14:paraId="5C7F0C7F" w14:textId="77777777">
        <w:trPr>
          <w:cantSplit/>
        </w:trPr>
        <w:tc>
          <w:tcPr>
            <w:tcW w:w="2160" w:type="dxa"/>
            <w:vAlign w:val="center"/>
          </w:tcPr>
          <w:p w:rsidR="00FC443E" w:rsidRDefault="006725BF" w14:paraId="05E28E6C" w14:textId="77777777">
            <w:pPr>
              <w:spacing w:after="0"/>
              <w:jc w:val="left"/>
              <w:rPr>
                <w:sz w:val="20"/>
                <w:szCs w:val="20"/>
              </w:rPr>
            </w:pPr>
            <w:r>
              <w:rPr>
                <w:sz w:val="20"/>
                <w:szCs w:val="20"/>
              </w:rPr>
              <w:t>Seguimiento de oportunidades</w:t>
            </w:r>
          </w:p>
        </w:tc>
        <w:tc>
          <w:tcPr>
            <w:tcW w:w="3312" w:type="dxa"/>
            <w:vAlign w:val="center"/>
          </w:tcPr>
          <w:p w:rsidR="00FC443E" w:rsidRDefault="006725BF" w14:paraId="5F7E848C" w14:textId="77777777">
            <w:pPr>
              <w:spacing w:after="0"/>
              <w:jc w:val="left"/>
              <w:rPr>
                <w:sz w:val="20"/>
                <w:szCs w:val="20"/>
              </w:rPr>
            </w:pPr>
            <w:r>
              <w:rPr>
                <w:sz w:val="20"/>
                <w:szCs w:val="20"/>
              </w:rPr>
              <w:t>Pipeline de cotizaciones a talleres, de contacto a cierre</w:t>
            </w:r>
          </w:p>
        </w:tc>
        <w:tc>
          <w:tcPr>
            <w:tcW w:w="3888" w:type="dxa"/>
            <w:vAlign w:val="center"/>
          </w:tcPr>
          <w:p>
            <w:pPr>
              <w:spacing w:after="40"/>
            </w:pPr>
            <w:r/>
            <w:r>
              <w:rPr>
                <w:b w:val="0"/>
                <w:sz w:val="18"/>
              </w:rPr>
              <w:t>O3. El pipeline de cotizaciones a talleres es el instrumento con que se persiguen y se cuentan los 15 talleres afiliados del segmento B2B.</w:t>
            </w:r>
          </w:p>
        </w:tc>
      </w:tr>
      <w:tr w:rsidR="00FC443E" w14:paraId="769D4A6C" w14:textId="77777777">
        <w:trPr>
          <w:cantSplit/>
        </w:trPr>
        <w:tc>
          <w:tcPr>
            <w:tcW w:w="2160" w:type="dxa"/>
            <w:vAlign w:val="center"/>
          </w:tcPr>
          <w:p w:rsidR="00FC443E" w:rsidRDefault="006725BF" w14:paraId="110F4732" w14:textId="77777777">
            <w:pPr>
              <w:spacing w:after="0"/>
              <w:jc w:val="left"/>
              <w:rPr>
                <w:sz w:val="20"/>
                <w:szCs w:val="20"/>
              </w:rPr>
            </w:pPr>
            <w:r>
              <w:rPr>
                <w:sz w:val="20"/>
                <w:szCs w:val="20"/>
              </w:rPr>
              <w:t>Marketing por correo</w:t>
            </w:r>
          </w:p>
        </w:tc>
        <w:tc>
          <w:tcPr>
            <w:tcW w:w="3312" w:type="dxa"/>
            <w:vAlign w:val="center"/>
          </w:tcPr>
          <w:p w:rsidR="00FC443E" w:rsidRDefault="006725BF" w14:paraId="122B0197" w14:textId="77777777">
            <w:pPr>
              <w:spacing w:after="0"/>
              <w:jc w:val="left"/>
              <w:rPr>
                <w:sz w:val="20"/>
                <w:szCs w:val="20"/>
              </w:rPr>
            </w:pPr>
            <w:r>
              <w:rPr>
                <w:sz w:val="20"/>
                <w:szCs w:val="20"/>
              </w:rPr>
              <w:t>Campañas segmentadas y recordatorio de mantenimiento</w:t>
            </w:r>
          </w:p>
        </w:tc>
        <w:tc>
          <w:tcPr>
            <w:tcW w:w="3888" w:type="dxa"/>
            <w:vAlign w:val="center"/>
          </w:tcPr>
          <w:p>
            <w:pPr>
              <w:spacing w:after="40"/>
            </w:pPr>
            <w:r/>
            <w:r>
              <w:rPr>
                <w:b w:val="0"/>
                <w:sz w:val="18"/>
              </w:rPr>
              <w:t>O3. Las campañas segmentadas y el recordatorio de mantenimiento son el mecanismo previsto para alcanzar la recompra del 20% durante el trimestre.</w:t>
            </w:r>
          </w:p>
        </w:tc>
      </w:tr>
      <w:tr w:rsidR="00FC443E" w14:paraId="6865523C" w14:textId="77777777">
        <w:trPr>
          <w:cantSplit/>
        </w:trPr>
        <w:tc>
          <w:tcPr>
            <w:tcW w:w="2160" w:type="dxa"/>
            <w:vAlign w:val="center"/>
          </w:tcPr>
          <w:p w:rsidR="00FC443E" w:rsidRDefault="006725BF" w14:paraId="0B3CF830" w14:textId="77777777">
            <w:pPr>
              <w:spacing w:after="0"/>
              <w:jc w:val="left"/>
              <w:rPr>
                <w:sz w:val="20"/>
                <w:szCs w:val="20"/>
              </w:rPr>
            </w:pPr>
            <w:r>
              <w:rPr>
                <w:sz w:val="20"/>
                <w:szCs w:val="20"/>
              </w:rPr>
              <w:t>Sitio E-commerce</w:t>
            </w:r>
          </w:p>
        </w:tc>
        <w:tc>
          <w:tcPr>
            <w:tcW w:w="3312" w:type="dxa"/>
            <w:vAlign w:val="center"/>
          </w:tcPr>
          <w:p w:rsidR="00FC443E" w:rsidRDefault="006725BF" w14:paraId="3D0A1318" w14:textId="77777777">
            <w:pPr>
              <w:spacing w:after="0"/>
              <w:jc w:val="left"/>
              <w:rPr>
                <w:sz w:val="20"/>
                <w:szCs w:val="20"/>
              </w:rPr>
            </w:pPr>
            <w:r>
              <w:rPr>
                <w:sz w:val="20"/>
                <w:szCs w:val="20"/>
              </w:rPr>
              <w:t>Catálogo de 36 productos, carrito, registro de clientes, cotización en línea y portal de pedidos</w:t>
            </w:r>
          </w:p>
        </w:tc>
        <w:tc>
          <w:tcPr>
            <w:tcW w:w="3888" w:type="dxa"/>
            <w:vAlign w:val="center"/>
          </w:tcPr>
          <w:p>
            <w:pPr>
              <w:spacing w:after="40"/>
            </w:pPr>
            <w:r/>
            <w:r>
              <w:rPr>
                <w:b w:val="0"/>
                <w:sz w:val="18"/>
              </w:rPr>
              <w:t>O1. Reúne las características mínimas exigidas —carrito, facturación y pasarela de pago— y es la condición para que existan pedidos que medir.</w:t>
            </w:r>
          </w:p>
        </w:tc>
      </w:tr>
      <w:tr w:rsidR="00FC443E" w14:paraId="6CDB08D0" w14:textId="77777777">
        <w:trPr>
          <w:cantSplit/>
        </w:trPr>
        <w:tc>
          <w:tcPr>
            <w:tcW w:w="2160" w:type="dxa"/>
            <w:vAlign w:val="center"/>
          </w:tcPr>
          <w:p>
            <w:pPr>
              <w:keepNext/>
              <w:spacing w:after="40"/>
            </w:pPr>
            <w:r/>
            <w:r>
              <w:rPr>
                <w:b w:val="0"/>
                <w:sz w:val="18"/>
              </w:rPr>
              <w:t>Encuesta de satisfacción postventa</w:t>
            </w:r>
          </w:p>
        </w:tc>
        <w:tc>
          <w:tcPr>
            <w:tcW w:w="3312" w:type="dxa"/>
            <w:vAlign w:val="center"/>
          </w:tcPr>
          <w:p>
            <w:pPr>
              <w:keepNext/>
              <w:spacing w:after="40"/>
            </w:pPr>
            <w:r/>
            <w:r>
              <w:rPr>
                <w:b w:val="0"/>
                <w:sz w:val="18"/>
              </w:rPr>
              <w:t>Envío automático de la encuesta tras la entrega y registro de la calificación en la ficha del cliente</w:t>
            </w:r>
          </w:p>
        </w:tc>
        <w:tc>
          <w:tcPr>
            <w:tcW w:w="3888" w:type="dxa"/>
            <w:vAlign w:val="center"/>
          </w:tcPr>
          <w:p>
            <w:pPr>
              <w:keepNext/>
              <w:spacing w:after="40"/>
            </w:pPr>
            <w:r/>
            <w:r>
              <w:rPr>
                <w:b w:val="0"/>
                <w:sz w:val="18"/>
              </w:rPr>
              <w:t>O4. Es la fuente del indicador CSAT, con meta de 4.3 sobre 5, y la señal temprana de que la promesa de entrega se está cumpliendo.</w:t>
            </w:r>
          </w:p>
        </w:tc>
      </w:tr>
    </w:tbl>
    <w:p w:rsidR="00FC443E" w:rsidRDefault="00FC443E" w14:paraId="29EE13D7" w14:textId="77777777">
      <w:pPr>
        <w:keepNext/>
        <w:spacing w:after="120"/>
      </w:pPr>
    </w:p>
    <w:p w:rsidR="00FC443E" w:rsidRDefault="006725BF" w14:paraId="2D7BF7BF" w14:textId="77777777">
      <w:pPr>
        <w:jc w:val="center"/>
        <w:rPr>
          <w:i/>
          <w:iCs/>
          <w:sz w:val="20"/>
          <w:szCs w:val="20"/>
        </w:rPr>
      </w:pPr>
      <w:r>
        <w:rPr>
          <w:i/>
          <w:iCs/>
          <w:sz w:val="20"/>
          <w:szCs w:val="20"/>
        </w:rPr>
        <w:t>Tabla 25. Módulos del CRM y del sitio. Elaboración propia.</w:t>
      </w:r>
    </w:p>
    <w:p w:rsidR="00FC443E" w:rsidRDefault="006725BF" w14:paraId="07DC2FA9" w14:textId="77777777">
      <w:pPr>
        <w:pStyle w:val="Ttulo1"/>
      </w:pPr>
      <w:bookmarkStart w:name="_Toc240465685" w:id="49"/>
      <w:r>
        <w:t>Conclusiones</w:t>
      </w:r>
      <w:bookmarkEnd w:id="49"/>
    </w:p>
    <w:p w:rsidR="00FC443E" w:rsidRDefault="006725BF" w14:paraId="251D0EA2"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66C72515" w14:textId="77777777">
      <w:r>
        <w:t>De esta primera fase se desprenden cuatro conclusiones, referidas a los objetivos planteados en la sección 4.</w:t>
      </w:r>
    </w:p>
    <w:p w:rsidR="00FC443E" w:rsidRDefault="006725BF" w14:paraId="00E6745E" w14:textId="77777777">
      <w:pPr>
        <w:spacing w:after="60"/>
        <w:rPr>
          <w:b/>
          <w:bCs/>
          <w:sz w:val="22"/>
          <w:szCs w:val="22"/>
        </w:rPr>
      </w:pPr>
      <w:r>
        <w:rPr>
          <w:b/>
          <w:bCs/>
          <w:sz w:val="22"/>
          <w:szCs w:val="22"/>
        </w:rPr>
        <w:t>Primera</w:t>
      </w:r>
    </w:p>
    <w:p w:rsidR="00FC443E" w:rsidRDefault="006725BF" w14:paraId="240AF68B" w14:textId="77777777">
      <w:r>
        <w:t>El problema que justifica el proyecto no es la falta de tecnología sino la falta de registro. RutaMoto podía vender sin un ERP, pero no podía saber qué le había vendido a quién ni cuándo se le iba a agotar un producto. Esa distinción orientó toda la selección posterior: se priorizaron las herramientas que conservan información transaccional sobre las que solo automatizan tareas.</w:t>
      </w:r>
    </w:p>
    <w:p w:rsidR="00FC443E" w:rsidRDefault="006725BF" w14:paraId="53A0F568" w14:textId="77777777">
      <w:pPr>
        <w:spacing w:after="60"/>
        <w:rPr>
          <w:b/>
          <w:bCs/>
          <w:sz w:val="22"/>
          <w:szCs w:val="22"/>
        </w:rPr>
      </w:pPr>
      <w:r>
        <w:rPr>
          <w:b/>
          <w:bCs/>
          <w:sz w:val="22"/>
          <w:szCs w:val="22"/>
        </w:rPr>
        <w:lastRenderedPageBreak/>
        <w:t>Segunda</w:t>
      </w:r>
    </w:p>
    <w:p w:rsidR="00FC443E" w:rsidRDefault="006725BF" w14:paraId="60F383FD" w14:textId="77777777">
      <w:r>
        <w:t>La integración entre el ERP, el CRM y el sitio resultó ser el criterio decisivo de la selección tecnológica, por encima del costo y del conjunto de funciones. Optar por un ecosistema que comparte base de datos elimina el trabajo de construir y mantener conexiones entre sistemas, que es donde se concentra el riesgo técnico del proyecto. Esta conclusión se sostiene sobre los cuadros comparativos de la sección de infraestructura.</w:t>
      </w:r>
    </w:p>
    <w:p w:rsidR="00FC443E" w:rsidRDefault="006725BF" w14:paraId="791B63F6" w14:textId="77777777">
      <w:pPr>
        <w:spacing w:after="60"/>
        <w:rPr>
          <w:b/>
          <w:bCs/>
          <w:sz w:val="22"/>
          <w:szCs w:val="22"/>
        </w:rPr>
      </w:pPr>
      <w:r>
        <w:rPr>
          <w:b/>
          <w:bCs/>
          <w:sz w:val="22"/>
          <w:szCs w:val="22"/>
        </w:rPr>
        <w:t>Tercera</w:t>
      </w:r>
    </w:p>
    <w:p w:rsidR="00FC443E" w:rsidRDefault="006725BF" w14:paraId="2AD6D984" w14:textId="77777777">
      <w:r>
        <w:t>Los cuatro objetivos del proyecto solo son alcanzables si se cumplen en orden. El análisis del cronograma mostró que la instalación de la infraestructura condiciona la carga de datos, esta condiciona la publicación del sitio y esta a su vez condiciona la existencia de transacciones para analizar. Un retraso de una semana en el primer eslabón no retrasa una semana el proyecto: deja sin datos el análisis final.</w:t>
      </w:r>
    </w:p>
    <w:p w:rsidR="00FC443E" w:rsidRDefault="006725BF" w14:paraId="0F636E41" w14:textId="77777777">
      <w:pPr>
        <w:spacing w:after="60"/>
        <w:rPr>
          <w:b/>
          <w:bCs/>
          <w:sz w:val="22"/>
          <w:szCs w:val="22"/>
        </w:rPr>
      </w:pPr>
      <w:r>
        <w:rPr>
          <w:b/>
          <w:bCs/>
          <w:sz w:val="22"/>
          <w:szCs w:val="22"/>
        </w:rPr>
        <w:t>Cuarta</w:t>
      </w:r>
    </w:p>
    <w:p w:rsidR="00FC443E" w:rsidRDefault="006725BF" w14:paraId="74896A28" w14:textId="77777777">
      <w:r>
        <w:t>Las metas planteadas son verificables con lo que el propio sistema registra. Los cinco indicadores definidos se calculan a partir de datos que el ERP y el CRM generan por su operación normal, sin necesidad de mediciones paralelas. Ese fue un criterio explícito al definirlos, porque un indicador que nadie puede calcular equivale a no haber definido ninguno.</w:t>
      </w:r>
    </w:p>
    <w:p w:rsidR="00FC443E" w:rsidRDefault="006725BF" w14:paraId="56BA89B9" w14:textId="77777777">
      <w:r>
        <w:t>Queda como limitación de esta fase que las cifras de mercado se trabajaron como supuestos del caso y no como datos verificados, y que la infraestructura se montó en un ambiente local. Ninguna de las dos cosas afecta los entregables comprometidos, pero ambas deben resolverse antes de considerar el proyecto trasladable a una operación real.</w:t>
      </w:r>
    </w:p>
    <w:p w:rsidR="00FC443E" w:rsidRDefault="006725BF" w14:paraId="4D426E86" w14:textId="77777777">
      <w:pPr>
        <w:pStyle w:val="Ttulo1"/>
      </w:pPr>
      <w:bookmarkStart w:name="_Toc240465686" w:id="50"/>
      <w:r>
        <w:t>Bibliografía</w:t>
      </w:r>
      <w:bookmarkEnd w:id="50"/>
    </w:p>
    <w:p w:rsidR="00FC443E" w:rsidRDefault="006725BF" w14:paraId="0896EF3D" w14:textId="77777777">
      <w:pPr>
        <w:keepNext/>
        <w:pBdr>
          <w:top w:val="single" w:color="BFBFBF" w:sz="4" w:space="2"/>
          <w:left w:val="single" w:color="BFBFBF" w:sz="4" w:space="4"/>
          <w:bottom w:val="single" w:color="BFBFBF" w:sz="4" w:space="2"/>
          <w:right w:val="single" w:color="BFBFBF" w:sz="4" w:space="4"/>
        </w:pBdr>
        <w:shd w:val="clear" w:color="auto" w:fill="F2F2F2"/>
        <w:spacing w:after="120"/>
        <w:jc w:val="left"/>
        <w:rPr>
          <w:b/>
          <w:bCs/>
          <w:color w:val="404040"/>
          <w:sz w:val="20"/>
          <w:szCs w:val="20"/>
        </w:rPr>
      </w:pPr>
      <w:r>
        <w:rPr>
          <w:b/>
          <w:bCs/>
          <w:color w:val="404040"/>
          <w:sz w:val="20"/>
          <w:szCs w:val="20"/>
        </w:rPr>
        <w:t>ROL 1 — Estrategia y consolidación del informe   ·   Responsable: Santiago Julián Barrera Reyes</w:t>
      </w:r>
    </w:p>
    <w:p w:rsidR="00FC443E" w:rsidRDefault="006725BF" w14:paraId="2164A17F" w14:textId="77777777">
      <w:pPr>
        <w:pStyle w:val="Prrafodelista"/>
        <w:numPr>
          <w:ilvl w:val="0"/>
          <w:numId w:val="2"/>
        </w:numPr>
        <w:spacing w:after="60"/>
      </w:pPr>
      <w:r>
        <w:t>Bennett, N. y Lemoine, G. J. (2014). What VUCA really means for you. Harvard Business Review, 92(1-2).</w:t>
      </w:r>
    </w:p>
    <w:p w:rsidR="00FC443E" w:rsidRDefault="006725BF" w14:paraId="2C9450AA" w14:textId="77777777">
      <w:pPr>
        <w:pStyle w:val="Prrafodelista"/>
        <w:numPr>
          <w:ilvl w:val="0"/>
          <w:numId w:val="2"/>
        </w:numPr>
        <w:spacing w:after="60"/>
      </w:pPr>
      <w:r>
        <w:lastRenderedPageBreak/>
        <w:t>Doran, G. T. (1981). There's a S.M.A.R.T. way to write management's goals and objectives. Management Review, 70(11), 35-36.</w:t>
      </w:r>
    </w:p>
    <w:p w:rsidR="00FC443E" w:rsidRDefault="006725BF" w14:paraId="50E76731" w14:textId="77777777">
      <w:pPr>
        <w:pStyle w:val="Prrafodelista"/>
        <w:numPr>
          <w:ilvl w:val="0"/>
          <w:numId w:val="2"/>
        </w:numPr>
        <w:spacing w:after="60"/>
      </w:pPr>
      <w:r>
        <w:t>Laudon, K. C. y Laudon, J. P. Sistemas de información gerencial. Pearson Educación.</w:t>
      </w:r>
    </w:p>
    <w:p w:rsidR="00FC443E" w:rsidRDefault="006725BF" w14:paraId="586EB00C" w14:textId="77777777">
      <w:pPr>
        <w:pStyle w:val="Prrafodelista"/>
        <w:numPr>
          <w:ilvl w:val="0"/>
          <w:numId w:val="2"/>
        </w:numPr>
        <w:spacing w:after="60"/>
      </w:pPr>
      <w:r>
        <w:t>Microsoft. Documentación de Power BI. Recuperado de https://learn.microsoft.com/power-bi/</w:t>
      </w:r>
    </w:p>
    <w:p w:rsidR="00FC443E" w:rsidRDefault="006725BF" w14:paraId="29648FC2" w14:textId="77777777">
      <w:pPr>
        <w:pStyle w:val="Prrafodelista"/>
        <w:numPr>
          <w:ilvl w:val="0"/>
          <w:numId w:val="2"/>
        </w:numPr>
        <w:spacing w:after="60"/>
      </w:pPr>
      <w:r>
        <w:t>Odoo S.A. Documentación oficial de Odoo. Recuperado de https://www.odoo.com/documentation/</w:t>
      </w:r>
    </w:p>
    <w:p w:rsidR="00FC443E" w:rsidRDefault="006725BF" w14:paraId="11EBBF53" w14:textId="77777777">
      <w:pPr>
        <w:pStyle w:val="Prrafodelista"/>
        <w:numPr>
          <w:ilvl w:val="0"/>
          <w:numId w:val="2"/>
        </w:numPr>
        <w:spacing w:after="60"/>
      </w:pPr>
      <w:r>
        <w:t>Porter, M. E. (1990). The Competitive Advantage of Nations. Harvard Business Review, 68(2), 73-93.</w:t>
      </w:r>
    </w:p>
    <w:p w:rsidR="00FC443E" w:rsidRDefault="006725BF" w14:paraId="1C178F53" w14:textId="77777777">
      <w:pPr>
        <w:pStyle w:val="Prrafodelista"/>
        <w:numPr>
          <w:ilvl w:val="0"/>
          <w:numId w:val="2"/>
        </w:numPr>
        <w:spacing w:after="60"/>
      </w:pPr>
      <w:r>
        <w:t>PostgreSQL Global Development Group. PostgreSQL Documentation. Recuperado de https://www.postgresql.org/docs/</w:t>
      </w:r>
    </w:p>
    <w:p>
      <w:pPr>
        <w:pStyle w:val="Prrafodelista"/>
        <w:spacing w:after="60"/>
        <w:numPr>
          <w:ilvl w:val="0"/>
          <w:numId w:val="2"/>
        </w:numPr>
      </w:pPr>
      <w:r>
        <w:t>Docker Inc. Docker Compose specification. Recuperado el 18 de septiembre de 2026 de https://docs.docker.com/compose/</w:t>
      </w:r>
    </w:p>
    <w:p>
      <w:pPr>
        <w:pStyle w:val="Prrafodelista"/>
        <w:spacing w:after="60"/>
        <w:numPr>
          <w:ilvl w:val="0"/>
          <w:numId w:val="2"/>
        </w:numPr>
      </w:pPr>
      <w:r>
        <w:t>Instituto Nacional de Estadística de Guatemala. Perfiles estadísticos territoriales. Recuperado el 16 de septiembre de 2026 de https://www.ine.gob.gt/</w:t>
      </w:r>
    </w:p>
    <w:p>
      <w:pPr>
        <w:pStyle w:val="Prrafodelista"/>
        <w:spacing w:after="60"/>
        <w:numPr>
          <w:ilvl w:val="0"/>
          <w:numId w:val="2"/>
        </w:numPr>
      </w:pPr>
      <w:r>
        <w:t>Odoo S.A. Odoo 18.0 documentation: install and deploy. Recuperado el 17 de septiembre de 2026 de https://www.odoo.com/documentation/18.0/administration/</w:t>
      </w:r>
    </w:p>
    <w:p w:rsidR="00FC443E" w:rsidRDefault="006725BF" w14:paraId="51B9199A" w14:textId="77777777">
      <w:pPr>
        <w:pStyle w:val="Ttulo1"/>
      </w:pPr>
      <w:bookmarkStart w:name="_Toc240465687" w:id="51"/>
      <w:r>
        <w:t>Anexos</w:t>
      </w:r>
      <w:bookmarkEnd w:id="51"/>
    </w:p>
    <w:p w:rsidR="00FC443E" w:rsidRDefault="006725BF" w14:paraId="4517FC44" w14:textId="77777777">
      <w:pPr>
        <w:spacing w:after="100"/>
        <w:rPr>
          <w:b/>
          <w:bCs/>
          <w:sz w:val="26"/>
          <w:szCs w:val="26"/>
        </w:rPr>
      </w:pPr>
      <w:r>
        <w:rPr>
          <w:b/>
          <w:bCs/>
          <w:sz w:val="26"/>
          <w:szCs w:val="26"/>
        </w:rPr>
        <w:t>Anexo A. Catálogo de productos</w:t>
      </w:r>
    </w:p>
    <w:p w:rsidR="00FC443E" w:rsidRDefault="006725BF" w14:paraId="443595F1" w14:textId="77777777">
      <w:pPr>
        <w:spacing w:after="120"/>
        <w:rPr>
          <w:i/>
          <w:iCs/>
          <w:color w:val="808080"/>
          <w:sz w:val="20"/>
          <w:szCs w:val="20"/>
        </w:rPr>
      </w:pPr>
      <w:r>
        <w:rPr>
          <w:iCs/>
          <w:szCs w:val="20"/>
        </w:rPr>
        <w:t>El catálogo inicial reúne 36 productos distribuidos en 6 categorías, por encima del mínimo de 30 que exige el sitio web. Los precios están expresados en quetzales.</w:t>
      </w:r>
    </w:p>
    <w:tbl>
      <w:tblPr>
        <w:tblStyle w:val="Tablaconcuadrcula"/>
        <w:tblW w:w="0" w:type="auto"/>
        <w:tblLayout w:type="fixed"/>
        <w:tblLook w:val="04A0" w:firstRow="1" w:lastRow="0" w:firstColumn="1" w:lastColumn="0" w:noHBand="0" w:noVBand="1"/>
      </w:tblPr>
      <w:tblGrid>
        <w:gridCol w:w="1110"/>
        <w:gridCol w:w="3515"/>
        <w:gridCol w:w="2405"/>
        <w:gridCol w:w="1110"/>
        <w:gridCol w:w="1112"/>
      </w:tblGrid>
      <w:tr w:rsidR="00FC443E" w14:paraId="00F0AA97" w14:textId="77777777">
        <w:trPr>
          <w:tblHeader/>
          <w:cantSplit/>
        </w:trPr>
        <w:tc>
          <w:tcPr>
            <w:tcW w:w="1110" w:type="dxa"/>
            <w:shd w:val="clear" w:color="auto" w:fill="D9D9D9"/>
            <w:vAlign w:val="center"/>
          </w:tcPr>
          <w:p w:rsidR="00FC443E" w:rsidRDefault="006725BF" w14:paraId="56C62534" w14:textId="77777777">
            <w:pPr>
              <w:keepNext/>
              <w:spacing w:after="0"/>
              <w:jc w:val="left"/>
              <w:rPr>
                <w:b/>
                <w:bCs/>
                <w:sz w:val="20"/>
                <w:szCs w:val="20"/>
              </w:rPr>
            </w:pPr>
            <w:r>
              <w:rPr>
                <w:b/>
                <w:bCs/>
                <w:sz w:val="20"/>
                <w:szCs w:val="20"/>
              </w:rPr>
              <w:t>Código</w:t>
            </w:r>
          </w:p>
        </w:tc>
        <w:tc>
          <w:tcPr>
            <w:tcW w:w="3515" w:type="dxa"/>
            <w:shd w:val="clear" w:color="auto" w:fill="D9D9D9"/>
            <w:vAlign w:val="center"/>
          </w:tcPr>
          <w:p w:rsidR="00FC443E" w:rsidRDefault="006725BF" w14:paraId="0A8E0FE4" w14:textId="77777777">
            <w:pPr>
              <w:keepNext/>
              <w:spacing w:after="0"/>
              <w:jc w:val="left"/>
              <w:rPr>
                <w:b/>
                <w:bCs/>
                <w:sz w:val="20"/>
                <w:szCs w:val="20"/>
              </w:rPr>
            </w:pPr>
            <w:r>
              <w:rPr>
                <w:b/>
                <w:bCs/>
                <w:sz w:val="20"/>
                <w:szCs w:val="20"/>
              </w:rPr>
              <w:t>Producto</w:t>
            </w:r>
          </w:p>
        </w:tc>
        <w:tc>
          <w:tcPr>
            <w:tcW w:w="2405" w:type="dxa"/>
            <w:shd w:val="clear" w:color="auto" w:fill="D9D9D9"/>
            <w:vAlign w:val="center"/>
          </w:tcPr>
          <w:p w:rsidR="00FC443E" w:rsidRDefault="006725BF" w14:paraId="070442B2" w14:textId="77777777">
            <w:pPr>
              <w:keepNext/>
              <w:spacing w:after="0"/>
              <w:jc w:val="left"/>
              <w:rPr>
                <w:b/>
                <w:bCs/>
                <w:sz w:val="20"/>
                <w:szCs w:val="20"/>
              </w:rPr>
            </w:pPr>
            <w:r>
              <w:rPr>
                <w:b/>
                <w:bCs/>
                <w:sz w:val="20"/>
                <w:szCs w:val="20"/>
              </w:rPr>
              <w:t>Categoría</w:t>
            </w:r>
          </w:p>
        </w:tc>
        <w:tc>
          <w:tcPr>
            <w:tcW w:w="1110" w:type="dxa"/>
            <w:shd w:val="clear" w:color="auto" w:fill="D9D9D9"/>
            <w:vAlign w:val="center"/>
          </w:tcPr>
          <w:p w:rsidR="00FC443E" w:rsidRDefault="006725BF" w14:paraId="497F683A" w14:textId="77777777">
            <w:pPr>
              <w:keepNext/>
              <w:spacing w:after="0"/>
              <w:jc w:val="left"/>
              <w:rPr>
                <w:b/>
                <w:bCs/>
                <w:sz w:val="20"/>
                <w:szCs w:val="20"/>
              </w:rPr>
            </w:pPr>
            <w:r>
              <w:rPr>
                <w:b/>
                <w:bCs/>
                <w:sz w:val="20"/>
                <w:szCs w:val="20"/>
              </w:rPr>
              <w:t>Precio</w:t>
            </w:r>
          </w:p>
        </w:tc>
        <w:tc>
          <w:tcPr>
            <w:tcW w:w="1112" w:type="dxa"/>
            <w:shd w:val="clear" w:color="auto" w:fill="D9D9D9"/>
            <w:vAlign w:val="center"/>
          </w:tcPr>
          <w:p w:rsidR="00FC443E" w:rsidRDefault="006725BF" w14:paraId="37CE5070" w14:textId="77777777">
            <w:pPr>
              <w:keepNext/>
              <w:spacing w:after="0"/>
              <w:jc w:val="left"/>
              <w:rPr>
                <w:b/>
                <w:bCs/>
                <w:sz w:val="20"/>
                <w:szCs w:val="20"/>
              </w:rPr>
            </w:pPr>
            <w:r>
              <w:rPr>
                <w:b/>
                <w:bCs/>
                <w:sz w:val="20"/>
                <w:szCs w:val="20"/>
              </w:rPr>
              <w:t>Costo</w:t>
            </w:r>
          </w:p>
        </w:tc>
      </w:tr>
      <w:tr w:rsidR="00FC443E" w14:paraId="2352FA22" w14:textId="77777777">
        <w:trPr>
          <w:cantSplit/>
        </w:trPr>
        <w:tc>
          <w:tcPr>
            <w:tcW w:w="1110" w:type="dxa"/>
            <w:vAlign w:val="center"/>
          </w:tcPr>
          <w:p w:rsidR="00FC443E" w:rsidRDefault="006725BF" w14:paraId="2BCD046D" w14:textId="77777777">
            <w:pPr>
              <w:spacing w:after="0"/>
              <w:jc w:val="left"/>
              <w:rPr>
                <w:sz w:val="20"/>
                <w:szCs w:val="20"/>
              </w:rPr>
            </w:pPr>
            <w:r>
              <w:rPr>
                <w:sz w:val="20"/>
                <w:szCs w:val="20"/>
              </w:rPr>
              <w:t>LUB-001</w:t>
            </w:r>
          </w:p>
        </w:tc>
        <w:tc>
          <w:tcPr>
            <w:tcW w:w="3515" w:type="dxa"/>
            <w:vAlign w:val="center"/>
          </w:tcPr>
          <w:p w:rsidR="00FC443E" w:rsidRDefault="006725BF" w14:paraId="732F8B75" w14:textId="77777777">
            <w:pPr>
              <w:spacing w:after="0"/>
              <w:jc w:val="left"/>
              <w:rPr>
                <w:sz w:val="20"/>
                <w:szCs w:val="20"/>
              </w:rPr>
            </w:pPr>
            <w:r>
              <w:rPr>
                <w:sz w:val="20"/>
                <w:szCs w:val="20"/>
              </w:rPr>
              <w:t>Aceite mineral 20W-50, 1 L</w:t>
            </w:r>
          </w:p>
        </w:tc>
        <w:tc>
          <w:tcPr>
            <w:tcW w:w="2405" w:type="dxa"/>
            <w:vAlign w:val="center"/>
          </w:tcPr>
          <w:p w:rsidR="00FC443E" w:rsidRDefault="006725BF" w14:paraId="02060640" w14:textId="77777777">
            <w:pPr>
              <w:spacing w:after="0"/>
              <w:jc w:val="left"/>
              <w:rPr>
                <w:sz w:val="20"/>
                <w:szCs w:val="20"/>
              </w:rPr>
            </w:pPr>
            <w:r>
              <w:rPr>
                <w:sz w:val="20"/>
                <w:szCs w:val="20"/>
              </w:rPr>
              <w:t>Lubricantes y filtros</w:t>
            </w:r>
          </w:p>
        </w:tc>
        <w:tc>
          <w:tcPr>
            <w:tcW w:w="1110" w:type="dxa"/>
            <w:vAlign w:val="center"/>
          </w:tcPr>
          <w:p w:rsidR="00FC443E" w:rsidRDefault="006725BF" w14:paraId="3C2A6EFC" w14:textId="77777777">
            <w:pPr>
              <w:spacing w:after="0"/>
              <w:jc w:val="left"/>
              <w:rPr>
                <w:sz w:val="20"/>
                <w:szCs w:val="20"/>
              </w:rPr>
            </w:pPr>
            <w:r>
              <w:rPr>
                <w:sz w:val="20"/>
                <w:szCs w:val="20"/>
              </w:rPr>
              <w:t>Q 45</w:t>
            </w:r>
          </w:p>
        </w:tc>
        <w:tc>
          <w:tcPr>
            <w:tcW w:w="1112" w:type="dxa"/>
            <w:vAlign w:val="center"/>
          </w:tcPr>
          <w:p w:rsidR="00FC443E" w:rsidRDefault="006725BF" w14:paraId="42F09A0F" w14:textId="77777777">
            <w:pPr>
              <w:spacing w:after="0"/>
              <w:jc w:val="left"/>
              <w:rPr>
                <w:sz w:val="20"/>
                <w:szCs w:val="20"/>
              </w:rPr>
            </w:pPr>
            <w:r>
              <w:rPr>
                <w:sz w:val="20"/>
                <w:szCs w:val="20"/>
              </w:rPr>
              <w:t>Q 28</w:t>
            </w:r>
          </w:p>
        </w:tc>
      </w:tr>
      <w:tr w:rsidR="00FC443E" w14:paraId="53FD5F2D" w14:textId="77777777">
        <w:trPr>
          <w:cantSplit/>
        </w:trPr>
        <w:tc>
          <w:tcPr>
            <w:tcW w:w="1110" w:type="dxa"/>
            <w:vAlign w:val="center"/>
          </w:tcPr>
          <w:p w:rsidR="00FC443E" w:rsidRDefault="006725BF" w14:paraId="4152A52C" w14:textId="77777777">
            <w:pPr>
              <w:spacing w:after="0"/>
              <w:jc w:val="left"/>
              <w:rPr>
                <w:sz w:val="20"/>
                <w:szCs w:val="20"/>
              </w:rPr>
            </w:pPr>
            <w:r>
              <w:rPr>
                <w:sz w:val="20"/>
                <w:szCs w:val="20"/>
              </w:rPr>
              <w:t>LUB-002</w:t>
            </w:r>
          </w:p>
        </w:tc>
        <w:tc>
          <w:tcPr>
            <w:tcW w:w="3515" w:type="dxa"/>
            <w:vAlign w:val="center"/>
          </w:tcPr>
          <w:p w:rsidR="00FC443E" w:rsidRDefault="006725BF" w14:paraId="1A975304" w14:textId="77777777">
            <w:pPr>
              <w:spacing w:after="0"/>
              <w:jc w:val="left"/>
              <w:rPr>
                <w:sz w:val="20"/>
                <w:szCs w:val="20"/>
              </w:rPr>
            </w:pPr>
            <w:r>
              <w:rPr>
                <w:sz w:val="20"/>
                <w:szCs w:val="20"/>
              </w:rPr>
              <w:t>Aceite semisintético 10W-40, 1 L</w:t>
            </w:r>
          </w:p>
        </w:tc>
        <w:tc>
          <w:tcPr>
            <w:tcW w:w="2405" w:type="dxa"/>
            <w:vAlign w:val="center"/>
          </w:tcPr>
          <w:p w:rsidR="00FC443E" w:rsidRDefault="006725BF" w14:paraId="3A58859D" w14:textId="77777777">
            <w:pPr>
              <w:spacing w:after="0"/>
              <w:jc w:val="left"/>
              <w:rPr>
                <w:sz w:val="20"/>
                <w:szCs w:val="20"/>
              </w:rPr>
            </w:pPr>
            <w:r>
              <w:rPr>
                <w:sz w:val="20"/>
                <w:szCs w:val="20"/>
              </w:rPr>
              <w:t>Lubricantes y filtros</w:t>
            </w:r>
          </w:p>
        </w:tc>
        <w:tc>
          <w:tcPr>
            <w:tcW w:w="1110" w:type="dxa"/>
            <w:vAlign w:val="center"/>
          </w:tcPr>
          <w:p w:rsidR="00FC443E" w:rsidRDefault="006725BF" w14:paraId="710AA49C" w14:textId="77777777">
            <w:pPr>
              <w:spacing w:after="0"/>
              <w:jc w:val="left"/>
              <w:rPr>
                <w:sz w:val="20"/>
                <w:szCs w:val="20"/>
              </w:rPr>
            </w:pPr>
            <w:r>
              <w:rPr>
                <w:sz w:val="20"/>
                <w:szCs w:val="20"/>
              </w:rPr>
              <w:t>Q 75</w:t>
            </w:r>
          </w:p>
        </w:tc>
        <w:tc>
          <w:tcPr>
            <w:tcW w:w="1112" w:type="dxa"/>
            <w:vAlign w:val="center"/>
          </w:tcPr>
          <w:p w:rsidR="00FC443E" w:rsidRDefault="006725BF" w14:paraId="4059E6F0" w14:textId="77777777">
            <w:pPr>
              <w:spacing w:after="0"/>
              <w:jc w:val="left"/>
              <w:rPr>
                <w:sz w:val="20"/>
                <w:szCs w:val="20"/>
              </w:rPr>
            </w:pPr>
            <w:r>
              <w:rPr>
                <w:sz w:val="20"/>
                <w:szCs w:val="20"/>
              </w:rPr>
              <w:t>Q 48</w:t>
            </w:r>
          </w:p>
        </w:tc>
      </w:tr>
      <w:tr w:rsidR="00FC443E" w14:paraId="2593803D" w14:textId="77777777">
        <w:trPr>
          <w:cantSplit/>
        </w:trPr>
        <w:tc>
          <w:tcPr>
            <w:tcW w:w="1110" w:type="dxa"/>
            <w:vAlign w:val="center"/>
          </w:tcPr>
          <w:p w:rsidR="00FC443E" w:rsidRDefault="006725BF" w14:paraId="3A3920F5" w14:textId="77777777">
            <w:pPr>
              <w:spacing w:after="0"/>
              <w:jc w:val="left"/>
              <w:rPr>
                <w:sz w:val="20"/>
                <w:szCs w:val="20"/>
              </w:rPr>
            </w:pPr>
            <w:r>
              <w:rPr>
                <w:sz w:val="20"/>
                <w:szCs w:val="20"/>
              </w:rPr>
              <w:t>LUB-003</w:t>
            </w:r>
          </w:p>
        </w:tc>
        <w:tc>
          <w:tcPr>
            <w:tcW w:w="3515" w:type="dxa"/>
            <w:vAlign w:val="center"/>
          </w:tcPr>
          <w:p w:rsidR="00FC443E" w:rsidRDefault="006725BF" w14:paraId="3CB22827" w14:textId="77777777">
            <w:pPr>
              <w:spacing w:after="0"/>
              <w:jc w:val="left"/>
              <w:rPr>
                <w:sz w:val="20"/>
                <w:szCs w:val="20"/>
              </w:rPr>
            </w:pPr>
            <w:r>
              <w:rPr>
                <w:sz w:val="20"/>
                <w:szCs w:val="20"/>
              </w:rPr>
              <w:t>Aceite sintético 10W-40, 1 L</w:t>
            </w:r>
          </w:p>
        </w:tc>
        <w:tc>
          <w:tcPr>
            <w:tcW w:w="2405" w:type="dxa"/>
            <w:vAlign w:val="center"/>
          </w:tcPr>
          <w:p w:rsidR="00FC443E" w:rsidRDefault="006725BF" w14:paraId="19BB2F25" w14:textId="77777777">
            <w:pPr>
              <w:spacing w:after="0"/>
              <w:jc w:val="left"/>
              <w:rPr>
                <w:sz w:val="20"/>
                <w:szCs w:val="20"/>
              </w:rPr>
            </w:pPr>
            <w:r>
              <w:rPr>
                <w:sz w:val="20"/>
                <w:szCs w:val="20"/>
              </w:rPr>
              <w:t>Lubricantes y filtros</w:t>
            </w:r>
          </w:p>
        </w:tc>
        <w:tc>
          <w:tcPr>
            <w:tcW w:w="1110" w:type="dxa"/>
            <w:vAlign w:val="center"/>
          </w:tcPr>
          <w:p w:rsidR="00FC443E" w:rsidRDefault="006725BF" w14:paraId="3D0C6327" w14:textId="77777777">
            <w:pPr>
              <w:spacing w:after="0"/>
              <w:jc w:val="left"/>
              <w:rPr>
                <w:sz w:val="20"/>
                <w:szCs w:val="20"/>
              </w:rPr>
            </w:pPr>
            <w:r>
              <w:rPr>
                <w:sz w:val="20"/>
                <w:szCs w:val="20"/>
              </w:rPr>
              <w:t>Q 110</w:t>
            </w:r>
          </w:p>
        </w:tc>
        <w:tc>
          <w:tcPr>
            <w:tcW w:w="1112" w:type="dxa"/>
            <w:vAlign w:val="center"/>
          </w:tcPr>
          <w:p w:rsidR="00FC443E" w:rsidRDefault="006725BF" w14:paraId="1F44984D" w14:textId="77777777">
            <w:pPr>
              <w:spacing w:after="0"/>
              <w:jc w:val="left"/>
              <w:rPr>
                <w:sz w:val="20"/>
                <w:szCs w:val="20"/>
              </w:rPr>
            </w:pPr>
            <w:r>
              <w:rPr>
                <w:sz w:val="20"/>
                <w:szCs w:val="20"/>
              </w:rPr>
              <w:t>Q 72</w:t>
            </w:r>
          </w:p>
        </w:tc>
      </w:tr>
      <w:tr w:rsidR="00FC443E" w14:paraId="0B1206B9" w14:textId="77777777">
        <w:trPr>
          <w:cantSplit/>
        </w:trPr>
        <w:tc>
          <w:tcPr>
            <w:tcW w:w="1110" w:type="dxa"/>
            <w:vAlign w:val="center"/>
          </w:tcPr>
          <w:p w:rsidR="00FC443E" w:rsidRDefault="006725BF" w14:paraId="26AB7BD4" w14:textId="77777777">
            <w:pPr>
              <w:spacing w:after="0"/>
              <w:jc w:val="left"/>
              <w:rPr>
                <w:sz w:val="20"/>
                <w:szCs w:val="20"/>
              </w:rPr>
            </w:pPr>
            <w:r>
              <w:rPr>
                <w:sz w:val="20"/>
                <w:szCs w:val="20"/>
              </w:rPr>
              <w:t>LUB-004</w:t>
            </w:r>
          </w:p>
        </w:tc>
        <w:tc>
          <w:tcPr>
            <w:tcW w:w="3515" w:type="dxa"/>
            <w:vAlign w:val="center"/>
          </w:tcPr>
          <w:p w:rsidR="00FC443E" w:rsidRDefault="006725BF" w14:paraId="1BBA3B6D" w14:textId="77777777">
            <w:pPr>
              <w:spacing w:after="0"/>
              <w:jc w:val="left"/>
              <w:rPr>
                <w:sz w:val="20"/>
                <w:szCs w:val="20"/>
              </w:rPr>
            </w:pPr>
            <w:r>
              <w:rPr>
                <w:sz w:val="20"/>
                <w:szCs w:val="20"/>
              </w:rPr>
              <w:t>Filtro de aceite estándar</w:t>
            </w:r>
          </w:p>
        </w:tc>
        <w:tc>
          <w:tcPr>
            <w:tcW w:w="2405" w:type="dxa"/>
            <w:vAlign w:val="center"/>
          </w:tcPr>
          <w:p w:rsidR="00FC443E" w:rsidRDefault="006725BF" w14:paraId="52867C0B" w14:textId="77777777">
            <w:pPr>
              <w:spacing w:after="0"/>
              <w:jc w:val="left"/>
              <w:rPr>
                <w:sz w:val="20"/>
                <w:szCs w:val="20"/>
              </w:rPr>
            </w:pPr>
            <w:r>
              <w:rPr>
                <w:sz w:val="20"/>
                <w:szCs w:val="20"/>
              </w:rPr>
              <w:t>Lubricantes y filtros</w:t>
            </w:r>
          </w:p>
        </w:tc>
        <w:tc>
          <w:tcPr>
            <w:tcW w:w="1110" w:type="dxa"/>
            <w:vAlign w:val="center"/>
          </w:tcPr>
          <w:p w:rsidR="00FC443E" w:rsidRDefault="006725BF" w14:paraId="0C519BB9" w14:textId="77777777">
            <w:pPr>
              <w:spacing w:after="0"/>
              <w:jc w:val="left"/>
              <w:rPr>
                <w:sz w:val="20"/>
                <w:szCs w:val="20"/>
              </w:rPr>
            </w:pPr>
            <w:r>
              <w:rPr>
                <w:sz w:val="20"/>
                <w:szCs w:val="20"/>
              </w:rPr>
              <w:t>Q 35</w:t>
            </w:r>
          </w:p>
        </w:tc>
        <w:tc>
          <w:tcPr>
            <w:tcW w:w="1112" w:type="dxa"/>
            <w:vAlign w:val="center"/>
          </w:tcPr>
          <w:p w:rsidR="00FC443E" w:rsidRDefault="006725BF" w14:paraId="31CFC700" w14:textId="77777777">
            <w:pPr>
              <w:spacing w:after="0"/>
              <w:jc w:val="left"/>
              <w:rPr>
                <w:sz w:val="20"/>
                <w:szCs w:val="20"/>
              </w:rPr>
            </w:pPr>
            <w:r>
              <w:rPr>
                <w:sz w:val="20"/>
                <w:szCs w:val="20"/>
              </w:rPr>
              <w:t>Q 19</w:t>
            </w:r>
          </w:p>
        </w:tc>
      </w:tr>
      <w:tr w:rsidR="00FC443E" w14:paraId="0C3446CE" w14:textId="77777777">
        <w:trPr>
          <w:cantSplit/>
        </w:trPr>
        <w:tc>
          <w:tcPr>
            <w:tcW w:w="1110" w:type="dxa"/>
            <w:vAlign w:val="center"/>
          </w:tcPr>
          <w:p w:rsidR="00FC443E" w:rsidRDefault="006725BF" w14:paraId="4D9891C4" w14:textId="77777777">
            <w:pPr>
              <w:spacing w:after="0"/>
              <w:jc w:val="left"/>
              <w:rPr>
                <w:sz w:val="20"/>
                <w:szCs w:val="20"/>
              </w:rPr>
            </w:pPr>
            <w:r>
              <w:rPr>
                <w:sz w:val="20"/>
                <w:szCs w:val="20"/>
              </w:rPr>
              <w:t>LUB-005</w:t>
            </w:r>
          </w:p>
        </w:tc>
        <w:tc>
          <w:tcPr>
            <w:tcW w:w="3515" w:type="dxa"/>
            <w:vAlign w:val="center"/>
          </w:tcPr>
          <w:p w:rsidR="00FC443E" w:rsidRDefault="006725BF" w14:paraId="711CECA2" w14:textId="77777777">
            <w:pPr>
              <w:spacing w:after="0"/>
              <w:jc w:val="left"/>
              <w:rPr>
                <w:sz w:val="20"/>
                <w:szCs w:val="20"/>
              </w:rPr>
            </w:pPr>
            <w:r>
              <w:rPr>
                <w:sz w:val="20"/>
                <w:szCs w:val="20"/>
              </w:rPr>
              <w:t>Filtro de aire de alto flujo</w:t>
            </w:r>
          </w:p>
        </w:tc>
        <w:tc>
          <w:tcPr>
            <w:tcW w:w="2405" w:type="dxa"/>
            <w:vAlign w:val="center"/>
          </w:tcPr>
          <w:p w:rsidR="00FC443E" w:rsidRDefault="006725BF" w14:paraId="7DAEFA49" w14:textId="77777777">
            <w:pPr>
              <w:spacing w:after="0"/>
              <w:jc w:val="left"/>
              <w:rPr>
                <w:sz w:val="20"/>
                <w:szCs w:val="20"/>
              </w:rPr>
            </w:pPr>
            <w:r>
              <w:rPr>
                <w:sz w:val="20"/>
                <w:szCs w:val="20"/>
              </w:rPr>
              <w:t>Lubricantes y filtros</w:t>
            </w:r>
          </w:p>
        </w:tc>
        <w:tc>
          <w:tcPr>
            <w:tcW w:w="1110" w:type="dxa"/>
            <w:vAlign w:val="center"/>
          </w:tcPr>
          <w:p w:rsidR="00FC443E" w:rsidRDefault="006725BF" w14:paraId="3CC4B10A" w14:textId="77777777">
            <w:pPr>
              <w:spacing w:after="0"/>
              <w:jc w:val="left"/>
              <w:rPr>
                <w:sz w:val="20"/>
                <w:szCs w:val="20"/>
              </w:rPr>
            </w:pPr>
            <w:r>
              <w:rPr>
                <w:sz w:val="20"/>
                <w:szCs w:val="20"/>
              </w:rPr>
              <w:t>Q 60</w:t>
            </w:r>
          </w:p>
        </w:tc>
        <w:tc>
          <w:tcPr>
            <w:tcW w:w="1112" w:type="dxa"/>
            <w:vAlign w:val="center"/>
          </w:tcPr>
          <w:p w:rsidR="00FC443E" w:rsidRDefault="006725BF" w14:paraId="60C8A379" w14:textId="77777777">
            <w:pPr>
              <w:spacing w:after="0"/>
              <w:jc w:val="left"/>
              <w:rPr>
                <w:sz w:val="20"/>
                <w:szCs w:val="20"/>
              </w:rPr>
            </w:pPr>
            <w:r>
              <w:rPr>
                <w:sz w:val="20"/>
                <w:szCs w:val="20"/>
              </w:rPr>
              <w:t>Q 34</w:t>
            </w:r>
          </w:p>
        </w:tc>
      </w:tr>
      <w:tr w:rsidR="00FC443E" w14:paraId="18D22769" w14:textId="77777777">
        <w:trPr>
          <w:cantSplit/>
        </w:trPr>
        <w:tc>
          <w:tcPr>
            <w:tcW w:w="1110" w:type="dxa"/>
            <w:vAlign w:val="center"/>
          </w:tcPr>
          <w:p w:rsidR="00FC443E" w:rsidRDefault="006725BF" w14:paraId="4C8D0B40" w14:textId="77777777">
            <w:pPr>
              <w:spacing w:after="0"/>
              <w:jc w:val="left"/>
              <w:rPr>
                <w:sz w:val="20"/>
                <w:szCs w:val="20"/>
              </w:rPr>
            </w:pPr>
            <w:r>
              <w:rPr>
                <w:sz w:val="20"/>
                <w:szCs w:val="20"/>
              </w:rPr>
              <w:t>LUB-006</w:t>
            </w:r>
          </w:p>
        </w:tc>
        <w:tc>
          <w:tcPr>
            <w:tcW w:w="3515" w:type="dxa"/>
            <w:vAlign w:val="center"/>
          </w:tcPr>
          <w:p w:rsidR="00FC443E" w:rsidRDefault="006725BF" w14:paraId="59F57BDA" w14:textId="77777777">
            <w:pPr>
              <w:spacing w:after="0"/>
              <w:jc w:val="left"/>
              <w:rPr>
                <w:sz w:val="20"/>
                <w:szCs w:val="20"/>
              </w:rPr>
            </w:pPr>
            <w:r>
              <w:rPr>
                <w:sz w:val="20"/>
                <w:szCs w:val="20"/>
              </w:rPr>
              <w:t>Kit de cambio de aceite</w:t>
            </w:r>
          </w:p>
        </w:tc>
        <w:tc>
          <w:tcPr>
            <w:tcW w:w="2405" w:type="dxa"/>
            <w:vAlign w:val="center"/>
          </w:tcPr>
          <w:p w:rsidR="00FC443E" w:rsidRDefault="006725BF" w14:paraId="399D3FB9" w14:textId="77777777">
            <w:pPr>
              <w:spacing w:after="0"/>
              <w:jc w:val="left"/>
              <w:rPr>
                <w:sz w:val="20"/>
                <w:szCs w:val="20"/>
              </w:rPr>
            </w:pPr>
            <w:r>
              <w:rPr>
                <w:sz w:val="20"/>
                <w:szCs w:val="20"/>
              </w:rPr>
              <w:t>Lubricantes y filtros</w:t>
            </w:r>
          </w:p>
        </w:tc>
        <w:tc>
          <w:tcPr>
            <w:tcW w:w="1110" w:type="dxa"/>
            <w:vAlign w:val="center"/>
          </w:tcPr>
          <w:p w:rsidR="00FC443E" w:rsidRDefault="006725BF" w14:paraId="60A27AC4" w14:textId="77777777">
            <w:pPr>
              <w:spacing w:after="0"/>
              <w:jc w:val="left"/>
              <w:rPr>
                <w:sz w:val="20"/>
                <w:szCs w:val="20"/>
              </w:rPr>
            </w:pPr>
            <w:r>
              <w:rPr>
                <w:sz w:val="20"/>
                <w:szCs w:val="20"/>
              </w:rPr>
              <w:t>Q 145</w:t>
            </w:r>
          </w:p>
        </w:tc>
        <w:tc>
          <w:tcPr>
            <w:tcW w:w="1112" w:type="dxa"/>
            <w:vAlign w:val="center"/>
          </w:tcPr>
          <w:p w:rsidR="00FC443E" w:rsidRDefault="006725BF" w14:paraId="544C93E2" w14:textId="77777777">
            <w:pPr>
              <w:spacing w:after="0"/>
              <w:jc w:val="left"/>
              <w:rPr>
                <w:sz w:val="20"/>
                <w:szCs w:val="20"/>
              </w:rPr>
            </w:pPr>
            <w:r>
              <w:rPr>
                <w:sz w:val="20"/>
                <w:szCs w:val="20"/>
              </w:rPr>
              <w:t>Q 92</w:t>
            </w:r>
          </w:p>
        </w:tc>
      </w:tr>
      <w:tr w:rsidR="00FC443E" w14:paraId="33201920" w14:textId="77777777">
        <w:trPr>
          <w:cantSplit/>
        </w:trPr>
        <w:tc>
          <w:tcPr>
            <w:tcW w:w="1110" w:type="dxa"/>
            <w:vAlign w:val="center"/>
          </w:tcPr>
          <w:p w:rsidR="00FC443E" w:rsidRDefault="006725BF" w14:paraId="513EA69C" w14:textId="77777777">
            <w:pPr>
              <w:spacing w:after="0"/>
              <w:jc w:val="left"/>
              <w:rPr>
                <w:sz w:val="20"/>
                <w:szCs w:val="20"/>
              </w:rPr>
            </w:pPr>
            <w:r>
              <w:rPr>
                <w:sz w:val="20"/>
                <w:szCs w:val="20"/>
              </w:rPr>
              <w:t>FRE-001</w:t>
            </w:r>
          </w:p>
        </w:tc>
        <w:tc>
          <w:tcPr>
            <w:tcW w:w="3515" w:type="dxa"/>
            <w:vAlign w:val="center"/>
          </w:tcPr>
          <w:p w:rsidR="00FC443E" w:rsidRDefault="006725BF" w14:paraId="6B8A82BD" w14:textId="77777777">
            <w:pPr>
              <w:spacing w:after="0"/>
              <w:jc w:val="left"/>
              <w:rPr>
                <w:sz w:val="20"/>
                <w:szCs w:val="20"/>
              </w:rPr>
            </w:pPr>
            <w:r>
              <w:rPr>
                <w:sz w:val="20"/>
                <w:szCs w:val="20"/>
              </w:rPr>
              <w:t>Pastillas de freno delanteras</w:t>
            </w:r>
          </w:p>
        </w:tc>
        <w:tc>
          <w:tcPr>
            <w:tcW w:w="2405" w:type="dxa"/>
            <w:vAlign w:val="center"/>
          </w:tcPr>
          <w:p w:rsidR="00FC443E" w:rsidRDefault="006725BF" w14:paraId="3BC68538" w14:textId="77777777">
            <w:pPr>
              <w:spacing w:after="0"/>
              <w:jc w:val="left"/>
              <w:rPr>
                <w:sz w:val="20"/>
                <w:szCs w:val="20"/>
              </w:rPr>
            </w:pPr>
            <w:r>
              <w:rPr>
                <w:sz w:val="20"/>
                <w:szCs w:val="20"/>
              </w:rPr>
              <w:t>Frenos y transmisión</w:t>
            </w:r>
          </w:p>
        </w:tc>
        <w:tc>
          <w:tcPr>
            <w:tcW w:w="1110" w:type="dxa"/>
            <w:vAlign w:val="center"/>
          </w:tcPr>
          <w:p w:rsidR="00FC443E" w:rsidRDefault="006725BF" w14:paraId="49F19939" w14:textId="77777777">
            <w:pPr>
              <w:spacing w:after="0"/>
              <w:jc w:val="left"/>
              <w:rPr>
                <w:sz w:val="20"/>
                <w:szCs w:val="20"/>
              </w:rPr>
            </w:pPr>
            <w:r>
              <w:rPr>
                <w:sz w:val="20"/>
                <w:szCs w:val="20"/>
              </w:rPr>
              <w:t>Q 95</w:t>
            </w:r>
          </w:p>
        </w:tc>
        <w:tc>
          <w:tcPr>
            <w:tcW w:w="1112" w:type="dxa"/>
            <w:vAlign w:val="center"/>
          </w:tcPr>
          <w:p w:rsidR="00FC443E" w:rsidRDefault="006725BF" w14:paraId="548FFE6A" w14:textId="77777777">
            <w:pPr>
              <w:spacing w:after="0"/>
              <w:jc w:val="left"/>
              <w:rPr>
                <w:sz w:val="20"/>
                <w:szCs w:val="20"/>
              </w:rPr>
            </w:pPr>
            <w:r>
              <w:rPr>
                <w:sz w:val="20"/>
                <w:szCs w:val="20"/>
              </w:rPr>
              <w:t>Q 55</w:t>
            </w:r>
          </w:p>
        </w:tc>
      </w:tr>
      <w:tr w:rsidR="00FC443E" w14:paraId="7C09122B" w14:textId="77777777">
        <w:trPr>
          <w:cantSplit/>
        </w:trPr>
        <w:tc>
          <w:tcPr>
            <w:tcW w:w="1110" w:type="dxa"/>
            <w:vAlign w:val="center"/>
          </w:tcPr>
          <w:p w:rsidR="00FC443E" w:rsidRDefault="006725BF" w14:paraId="7170BAB0" w14:textId="77777777">
            <w:pPr>
              <w:spacing w:after="0"/>
              <w:jc w:val="left"/>
              <w:rPr>
                <w:sz w:val="20"/>
                <w:szCs w:val="20"/>
              </w:rPr>
            </w:pPr>
            <w:r>
              <w:rPr>
                <w:sz w:val="20"/>
                <w:szCs w:val="20"/>
              </w:rPr>
              <w:t>FRE-002</w:t>
            </w:r>
          </w:p>
        </w:tc>
        <w:tc>
          <w:tcPr>
            <w:tcW w:w="3515" w:type="dxa"/>
            <w:vAlign w:val="center"/>
          </w:tcPr>
          <w:p w:rsidR="00FC443E" w:rsidRDefault="006725BF" w14:paraId="0CB6D885" w14:textId="77777777">
            <w:pPr>
              <w:spacing w:after="0"/>
              <w:jc w:val="left"/>
              <w:rPr>
                <w:sz w:val="20"/>
                <w:szCs w:val="20"/>
              </w:rPr>
            </w:pPr>
            <w:r>
              <w:rPr>
                <w:sz w:val="20"/>
                <w:szCs w:val="20"/>
              </w:rPr>
              <w:t>Zapatas de freno traseras</w:t>
            </w:r>
          </w:p>
        </w:tc>
        <w:tc>
          <w:tcPr>
            <w:tcW w:w="2405" w:type="dxa"/>
            <w:vAlign w:val="center"/>
          </w:tcPr>
          <w:p w:rsidR="00FC443E" w:rsidRDefault="006725BF" w14:paraId="5D9D0D0E" w14:textId="77777777">
            <w:pPr>
              <w:spacing w:after="0"/>
              <w:jc w:val="left"/>
              <w:rPr>
                <w:sz w:val="20"/>
                <w:szCs w:val="20"/>
              </w:rPr>
            </w:pPr>
            <w:r>
              <w:rPr>
                <w:sz w:val="20"/>
                <w:szCs w:val="20"/>
              </w:rPr>
              <w:t>Frenos y transmisión</w:t>
            </w:r>
          </w:p>
        </w:tc>
        <w:tc>
          <w:tcPr>
            <w:tcW w:w="1110" w:type="dxa"/>
            <w:vAlign w:val="center"/>
          </w:tcPr>
          <w:p w:rsidR="00FC443E" w:rsidRDefault="006725BF" w14:paraId="6D0AA867" w14:textId="77777777">
            <w:pPr>
              <w:spacing w:after="0"/>
              <w:jc w:val="left"/>
              <w:rPr>
                <w:sz w:val="20"/>
                <w:szCs w:val="20"/>
              </w:rPr>
            </w:pPr>
            <w:r>
              <w:rPr>
                <w:sz w:val="20"/>
                <w:szCs w:val="20"/>
              </w:rPr>
              <w:t>Q 75</w:t>
            </w:r>
          </w:p>
        </w:tc>
        <w:tc>
          <w:tcPr>
            <w:tcW w:w="1112" w:type="dxa"/>
            <w:vAlign w:val="center"/>
          </w:tcPr>
          <w:p w:rsidR="00FC443E" w:rsidRDefault="006725BF" w14:paraId="4CEB5AD9" w14:textId="77777777">
            <w:pPr>
              <w:spacing w:after="0"/>
              <w:jc w:val="left"/>
              <w:rPr>
                <w:sz w:val="20"/>
                <w:szCs w:val="20"/>
              </w:rPr>
            </w:pPr>
            <w:r>
              <w:rPr>
                <w:sz w:val="20"/>
                <w:szCs w:val="20"/>
              </w:rPr>
              <w:t>Q 42</w:t>
            </w:r>
          </w:p>
        </w:tc>
      </w:tr>
      <w:tr w:rsidR="00FC443E" w14:paraId="48EF1761" w14:textId="77777777">
        <w:trPr>
          <w:cantSplit/>
        </w:trPr>
        <w:tc>
          <w:tcPr>
            <w:tcW w:w="1110" w:type="dxa"/>
            <w:vAlign w:val="center"/>
          </w:tcPr>
          <w:p w:rsidR="00FC443E" w:rsidRDefault="006725BF" w14:paraId="030AE593" w14:textId="77777777">
            <w:pPr>
              <w:spacing w:after="0"/>
              <w:jc w:val="left"/>
              <w:rPr>
                <w:sz w:val="20"/>
                <w:szCs w:val="20"/>
              </w:rPr>
            </w:pPr>
            <w:r>
              <w:rPr>
                <w:sz w:val="20"/>
                <w:szCs w:val="20"/>
              </w:rPr>
              <w:t>FRE-003</w:t>
            </w:r>
          </w:p>
        </w:tc>
        <w:tc>
          <w:tcPr>
            <w:tcW w:w="3515" w:type="dxa"/>
            <w:vAlign w:val="center"/>
          </w:tcPr>
          <w:p w:rsidR="00FC443E" w:rsidRDefault="006725BF" w14:paraId="5415E5E2" w14:textId="77777777">
            <w:pPr>
              <w:spacing w:after="0"/>
              <w:jc w:val="left"/>
              <w:rPr>
                <w:sz w:val="20"/>
                <w:szCs w:val="20"/>
              </w:rPr>
            </w:pPr>
            <w:r>
              <w:rPr>
                <w:sz w:val="20"/>
                <w:szCs w:val="20"/>
              </w:rPr>
              <w:t>Disco de freno delantero</w:t>
            </w:r>
          </w:p>
        </w:tc>
        <w:tc>
          <w:tcPr>
            <w:tcW w:w="2405" w:type="dxa"/>
            <w:vAlign w:val="center"/>
          </w:tcPr>
          <w:p w:rsidR="00FC443E" w:rsidRDefault="006725BF" w14:paraId="6720F2C2" w14:textId="77777777">
            <w:pPr>
              <w:spacing w:after="0"/>
              <w:jc w:val="left"/>
              <w:rPr>
                <w:sz w:val="20"/>
                <w:szCs w:val="20"/>
              </w:rPr>
            </w:pPr>
            <w:r>
              <w:rPr>
                <w:sz w:val="20"/>
                <w:szCs w:val="20"/>
              </w:rPr>
              <w:t>Frenos y transmisión</w:t>
            </w:r>
          </w:p>
        </w:tc>
        <w:tc>
          <w:tcPr>
            <w:tcW w:w="1110" w:type="dxa"/>
            <w:vAlign w:val="center"/>
          </w:tcPr>
          <w:p w:rsidR="00FC443E" w:rsidRDefault="006725BF" w14:paraId="760DDD48" w14:textId="77777777">
            <w:pPr>
              <w:spacing w:after="0"/>
              <w:jc w:val="left"/>
              <w:rPr>
                <w:sz w:val="20"/>
                <w:szCs w:val="20"/>
              </w:rPr>
            </w:pPr>
            <w:r>
              <w:rPr>
                <w:sz w:val="20"/>
                <w:szCs w:val="20"/>
              </w:rPr>
              <w:t>Q 290</w:t>
            </w:r>
          </w:p>
        </w:tc>
        <w:tc>
          <w:tcPr>
            <w:tcW w:w="1112" w:type="dxa"/>
            <w:vAlign w:val="center"/>
          </w:tcPr>
          <w:p w:rsidR="00FC443E" w:rsidRDefault="006725BF" w14:paraId="0CEF0713" w14:textId="77777777">
            <w:pPr>
              <w:spacing w:after="0"/>
              <w:jc w:val="left"/>
              <w:rPr>
                <w:sz w:val="20"/>
                <w:szCs w:val="20"/>
              </w:rPr>
            </w:pPr>
            <w:r>
              <w:rPr>
                <w:sz w:val="20"/>
                <w:szCs w:val="20"/>
              </w:rPr>
              <w:t>Q 185</w:t>
            </w:r>
          </w:p>
        </w:tc>
      </w:tr>
      <w:tr w:rsidR="00FC443E" w14:paraId="7F9020B7" w14:textId="77777777">
        <w:trPr>
          <w:cantSplit/>
        </w:trPr>
        <w:tc>
          <w:tcPr>
            <w:tcW w:w="1110" w:type="dxa"/>
            <w:vAlign w:val="center"/>
          </w:tcPr>
          <w:p w:rsidR="00FC443E" w:rsidRDefault="006725BF" w14:paraId="1760B5EA" w14:textId="77777777">
            <w:pPr>
              <w:spacing w:after="0"/>
              <w:jc w:val="left"/>
              <w:rPr>
                <w:sz w:val="20"/>
                <w:szCs w:val="20"/>
              </w:rPr>
            </w:pPr>
            <w:r>
              <w:rPr>
                <w:sz w:val="20"/>
                <w:szCs w:val="20"/>
              </w:rPr>
              <w:t>FRE-004</w:t>
            </w:r>
          </w:p>
        </w:tc>
        <w:tc>
          <w:tcPr>
            <w:tcW w:w="3515" w:type="dxa"/>
            <w:vAlign w:val="center"/>
          </w:tcPr>
          <w:p w:rsidR="00FC443E" w:rsidRDefault="006725BF" w14:paraId="742F8508" w14:textId="77777777">
            <w:pPr>
              <w:spacing w:after="0"/>
              <w:jc w:val="left"/>
              <w:rPr>
                <w:sz w:val="20"/>
                <w:szCs w:val="20"/>
              </w:rPr>
            </w:pPr>
            <w:r>
              <w:rPr>
                <w:sz w:val="20"/>
                <w:szCs w:val="20"/>
              </w:rPr>
              <w:t>Kit de arrastre (cadena y piñones)</w:t>
            </w:r>
          </w:p>
        </w:tc>
        <w:tc>
          <w:tcPr>
            <w:tcW w:w="2405" w:type="dxa"/>
            <w:vAlign w:val="center"/>
          </w:tcPr>
          <w:p w:rsidR="00FC443E" w:rsidRDefault="006725BF" w14:paraId="5E0F787E" w14:textId="77777777">
            <w:pPr>
              <w:spacing w:after="0"/>
              <w:jc w:val="left"/>
              <w:rPr>
                <w:sz w:val="20"/>
                <w:szCs w:val="20"/>
              </w:rPr>
            </w:pPr>
            <w:r>
              <w:rPr>
                <w:sz w:val="20"/>
                <w:szCs w:val="20"/>
              </w:rPr>
              <w:t>Frenos y transmisión</w:t>
            </w:r>
          </w:p>
        </w:tc>
        <w:tc>
          <w:tcPr>
            <w:tcW w:w="1110" w:type="dxa"/>
            <w:vAlign w:val="center"/>
          </w:tcPr>
          <w:p w:rsidR="00FC443E" w:rsidRDefault="006725BF" w14:paraId="128E6BE4" w14:textId="77777777">
            <w:pPr>
              <w:spacing w:after="0"/>
              <w:jc w:val="left"/>
              <w:rPr>
                <w:sz w:val="20"/>
                <w:szCs w:val="20"/>
              </w:rPr>
            </w:pPr>
            <w:r>
              <w:rPr>
                <w:sz w:val="20"/>
                <w:szCs w:val="20"/>
              </w:rPr>
              <w:t>Q 395</w:t>
            </w:r>
          </w:p>
        </w:tc>
        <w:tc>
          <w:tcPr>
            <w:tcW w:w="1112" w:type="dxa"/>
            <w:vAlign w:val="center"/>
          </w:tcPr>
          <w:p w:rsidR="00FC443E" w:rsidRDefault="006725BF" w14:paraId="7CCDD5CD" w14:textId="77777777">
            <w:pPr>
              <w:spacing w:after="0"/>
              <w:jc w:val="left"/>
              <w:rPr>
                <w:sz w:val="20"/>
                <w:szCs w:val="20"/>
              </w:rPr>
            </w:pPr>
            <w:r>
              <w:rPr>
                <w:sz w:val="20"/>
                <w:szCs w:val="20"/>
              </w:rPr>
              <w:t>Q 255</w:t>
            </w:r>
          </w:p>
        </w:tc>
      </w:tr>
      <w:tr w:rsidR="00FC443E" w14:paraId="6948C2EF" w14:textId="77777777">
        <w:trPr>
          <w:cantSplit/>
        </w:trPr>
        <w:tc>
          <w:tcPr>
            <w:tcW w:w="1110" w:type="dxa"/>
            <w:vAlign w:val="center"/>
          </w:tcPr>
          <w:p w:rsidR="00FC443E" w:rsidRDefault="006725BF" w14:paraId="57440770" w14:textId="77777777">
            <w:pPr>
              <w:spacing w:after="0"/>
              <w:jc w:val="left"/>
              <w:rPr>
                <w:sz w:val="20"/>
                <w:szCs w:val="20"/>
              </w:rPr>
            </w:pPr>
            <w:r>
              <w:rPr>
                <w:sz w:val="20"/>
                <w:szCs w:val="20"/>
              </w:rPr>
              <w:t>FRE-005</w:t>
            </w:r>
          </w:p>
        </w:tc>
        <w:tc>
          <w:tcPr>
            <w:tcW w:w="3515" w:type="dxa"/>
            <w:vAlign w:val="center"/>
          </w:tcPr>
          <w:p w:rsidR="00FC443E" w:rsidRDefault="006725BF" w14:paraId="67DE305F" w14:textId="77777777">
            <w:pPr>
              <w:spacing w:after="0"/>
              <w:jc w:val="left"/>
              <w:rPr>
                <w:sz w:val="20"/>
                <w:szCs w:val="20"/>
              </w:rPr>
            </w:pPr>
            <w:r>
              <w:rPr>
                <w:sz w:val="20"/>
                <w:szCs w:val="20"/>
              </w:rPr>
              <w:t>Cadena de transmisión 428H</w:t>
            </w:r>
          </w:p>
        </w:tc>
        <w:tc>
          <w:tcPr>
            <w:tcW w:w="2405" w:type="dxa"/>
            <w:vAlign w:val="center"/>
          </w:tcPr>
          <w:p w:rsidR="00FC443E" w:rsidRDefault="006725BF" w14:paraId="51F2A0CD" w14:textId="77777777">
            <w:pPr>
              <w:spacing w:after="0"/>
              <w:jc w:val="left"/>
              <w:rPr>
                <w:sz w:val="20"/>
                <w:szCs w:val="20"/>
              </w:rPr>
            </w:pPr>
            <w:r>
              <w:rPr>
                <w:sz w:val="20"/>
                <w:szCs w:val="20"/>
              </w:rPr>
              <w:t>Frenos y transmisión</w:t>
            </w:r>
          </w:p>
        </w:tc>
        <w:tc>
          <w:tcPr>
            <w:tcW w:w="1110" w:type="dxa"/>
            <w:vAlign w:val="center"/>
          </w:tcPr>
          <w:p w:rsidR="00FC443E" w:rsidRDefault="006725BF" w14:paraId="640FAEB7" w14:textId="77777777">
            <w:pPr>
              <w:spacing w:after="0"/>
              <w:jc w:val="left"/>
              <w:rPr>
                <w:sz w:val="20"/>
                <w:szCs w:val="20"/>
              </w:rPr>
            </w:pPr>
            <w:r>
              <w:rPr>
                <w:sz w:val="20"/>
                <w:szCs w:val="20"/>
              </w:rPr>
              <w:t>Q 180</w:t>
            </w:r>
          </w:p>
        </w:tc>
        <w:tc>
          <w:tcPr>
            <w:tcW w:w="1112" w:type="dxa"/>
            <w:vAlign w:val="center"/>
          </w:tcPr>
          <w:p w:rsidR="00FC443E" w:rsidRDefault="006725BF" w14:paraId="48AE7EF1" w14:textId="77777777">
            <w:pPr>
              <w:spacing w:after="0"/>
              <w:jc w:val="left"/>
              <w:rPr>
                <w:sz w:val="20"/>
                <w:szCs w:val="20"/>
              </w:rPr>
            </w:pPr>
            <w:r>
              <w:rPr>
                <w:sz w:val="20"/>
                <w:szCs w:val="20"/>
              </w:rPr>
              <w:t>Q 110</w:t>
            </w:r>
          </w:p>
        </w:tc>
      </w:tr>
      <w:tr w:rsidR="00FC443E" w14:paraId="36C53251" w14:textId="77777777">
        <w:trPr>
          <w:cantSplit/>
        </w:trPr>
        <w:tc>
          <w:tcPr>
            <w:tcW w:w="1110" w:type="dxa"/>
            <w:vAlign w:val="center"/>
          </w:tcPr>
          <w:p w:rsidR="00FC443E" w:rsidRDefault="006725BF" w14:paraId="276B2D6F" w14:textId="77777777">
            <w:pPr>
              <w:spacing w:after="0"/>
              <w:jc w:val="left"/>
              <w:rPr>
                <w:sz w:val="20"/>
                <w:szCs w:val="20"/>
              </w:rPr>
            </w:pPr>
            <w:r>
              <w:rPr>
                <w:sz w:val="20"/>
                <w:szCs w:val="20"/>
              </w:rPr>
              <w:t>FRE-006</w:t>
            </w:r>
          </w:p>
        </w:tc>
        <w:tc>
          <w:tcPr>
            <w:tcW w:w="3515" w:type="dxa"/>
            <w:vAlign w:val="center"/>
          </w:tcPr>
          <w:p w:rsidR="00FC443E" w:rsidRDefault="006725BF" w14:paraId="55BAB04C" w14:textId="77777777">
            <w:pPr>
              <w:spacing w:after="0"/>
              <w:jc w:val="left"/>
              <w:rPr>
                <w:sz w:val="20"/>
                <w:szCs w:val="20"/>
              </w:rPr>
            </w:pPr>
            <w:r>
              <w:rPr>
                <w:sz w:val="20"/>
                <w:szCs w:val="20"/>
              </w:rPr>
              <w:t>Líquido de frenos DOT 4, 500 ml</w:t>
            </w:r>
          </w:p>
        </w:tc>
        <w:tc>
          <w:tcPr>
            <w:tcW w:w="2405" w:type="dxa"/>
            <w:vAlign w:val="center"/>
          </w:tcPr>
          <w:p w:rsidR="00FC443E" w:rsidRDefault="006725BF" w14:paraId="760A3D8E" w14:textId="77777777">
            <w:pPr>
              <w:spacing w:after="0"/>
              <w:jc w:val="left"/>
              <w:rPr>
                <w:sz w:val="20"/>
                <w:szCs w:val="20"/>
              </w:rPr>
            </w:pPr>
            <w:r>
              <w:rPr>
                <w:sz w:val="20"/>
                <w:szCs w:val="20"/>
              </w:rPr>
              <w:t>Frenos y transmisión</w:t>
            </w:r>
          </w:p>
        </w:tc>
        <w:tc>
          <w:tcPr>
            <w:tcW w:w="1110" w:type="dxa"/>
            <w:vAlign w:val="center"/>
          </w:tcPr>
          <w:p w:rsidR="00FC443E" w:rsidRDefault="006725BF" w14:paraId="01E86AA6" w14:textId="77777777">
            <w:pPr>
              <w:spacing w:after="0"/>
              <w:jc w:val="left"/>
              <w:rPr>
                <w:sz w:val="20"/>
                <w:szCs w:val="20"/>
              </w:rPr>
            </w:pPr>
            <w:r>
              <w:rPr>
                <w:sz w:val="20"/>
                <w:szCs w:val="20"/>
              </w:rPr>
              <w:t>Q 45</w:t>
            </w:r>
          </w:p>
        </w:tc>
        <w:tc>
          <w:tcPr>
            <w:tcW w:w="1112" w:type="dxa"/>
            <w:vAlign w:val="center"/>
          </w:tcPr>
          <w:p w:rsidR="00FC443E" w:rsidRDefault="006725BF" w14:paraId="4C5011BC" w14:textId="77777777">
            <w:pPr>
              <w:spacing w:after="0"/>
              <w:jc w:val="left"/>
              <w:rPr>
                <w:sz w:val="20"/>
                <w:szCs w:val="20"/>
              </w:rPr>
            </w:pPr>
            <w:r>
              <w:rPr>
                <w:sz w:val="20"/>
                <w:szCs w:val="20"/>
              </w:rPr>
              <w:t>Q 24</w:t>
            </w:r>
          </w:p>
        </w:tc>
      </w:tr>
      <w:tr w:rsidR="00FC443E" w14:paraId="3C8E713E" w14:textId="77777777">
        <w:trPr>
          <w:cantSplit/>
        </w:trPr>
        <w:tc>
          <w:tcPr>
            <w:tcW w:w="1110" w:type="dxa"/>
            <w:vAlign w:val="center"/>
          </w:tcPr>
          <w:p w:rsidR="00FC443E" w:rsidRDefault="006725BF" w14:paraId="46280FD0" w14:textId="77777777">
            <w:pPr>
              <w:spacing w:after="0"/>
              <w:jc w:val="left"/>
              <w:rPr>
                <w:sz w:val="20"/>
                <w:szCs w:val="20"/>
              </w:rPr>
            </w:pPr>
            <w:r>
              <w:rPr>
                <w:sz w:val="20"/>
                <w:szCs w:val="20"/>
              </w:rPr>
              <w:t>LLA-001</w:t>
            </w:r>
          </w:p>
        </w:tc>
        <w:tc>
          <w:tcPr>
            <w:tcW w:w="3515" w:type="dxa"/>
            <w:vAlign w:val="center"/>
          </w:tcPr>
          <w:p w:rsidR="00FC443E" w:rsidRDefault="006725BF" w14:paraId="09F375DC" w14:textId="77777777">
            <w:pPr>
              <w:spacing w:after="0"/>
              <w:jc w:val="left"/>
              <w:rPr>
                <w:sz w:val="20"/>
                <w:szCs w:val="20"/>
              </w:rPr>
            </w:pPr>
            <w:r>
              <w:rPr>
                <w:sz w:val="20"/>
                <w:szCs w:val="20"/>
              </w:rPr>
              <w:t>Llanta delantera 90/90-18</w:t>
            </w:r>
          </w:p>
        </w:tc>
        <w:tc>
          <w:tcPr>
            <w:tcW w:w="2405" w:type="dxa"/>
            <w:vAlign w:val="center"/>
          </w:tcPr>
          <w:p w:rsidR="00FC443E" w:rsidRDefault="006725BF" w14:paraId="5BFD1D7C" w14:textId="77777777">
            <w:pPr>
              <w:spacing w:after="0"/>
              <w:jc w:val="left"/>
              <w:rPr>
                <w:sz w:val="20"/>
                <w:szCs w:val="20"/>
              </w:rPr>
            </w:pPr>
            <w:r>
              <w:rPr>
                <w:sz w:val="20"/>
                <w:szCs w:val="20"/>
              </w:rPr>
              <w:t>Llantas y neumáticos</w:t>
            </w:r>
          </w:p>
        </w:tc>
        <w:tc>
          <w:tcPr>
            <w:tcW w:w="1110" w:type="dxa"/>
            <w:vAlign w:val="center"/>
          </w:tcPr>
          <w:p w:rsidR="00FC443E" w:rsidRDefault="006725BF" w14:paraId="18611077" w14:textId="77777777">
            <w:pPr>
              <w:spacing w:after="0"/>
              <w:jc w:val="left"/>
              <w:rPr>
                <w:sz w:val="20"/>
                <w:szCs w:val="20"/>
              </w:rPr>
            </w:pPr>
            <w:r>
              <w:rPr>
                <w:sz w:val="20"/>
                <w:szCs w:val="20"/>
              </w:rPr>
              <w:t>Q 320</w:t>
            </w:r>
          </w:p>
        </w:tc>
        <w:tc>
          <w:tcPr>
            <w:tcW w:w="1112" w:type="dxa"/>
            <w:vAlign w:val="center"/>
          </w:tcPr>
          <w:p w:rsidR="00FC443E" w:rsidRDefault="006725BF" w14:paraId="5EC166B7" w14:textId="77777777">
            <w:pPr>
              <w:spacing w:after="0"/>
              <w:jc w:val="left"/>
              <w:rPr>
                <w:sz w:val="20"/>
                <w:szCs w:val="20"/>
              </w:rPr>
            </w:pPr>
            <w:r>
              <w:rPr>
                <w:sz w:val="20"/>
                <w:szCs w:val="20"/>
              </w:rPr>
              <w:t>Q 205</w:t>
            </w:r>
          </w:p>
        </w:tc>
      </w:tr>
      <w:tr w:rsidR="00FC443E" w14:paraId="761F9FDF" w14:textId="77777777">
        <w:trPr>
          <w:cantSplit/>
        </w:trPr>
        <w:tc>
          <w:tcPr>
            <w:tcW w:w="1110" w:type="dxa"/>
            <w:vAlign w:val="center"/>
          </w:tcPr>
          <w:p w:rsidR="00FC443E" w:rsidRDefault="006725BF" w14:paraId="3F9B2D8B" w14:textId="77777777">
            <w:pPr>
              <w:spacing w:after="0"/>
              <w:jc w:val="left"/>
              <w:rPr>
                <w:sz w:val="20"/>
                <w:szCs w:val="20"/>
              </w:rPr>
            </w:pPr>
            <w:r>
              <w:rPr>
                <w:sz w:val="20"/>
                <w:szCs w:val="20"/>
              </w:rPr>
              <w:t>LLA-002</w:t>
            </w:r>
          </w:p>
        </w:tc>
        <w:tc>
          <w:tcPr>
            <w:tcW w:w="3515" w:type="dxa"/>
            <w:vAlign w:val="center"/>
          </w:tcPr>
          <w:p w:rsidR="00FC443E" w:rsidRDefault="006725BF" w14:paraId="3F2EF50E" w14:textId="77777777">
            <w:pPr>
              <w:spacing w:after="0"/>
              <w:jc w:val="left"/>
              <w:rPr>
                <w:sz w:val="20"/>
                <w:szCs w:val="20"/>
              </w:rPr>
            </w:pPr>
            <w:r>
              <w:rPr>
                <w:sz w:val="20"/>
                <w:szCs w:val="20"/>
              </w:rPr>
              <w:t>Llanta trasera 110/90-17</w:t>
            </w:r>
          </w:p>
        </w:tc>
        <w:tc>
          <w:tcPr>
            <w:tcW w:w="2405" w:type="dxa"/>
            <w:vAlign w:val="center"/>
          </w:tcPr>
          <w:p w:rsidR="00FC443E" w:rsidRDefault="006725BF" w14:paraId="077BDF79" w14:textId="77777777">
            <w:pPr>
              <w:spacing w:after="0"/>
              <w:jc w:val="left"/>
              <w:rPr>
                <w:sz w:val="20"/>
                <w:szCs w:val="20"/>
              </w:rPr>
            </w:pPr>
            <w:r>
              <w:rPr>
                <w:sz w:val="20"/>
                <w:szCs w:val="20"/>
              </w:rPr>
              <w:t>Llantas y neumáticos</w:t>
            </w:r>
          </w:p>
        </w:tc>
        <w:tc>
          <w:tcPr>
            <w:tcW w:w="1110" w:type="dxa"/>
            <w:vAlign w:val="center"/>
          </w:tcPr>
          <w:p w:rsidR="00FC443E" w:rsidRDefault="006725BF" w14:paraId="3638E014" w14:textId="77777777">
            <w:pPr>
              <w:spacing w:after="0"/>
              <w:jc w:val="left"/>
              <w:rPr>
                <w:sz w:val="20"/>
                <w:szCs w:val="20"/>
              </w:rPr>
            </w:pPr>
            <w:r>
              <w:rPr>
                <w:sz w:val="20"/>
                <w:szCs w:val="20"/>
              </w:rPr>
              <w:t>Q 420</w:t>
            </w:r>
          </w:p>
        </w:tc>
        <w:tc>
          <w:tcPr>
            <w:tcW w:w="1112" w:type="dxa"/>
            <w:vAlign w:val="center"/>
          </w:tcPr>
          <w:p w:rsidR="00FC443E" w:rsidRDefault="006725BF" w14:paraId="3EF91ECE" w14:textId="77777777">
            <w:pPr>
              <w:spacing w:after="0"/>
              <w:jc w:val="left"/>
              <w:rPr>
                <w:sz w:val="20"/>
                <w:szCs w:val="20"/>
              </w:rPr>
            </w:pPr>
            <w:r>
              <w:rPr>
                <w:sz w:val="20"/>
                <w:szCs w:val="20"/>
              </w:rPr>
              <w:t>Q 275</w:t>
            </w:r>
          </w:p>
        </w:tc>
      </w:tr>
      <w:tr w:rsidR="00FC443E" w14:paraId="7047A84B" w14:textId="77777777">
        <w:trPr>
          <w:cantSplit/>
        </w:trPr>
        <w:tc>
          <w:tcPr>
            <w:tcW w:w="1110" w:type="dxa"/>
            <w:vAlign w:val="center"/>
          </w:tcPr>
          <w:p w:rsidR="00FC443E" w:rsidRDefault="006725BF" w14:paraId="36452274" w14:textId="77777777">
            <w:pPr>
              <w:spacing w:after="0"/>
              <w:jc w:val="left"/>
              <w:rPr>
                <w:sz w:val="20"/>
                <w:szCs w:val="20"/>
              </w:rPr>
            </w:pPr>
            <w:r>
              <w:rPr>
                <w:sz w:val="20"/>
                <w:szCs w:val="20"/>
              </w:rPr>
              <w:t>LLA-003</w:t>
            </w:r>
          </w:p>
        </w:tc>
        <w:tc>
          <w:tcPr>
            <w:tcW w:w="3515" w:type="dxa"/>
            <w:vAlign w:val="center"/>
          </w:tcPr>
          <w:p w:rsidR="00FC443E" w:rsidRDefault="006725BF" w14:paraId="15477A1C" w14:textId="77777777">
            <w:pPr>
              <w:spacing w:after="0"/>
              <w:jc w:val="left"/>
              <w:rPr>
                <w:sz w:val="20"/>
                <w:szCs w:val="20"/>
              </w:rPr>
            </w:pPr>
            <w:r>
              <w:rPr>
                <w:sz w:val="20"/>
                <w:szCs w:val="20"/>
              </w:rPr>
              <w:t>Llanta 80/100-14</w:t>
            </w:r>
          </w:p>
        </w:tc>
        <w:tc>
          <w:tcPr>
            <w:tcW w:w="2405" w:type="dxa"/>
            <w:vAlign w:val="center"/>
          </w:tcPr>
          <w:p w:rsidR="00FC443E" w:rsidRDefault="006725BF" w14:paraId="72243FF6" w14:textId="77777777">
            <w:pPr>
              <w:spacing w:after="0"/>
              <w:jc w:val="left"/>
              <w:rPr>
                <w:sz w:val="20"/>
                <w:szCs w:val="20"/>
              </w:rPr>
            </w:pPr>
            <w:r>
              <w:rPr>
                <w:sz w:val="20"/>
                <w:szCs w:val="20"/>
              </w:rPr>
              <w:t>Llantas y neumáticos</w:t>
            </w:r>
          </w:p>
        </w:tc>
        <w:tc>
          <w:tcPr>
            <w:tcW w:w="1110" w:type="dxa"/>
            <w:vAlign w:val="center"/>
          </w:tcPr>
          <w:p w:rsidR="00FC443E" w:rsidRDefault="006725BF" w14:paraId="73B6BE9E" w14:textId="77777777">
            <w:pPr>
              <w:spacing w:after="0"/>
              <w:jc w:val="left"/>
              <w:rPr>
                <w:sz w:val="20"/>
                <w:szCs w:val="20"/>
              </w:rPr>
            </w:pPr>
            <w:r>
              <w:rPr>
                <w:sz w:val="20"/>
                <w:szCs w:val="20"/>
              </w:rPr>
              <w:t>Q 240</w:t>
            </w:r>
          </w:p>
        </w:tc>
        <w:tc>
          <w:tcPr>
            <w:tcW w:w="1112" w:type="dxa"/>
            <w:vAlign w:val="center"/>
          </w:tcPr>
          <w:p w:rsidR="00FC443E" w:rsidRDefault="006725BF" w14:paraId="44BBB626" w14:textId="77777777">
            <w:pPr>
              <w:spacing w:after="0"/>
              <w:jc w:val="left"/>
              <w:rPr>
                <w:sz w:val="20"/>
                <w:szCs w:val="20"/>
              </w:rPr>
            </w:pPr>
            <w:r>
              <w:rPr>
                <w:sz w:val="20"/>
                <w:szCs w:val="20"/>
              </w:rPr>
              <w:t>Q 150</w:t>
            </w:r>
          </w:p>
        </w:tc>
      </w:tr>
      <w:tr w:rsidR="00FC443E" w14:paraId="3078FA5C" w14:textId="77777777">
        <w:trPr>
          <w:cantSplit/>
        </w:trPr>
        <w:tc>
          <w:tcPr>
            <w:tcW w:w="1110" w:type="dxa"/>
            <w:vAlign w:val="center"/>
          </w:tcPr>
          <w:p w:rsidR="00FC443E" w:rsidRDefault="006725BF" w14:paraId="081032F2" w14:textId="77777777">
            <w:pPr>
              <w:spacing w:after="0"/>
              <w:jc w:val="left"/>
              <w:rPr>
                <w:sz w:val="20"/>
                <w:szCs w:val="20"/>
              </w:rPr>
            </w:pPr>
            <w:r>
              <w:rPr>
                <w:sz w:val="20"/>
                <w:szCs w:val="20"/>
              </w:rPr>
              <w:lastRenderedPageBreak/>
              <w:t>LLA-004</w:t>
            </w:r>
          </w:p>
        </w:tc>
        <w:tc>
          <w:tcPr>
            <w:tcW w:w="3515" w:type="dxa"/>
            <w:vAlign w:val="center"/>
          </w:tcPr>
          <w:p w:rsidR="00FC443E" w:rsidRDefault="006725BF" w14:paraId="707F1E64" w14:textId="77777777">
            <w:pPr>
              <w:spacing w:after="0"/>
              <w:jc w:val="left"/>
              <w:rPr>
                <w:sz w:val="20"/>
                <w:szCs w:val="20"/>
              </w:rPr>
            </w:pPr>
            <w:r>
              <w:rPr>
                <w:sz w:val="20"/>
                <w:szCs w:val="20"/>
              </w:rPr>
              <w:t>Neumático (tubo) rin 17"</w:t>
            </w:r>
          </w:p>
        </w:tc>
        <w:tc>
          <w:tcPr>
            <w:tcW w:w="2405" w:type="dxa"/>
            <w:vAlign w:val="center"/>
          </w:tcPr>
          <w:p w:rsidR="00FC443E" w:rsidRDefault="006725BF" w14:paraId="57BDD02C" w14:textId="77777777">
            <w:pPr>
              <w:spacing w:after="0"/>
              <w:jc w:val="left"/>
              <w:rPr>
                <w:sz w:val="20"/>
                <w:szCs w:val="20"/>
              </w:rPr>
            </w:pPr>
            <w:r>
              <w:rPr>
                <w:sz w:val="20"/>
                <w:szCs w:val="20"/>
              </w:rPr>
              <w:t>Llantas y neumáticos</w:t>
            </w:r>
          </w:p>
        </w:tc>
        <w:tc>
          <w:tcPr>
            <w:tcW w:w="1110" w:type="dxa"/>
            <w:vAlign w:val="center"/>
          </w:tcPr>
          <w:p w:rsidR="00FC443E" w:rsidRDefault="006725BF" w14:paraId="27E80CEA" w14:textId="77777777">
            <w:pPr>
              <w:spacing w:after="0"/>
              <w:jc w:val="left"/>
              <w:rPr>
                <w:sz w:val="20"/>
                <w:szCs w:val="20"/>
              </w:rPr>
            </w:pPr>
            <w:r>
              <w:rPr>
                <w:sz w:val="20"/>
                <w:szCs w:val="20"/>
              </w:rPr>
              <w:t>Q 65</w:t>
            </w:r>
          </w:p>
        </w:tc>
        <w:tc>
          <w:tcPr>
            <w:tcW w:w="1112" w:type="dxa"/>
            <w:vAlign w:val="center"/>
          </w:tcPr>
          <w:p w:rsidR="00FC443E" w:rsidRDefault="006725BF" w14:paraId="0C443A30" w14:textId="77777777">
            <w:pPr>
              <w:spacing w:after="0"/>
              <w:jc w:val="left"/>
              <w:rPr>
                <w:sz w:val="20"/>
                <w:szCs w:val="20"/>
              </w:rPr>
            </w:pPr>
            <w:r>
              <w:rPr>
                <w:sz w:val="20"/>
                <w:szCs w:val="20"/>
              </w:rPr>
              <w:t>Q 35</w:t>
            </w:r>
          </w:p>
        </w:tc>
      </w:tr>
      <w:tr w:rsidR="00FC443E" w14:paraId="0D8DCC35" w14:textId="77777777">
        <w:trPr>
          <w:cantSplit/>
        </w:trPr>
        <w:tc>
          <w:tcPr>
            <w:tcW w:w="1110" w:type="dxa"/>
            <w:vAlign w:val="center"/>
          </w:tcPr>
          <w:p w:rsidR="00FC443E" w:rsidRDefault="006725BF" w14:paraId="2C297ABB" w14:textId="77777777">
            <w:pPr>
              <w:spacing w:after="0"/>
              <w:jc w:val="left"/>
              <w:rPr>
                <w:sz w:val="20"/>
                <w:szCs w:val="20"/>
              </w:rPr>
            </w:pPr>
            <w:r>
              <w:rPr>
                <w:sz w:val="20"/>
                <w:szCs w:val="20"/>
              </w:rPr>
              <w:t>LLA-005</w:t>
            </w:r>
          </w:p>
        </w:tc>
        <w:tc>
          <w:tcPr>
            <w:tcW w:w="3515" w:type="dxa"/>
            <w:vAlign w:val="center"/>
          </w:tcPr>
          <w:p w:rsidR="00FC443E" w:rsidRDefault="006725BF" w14:paraId="4E563392" w14:textId="77777777">
            <w:pPr>
              <w:spacing w:after="0"/>
              <w:jc w:val="left"/>
              <w:rPr>
                <w:sz w:val="20"/>
                <w:szCs w:val="20"/>
              </w:rPr>
            </w:pPr>
            <w:r>
              <w:rPr>
                <w:sz w:val="20"/>
                <w:szCs w:val="20"/>
              </w:rPr>
              <w:t>Kit de reparación de pinchazos</w:t>
            </w:r>
          </w:p>
        </w:tc>
        <w:tc>
          <w:tcPr>
            <w:tcW w:w="2405" w:type="dxa"/>
            <w:vAlign w:val="center"/>
          </w:tcPr>
          <w:p w:rsidR="00FC443E" w:rsidRDefault="006725BF" w14:paraId="5C05477F" w14:textId="77777777">
            <w:pPr>
              <w:spacing w:after="0"/>
              <w:jc w:val="left"/>
              <w:rPr>
                <w:sz w:val="20"/>
                <w:szCs w:val="20"/>
              </w:rPr>
            </w:pPr>
            <w:r>
              <w:rPr>
                <w:sz w:val="20"/>
                <w:szCs w:val="20"/>
              </w:rPr>
              <w:t>Llantas y neumáticos</w:t>
            </w:r>
          </w:p>
        </w:tc>
        <w:tc>
          <w:tcPr>
            <w:tcW w:w="1110" w:type="dxa"/>
            <w:vAlign w:val="center"/>
          </w:tcPr>
          <w:p w:rsidR="00FC443E" w:rsidRDefault="006725BF" w14:paraId="5194BCB6" w14:textId="77777777">
            <w:pPr>
              <w:spacing w:after="0"/>
              <w:jc w:val="left"/>
              <w:rPr>
                <w:sz w:val="20"/>
                <w:szCs w:val="20"/>
              </w:rPr>
            </w:pPr>
            <w:r>
              <w:rPr>
                <w:sz w:val="20"/>
                <w:szCs w:val="20"/>
              </w:rPr>
              <w:t>Q 40</w:t>
            </w:r>
          </w:p>
        </w:tc>
        <w:tc>
          <w:tcPr>
            <w:tcW w:w="1112" w:type="dxa"/>
            <w:vAlign w:val="center"/>
          </w:tcPr>
          <w:p w:rsidR="00FC443E" w:rsidRDefault="006725BF" w14:paraId="52186955" w14:textId="77777777">
            <w:pPr>
              <w:spacing w:after="0"/>
              <w:jc w:val="left"/>
              <w:rPr>
                <w:sz w:val="20"/>
                <w:szCs w:val="20"/>
              </w:rPr>
            </w:pPr>
            <w:r>
              <w:rPr>
                <w:sz w:val="20"/>
                <w:szCs w:val="20"/>
              </w:rPr>
              <w:t>Q 21</w:t>
            </w:r>
          </w:p>
        </w:tc>
      </w:tr>
      <w:tr w:rsidR="00FC443E" w14:paraId="139D1647" w14:textId="77777777">
        <w:trPr>
          <w:cantSplit/>
        </w:trPr>
        <w:tc>
          <w:tcPr>
            <w:tcW w:w="1110" w:type="dxa"/>
            <w:vAlign w:val="center"/>
          </w:tcPr>
          <w:p w:rsidR="00FC443E" w:rsidRDefault="006725BF" w14:paraId="13DFB711" w14:textId="77777777">
            <w:pPr>
              <w:spacing w:after="0"/>
              <w:jc w:val="left"/>
              <w:rPr>
                <w:sz w:val="20"/>
                <w:szCs w:val="20"/>
              </w:rPr>
            </w:pPr>
            <w:r>
              <w:rPr>
                <w:sz w:val="20"/>
                <w:szCs w:val="20"/>
              </w:rPr>
              <w:t>LLA-006</w:t>
            </w:r>
          </w:p>
        </w:tc>
        <w:tc>
          <w:tcPr>
            <w:tcW w:w="3515" w:type="dxa"/>
            <w:vAlign w:val="center"/>
          </w:tcPr>
          <w:p w:rsidR="00FC443E" w:rsidRDefault="006725BF" w14:paraId="087EC84B" w14:textId="77777777">
            <w:pPr>
              <w:spacing w:after="0"/>
              <w:jc w:val="left"/>
              <w:rPr>
                <w:sz w:val="20"/>
                <w:szCs w:val="20"/>
              </w:rPr>
            </w:pPr>
            <w:r>
              <w:rPr>
                <w:sz w:val="20"/>
                <w:szCs w:val="20"/>
              </w:rPr>
              <w:t>Válvula de neumático, par</w:t>
            </w:r>
          </w:p>
        </w:tc>
        <w:tc>
          <w:tcPr>
            <w:tcW w:w="2405" w:type="dxa"/>
            <w:vAlign w:val="center"/>
          </w:tcPr>
          <w:p w:rsidR="00FC443E" w:rsidRDefault="006725BF" w14:paraId="02D692CE" w14:textId="77777777">
            <w:pPr>
              <w:spacing w:after="0"/>
              <w:jc w:val="left"/>
              <w:rPr>
                <w:sz w:val="20"/>
                <w:szCs w:val="20"/>
              </w:rPr>
            </w:pPr>
            <w:r>
              <w:rPr>
                <w:sz w:val="20"/>
                <w:szCs w:val="20"/>
              </w:rPr>
              <w:t>Llantas y neumáticos</w:t>
            </w:r>
          </w:p>
        </w:tc>
        <w:tc>
          <w:tcPr>
            <w:tcW w:w="1110" w:type="dxa"/>
            <w:vAlign w:val="center"/>
          </w:tcPr>
          <w:p w:rsidR="00FC443E" w:rsidRDefault="006725BF" w14:paraId="7CCAAD18" w14:textId="77777777">
            <w:pPr>
              <w:spacing w:after="0"/>
              <w:jc w:val="left"/>
              <w:rPr>
                <w:sz w:val="20"/>
                <w:szCs w:val="20"/>
              </w:rPr>
            </w:pPr>
            <w:r>
              <w:rPr>
                <w:sz w:val="20"/>
                <w:szCs w:val="20"/>
              </w:rPr>
              <w:t>Q 15</w:t>
            </w:r>
          </w:p>
        </w:tc>
        <w:tc>
          <w:tcPr>
            <w:tcW w:w="1112" w:type="dxa"/>
            <w:vAlign w:val="center"/>
          </w:tcPr>
          <w:p w:rsidR="00FC443E" w:rsidRDefault="006725BF" w14:paraId="065F5DC6" w14:textId="77777777">
            <w:pPr>
              <w:spacing w:after="0"/>
              <w:jc w:val="left"/>
              <w:rPr>
                <w:sz w:val="20"/>
                <w:szCs w:val="20"/>
              </w:rPr>
            </w:pPr>
            <w:r>
              <w:rPr>
                <w:sz w:val="20"/>
                <w:szCs w:val="20"/>
              </w:rPr>
              <w:t>Q 7</w:t>
            </w:r>
          </w:p>
        </w:tc>
      </w:tr>
      <w:tr w:rsidR="00FC443E" w14:paraId="4B6AD506" w14:textId="77777777">
        <w:trPr>
          <w:cantSplit/>
        </w:trPr>
        <w:tc>
          <w:tcPr>
            <w:tcW w:w="1110" w:type="dxa"/>
            <w:vAlign w:val="center"/>
          </w:tcPr>
          <w:p w:rsidR="00FC443E" w:rsidRDefault="006725BF" w14:paraId="0C6C4EC1" w14:textId="77777777">
            <w:pPr>
              <w:spacing w:after="0"/>
              <w:jc w:val="left"/>
              <w:rPr>
                <w:sz w:val="20"/>
                <w:szCs w:val="20"/>
              </w:rPr>
            </w:pPr>
            <w:r>
              <w:rPr>
                <w:sz w:val="20"/>
                <w:szCs w:val="20"/>
              </w:rPr>
              <w:t>ELE-001</w:t>
            </w:r>
          </w:p>
        </w:tc>
        <w:tc>
          <w:tcPr>
            <w:tcW w:w="3515" w:type="dxa"/>
            <w:vAlign w:val="center"/>
          </w:tcPr>
          <w:p w:rsidR="00FC443E" w:rsidRDefault="006725BF" w14:paraId="3215F4FE" w14:textId="77777777">
            <w:pPr>
              <w:spacing w:after="0"/>
              <w:jc w:val="left"/>
              <w:rPr>
                <w:sz w:val="20"/>
                <w:szCs w:val="20"/>
              </w:rPr>
            </w:pPr>
            <w:r>
              <w:rPr>
                <w:sz w:val="20"/>
                <w:szCs w:val="20"/>
              </w:rPr>
              <w:t>Batería 12V 5Ah</w:t>
            </w:r>
          </w:p>
        </w:tc>
        <w:tc>
          <w:tcPr>
            <w:tcW w:w="2405" w:type="dxa"/>
            <w:vAlign w:val="center"/>
          </w:tcPr>
          <w:p w:rsidR="00FC443E" w:rsidRDefault="006725BF" w14:paraId="0F647491" w14:textId="77777777">
            <w:pPr>
              <w:spacing w:after="0"/>
              <w:jc w:val="left"/>
              <w:rPr>
                <w:sz w:val="20"/>
                <w:szCs w:val="20"/>
              </w:rPr>
            </w:pPr>
            <w:r>
              <w:rPr>
                <w:sz w:val="20"/>
                <w:szCs w:val="20"/>
              </w:rPr>
              <w:t>Sistema eléctrico e iluminación</w:t>
            </w:r>
          </w:p>
        </w:tc>
        <w:tc>
          <w:tcPr>
            <w:tcW w:w="1110" w:type="dxa"/>
            <w:vAlign w:val="center"/>
          </w:tcPr>
          <w:p w:rsidR="00FC443E" w:rsidRDefault="006725BF" w14:paraId="1BD88C4F" w14:textId="77777777">
            <w:pPr>
              <w:spacing w:after="0"/>
              <w:jc w:val="left"/>
              <w:rPr>
                <w:sz w:val="20"/>
                <w:szCs w:val="20"/>
              </w:rPr>
            </w:pPr>
            <w:r>
              <w:rPr>
                <w:sz w:val="20"/>
                <w:szCs w:val="20"/>
              </w:rPr>
              <w:t>Q 285</w:t>
            </w:r>
          </w:p>
        </w:tc>
        <w:tc>
          <w:tcPr>
            <w:tcW w:w="1112" w:type="dxa"/>
            <w:vAlign w:val="center"/>
          </w:tcPr>
          <w:p w:rsidR="00FC443E" w:rsidRDefault="006725BF" w14:paraId="5D8B7DED" w14:textId="77777777">
            <w:pPr>
              <w:spacing w:after="0"/>
              <w:jc w:val="left"/>
              <w:rPr>
                <w:sz w:val="20"/>
                <w:szCs w:val="20"/>
              </w:rPr>
            </w:pPr>
            <w:r>
              <w:rPr>
                <w:sz w:val="20"/>
                <w:szCs w:val="20"/>
              </w:rPr>
              <w:t>Q 180</w:t>
            </w:r>
          </w:p>
        </w:tc>
      </w:tr>
      <w:tr w:rsidR="00FC443E" w14:paraId="48D092B9" w14:textId="77777777">
        <w:trPr>
          <w:cantSplit/>
        </w:trPr>
        <w:tc>
          <w:tcPr>
            <w:tcW w:w="1110" w:type="dxa"/>
            <w:vAlign w:val="center"/>
          </w:tcPr>
          <w:p w:rsidR="00FC443E" w:rsidRDefault="006725BF" w14:paraId="5C7B1E8B" w14:textId="77777777">
            <w:pPr>
              <w:spacing w:after="0"/>
              <w:jc w:val="left"/>
              <w:rPr>
                <w:sz w:val="20"/>
                <w:szCs w:val="20"/>
              </w:rPr>
            </w:pPr>
            <w:r>
              <w:rPr>
                <w:sz w:val="20"/>
                <w:szCs w:val="20"/>
              </w:rPr>
              <w:t>ELE-002</w:t>
            </w:r>
          </w:p>
        </w:tc>
        <w:tc>
          <w:tcPr>
            <w:tcW w:w="3515" w:type="dxa"/>
            <w:vAlign w:val="center"/>
          </w:tcPr>
          <w:p w:rsidR="00FC443E" w:rsidRDefault="006725BF" w14:paraId="7A4FB2C1" w14:textId="77777777">
            <w:pPr>
              <w:spacing w:after="0"/>
              <w:jc w:val="left"/>
              <w:rPr>
                <w:sz w:val="20"/>
                <w:szCs w:val="20"/>
              </w:rPr>
            </w:pPr>
            <w:r>
              <w:rPr>
                <w:sz w:val="20"/>
                <w:szCs w:val="20"/>
              </w:rPr>
              <w:t>Bujía estándar</w:t>
            </w:r>
          </w:p>
        </w:tc>
        <w:tc>
          <w:tcPr>
            <w:tcW w:w="2405" w:type="dxa"/>
            <w:vAlign w:val="center"/>
          </w:tcPr>
          <w:p w:rsidR="00FC443E" w:rsidRDefault="006725BF" w14:paraId="5E898468" w14:textId="77777777">
            <w:pPr>
              <w:spacing w:after="0"/>
              <w:jc w:val="left"/>
              <w:rPr>
                <w:sz w:val="20"/>
                <w:szCs w:val="20"/>
              </w:rPr>
            </w:pPr>
            <w:r>
              <w:rPr>
                <w:sz w:val="20"/>
                <w:szCs w:val="20"/>
              </w:rPr>
              <w:t>Sistema eléctrico e iluminación</w:t>
            </w:r>
          </w:p>
        </w:tc>
        <w:tc>
          <w:tcPr>
            <w:tcW w:w="1110" w:type="dxa"/>
            <w:vAlign w:val="center"/>
          </w:tcPr>
          <w:p w:rsidR="00FC443E" w:rsidRDefault="006725BF" w14:paraId="5CA97201" w14:textId="77777777">
            <w:pPr>
              <w:spacing w:after="0"/>
              <w:jc w:val="left"/>
              <w:rPr>
                <w:sz w:val="20"/>
                <w:szCs w:val="20"/>
              </w:rPr>
            </w:pPr>
            <w:r>
              <w:rPr>
                <w:sz w:val="20"/>
                <w:szCs w:val="20"/>
              </w:rPr>
              <w:t>Q 35</w:t>
            </w:r>
          </w:p>
        </w:tc>
        <w:tc>
          <w:tcPr>
            <w:tcW w:w="1112" w:type="dxa"/>
            <w:vAlign w:val="center"/>
          </w:tcPr>
          <w:p w:rsidR="00FC443E" w:rsidRDefault="006725BF" w14:paraId="6B87839A" w14:textId="77777777">
            <w:pPr>
              <w:spacing w:after="0"/>
              <w:jc w:val="left"/>
              <w:rPr>
                <w:sz w:val="20"/>
                <w:szCs w:val="20"/>
              </w:rPr>
            </w:pPr>
            <w:r>
              <w:rPr>
                <w:sz w:val="20"/>
                <w:szCs w:val="20"/>
              </w:rPr>
              <w:t>Q 18</w:t>
            </w:r>
          </w:p>
        </w:tc>
      </w:tr>
      <w:tr w:rsidR="00FC443E" w14:paraId="11FA2F83" w14:textId="77777777">
        <w:trPr>
          <w:cantSplit/>
        </w:trPr>
        <w:tc>
          <w:tcPr>
            <w:tcW w:w="1110" w:type="dxa"/>
            <w:vAlign w:val="center"/>
          </w:tcPr>
          <w:p w:rsidR="00FC443E" w:rsidRDefault="006725BF" w14:paraId="04998CB7" w14:textId="77777777">
            <w:pPr>
              <w:spacing w:after="0"/>
              <w:jc w:val="left"/>
              <w:rPr>
                <w:sz w:val="20"/>
                <w:szCs w:val="20"/>
              </w:rPr>
            </w:pPr>
            <w:r>
              <w:rPr>
                <w:sz w:val="20"/>
                <w:szCs w:val="20"/>
              </w:rPr>
              <w:t>ELE-003</w:t>
            </w:r>
          </w:p>
        </w:tc>
        <w:tc>
          <w:tcPr>
            <w:tcW w:w="3515" w:type="dxa"/>
            <w:vAlign w:val="center"/>
          </w:tcPr>
          <w:p w:rsidR="00FC443E" w:rsidRDefault="006725BF" w14:paraId="11B8033A" w14:textId="77777777">
            <w:pPr>
              <w:spacing w:after="0"/>
              <w:jc w:val="left"/>
              <w:rPr>
                <w:sz w:val="20"/>
                <w:szCs w:val="20"/>
              </w:rPr>
            </w:pPr>
            <w:r>
              <w:rPr>
                <w:sz w:val="20"/>
                <w:szCs w:val="20"/>
              </w:rPr>
              <w:t>Bujía de iridio</w:t>
            </w:r>
          </w:p>
        </w:tc>
        <w:tc>
          <w:tcPr>
            <w:tcW w:w="2405" w:type="dxa"/>
            <w:vAlign w:val="center"/>
          </w:tcPr>
          <w:p w:rsidR="00FC443E" w:rsidRDefault="006725BF" w14:paraId="5B608B21" w14:textId="77777777">
            <w:pPr>
              <w:spacing w:after="0"/>
              <w:jc w:val="left"/>
              <w:rPr>
                <w:sz w:val="20"/>
                <w:szCs w:val="20"/>
              </w:rPr>
            </w:pPr>
            <w:r>
              <w:rPr>
                <w:sz w:val="20"/>
                <w:szCs w:val="20"/>
              </w:rPr>
              <w:t>Sistema eléctrico e iluminación</w:t>
            </w:r>
          </w:p>
        </w:tc>
        <w:tc>
          <w:tcPr>
            <w:tcW w:w="1110" w:type="dxa"/>
            <w:vAlign w:val="center"/>
          </w:tcPr>
          <w:p w:rsidR="00FC443E" w:rsidRDefault="006725BF" w14:paraId="21C660A2" w14:textId="77777777">
            <w:pPr>
              <w:spacing w:after="0"/>
              <w:jc w:val="left"/>
              <w:rPr>
                <w:sz w:val="20"/>
                <w:szCs w:val="20"/>
              </w:rPr>
            </w:pPr>
            <w:r>
              <w:rPr>
                <w:sz w:val="20"/>
                <w:szCs w:val="20"/>
              </w:rPr>
              <w:t>Q 120</w:t>
            </w:r>
          </w:p>
        </w:tc>
        <w:tc>
          <w:tcPr>
            <w:tcW w:w="1112" w:type="dxa"/>
            <w:vAlign w:val="center"/>
          </w:tcPr>
          <w:p w:rsidR="00FC443E" w:rsidRDefault="006725BF" w14:paraId="5275F30E" w14:textId="77777777">
            <w:pPr>
              <w:spacing w:after="0"/>
              <w:jc w:val="left"/>
              <w:rPr>
                <w:sz w:val="20"/>
                <w:szCs w:val="20"/>
              </w:rPr>
            </w:pPr>
            <w:r>
              <w:rPr>
                <w:sz w:val="20"/>
                <w:szCs w:val="20"/>
              </w:rPr>
              <w:t>Q 78</w:t>
            </w:r>
          </w:p>
        </w:tc>
      </w:tr>
      <w:tr w:rsidR="00FC443E" w14:paraId="5C2FEAEB" w14:textId="77777777">
        <w:trPr>
          <w:cantSplit/>
        </w:trPr>
        <w:tc>
          <w:tcPr>
            <w:tcW w:w="1110" w:type="dxa"/>
            <w:vAlign w:val="center"/>
          </w:tcPr>
          <w:p w:rsidR="00FC443E" w:rsidRDefault="006725BF" w14:paraId="45FD7CBF" w14:textId="77777777">
            <w:pPr>
              <w:spacing w:after="0"/>
              <w:jc w:val="left"/>
              <w:rPr>
                <w:sz w:val="20"/>
                <w:szCs w:val="20"/>
              </w:rPr>
            </w:pPr>
            <w:r>
              <w:rPr>
                <w:sz w:val="20"/>
                <w:szCs w:val="20"/>
              </w:rPr>
              <w:t>ELE-004</w:t>
            </w:r>
          </w:p>
        </w:tc>
        <w:tc>
          <w:tcPr>
            <w:tcW w:w="3515" w:type="dxa"/>
            <w:vAlign w:val="center"/>
          </w:tcPr>
          <w:p w:rsidR="00FC443E" w:rsidRDefault="006725BF" w14:paraId="28A78228" w14:textId="77777777">
            <w:pPr>
              <w:spacing w:after="0"/>
              <w:jc w:val="left"/>
              <w:rPr>
                <w:sz w:val="20"/>
                <w:szCs w:val="20"/>
              </w:rPr>
            </w:pPr>
            <w:r>
              <w:rPr>
                <w:sz w:val="20"/>
                <w:szCs w:val="20"/>
              </w:rPr>
              <w:t>Foco LED H4</w:t>
            </w:r>
          </w:p>
        </w:tc>
        <w:tc>
          <w:tcPr>
            <w:tcW w:w="2405" w:type="dxa"/>
            <w:vAlign w:val="center"/>
          </w:tcPr>
          <w:p w:rsidR="00FC443E" w:rsidRDefault="006725BF" w14:paraId="3D38F90C" w14:textId="77777777">
            <w:pPr>
              <w:spacing w:after="0"/>
              <w:jc w:val="left"/>
              <w:rPr>
                <w:sz w:val="20"/>
                <w:szCs w:val="20"/>
              </w:rPr>
            </w:pPr>
            <w:r>
              <w:rPr>
                <w:sz w:val="20"/>
                <w:szCs w:val="20"/>
              </w:rPr>
              <w:t>Sistema eléctrico e iluminación</w:t>
            </w:r>
          </w:p>
        </w:tc>
        <w:tc>
          <w:tcPr>
            <w:tcW w:w="1110" w:type="dxa"/>
            <w:vAlign w:val="center"/>
          </w:tcPr>
          <w:p w:rsidR="00FC443E" w:rsidRDefault="006725BF" w14:paraId="4DB703E5" w14:textId="77777777">
            <w:pPr>
              <w:spacing w:after="0"/>
              <w:jc w:val="left"/>
              <w:rPr>
                <w:sz w:val="20"/>
                <w:szCs w:val="20"/>
              </w:rPr>
            </w:pPr>
            <w:r>
              <w:rPr>
                <w:sz w:val="20"/>
                <w:szCs w:val="20"/>
              </w:rPr>
              <w:t>Q 145</w:t>
            </w:r>
          </w:p>
        </w:tc>
        <w:tc>
          <w:tcPr>
            <w:tcW w:w="1112" w:type="dxa"/>
            <w:vAlign w:val="center"/>
          </w:tcPr>
          <w:p w:rsidR="00FC443E" w:rsidRDefault="006725BF" w14:paraId="011D4D6C" w14:textId="77777777">
            <w:pPr>
              <w:spacing w:after="0"/>
              <w:jc w:val="left"/>
              <w:rPr>
                <w:sz w:val="20"/>
                <w:szCs w:val="20"/>
              </w:rPr>
            </w:pPr>
            <w:r>
              <w:rPr>
                <w:sz w:val="20"/>
                <w:szCs w:val="20"/>
              </w:rPr>
              <w:t>Q 88</w:t>
            </w:r>
          </w:p>
        </w:tc>
      </w:tr>
      <w:tr w:rsidR="00FC443E" w14:paraId="4C2673D4" w14:textId="77777777">
        <w:trPr>
          <w:cantSplit/>
        </w:trPr>
        <w:tc>
          <w:tcPr>
            <w:tcW w:w="1110" w:type="dxa"/>
            <w:vAlign w:val="center"/>
          </w:tcPr>
          <w:p w:rsidR="00FC443E" w:rsidRDefault="006725BF" w14:paraId="35542C8A" w14:textId="77777777">
            <w:pPr>
              <w:spacing w:after="0"/>
              <w:jc w:val="left"/>
              <w:rPr>
                <w:sz w:val="20"/>
                <w:szCs w:val="20"/>
              </w:rPr>
            </w:pPr>
            <w:r>
              <w:rPr>
                <w:sz w:val="20"/>
                <w:szCs w:val="20"/>
              </w:rPr>
              <w:t>ELE-005</w:t>
            </w:r>
          </w:p>
        </w:tc>
        <w:tc>
          <w:tcPr>
            <w:tcW w:w="3515" w:type="dxa"/>
            <w:vAlign w:val="center"/>
          </w:tcPr>
          <w:p w:rsidR="00FC443E" w:rsidRDefault="006725BF" w14:paraId="793D700A" w14:textId="77777777">
            <w:pPr>
              <w:spacing w:after="0"/>
              <w:jc w:val="left"/>
              <w:rPr>
                <w:sz w:val="20"/>
                <w:szCs w:val="20"/>
              </w:rPr>
            </w:pPr>
            <w:r>
              <w:rPr>
                <w:sz w:val="20"/>
                <w:szCs w:val="20"/>
              </w:rPr>
              <w:t>Kit de luces direccionales LED</w:t>
            </w:r>
          </w:p>
        </w:tc>
        <w:tc>
          <w:tcPr>
            <w:tcW w:w="2405" w:type="dxa"/>
            <w:vAlign w:val="center"/>
          </w:tcPr>
          <w:p w:rsidR="00FC443E" w:rsidRDefault="006725BF" w14:paraId="45001B88" w14:textId="77777777">
            <w:pPr>
              <w:spacing w:after="0"/>
              <w:jc w:val="left"/>
              <w:rPr>
                <w:sz w:val="20"/>
                <w:szCs w:val="20"/>
              </w:rPr>
            </w:pPr>
            <w:r>
              <w:rPr>
                <w:sz w:val="20"/>
                <w:szCs w:val="20"/>
              </w:rPr>
              <w:t>Sistema eléctrico e iluminación</w:t>
            </w:r>
          </w:p>
        </w:tc>
        <w:tc>
          <w:tcPr>
            <w:tcW w:w="1110" w:type="dxa"/>
            <w:vAlign w:val="center"/>
          </w:tcPr>
          <w:p w:rsidR="00FC443E" w:rsidRDefault="006725BF" w14:paraId="302CF976" w14:textId="77777777">
            <w:pPr>
              <w:spacing w:after="0"/>
              <w:jc w:val="left"/>
              <w:rPr>
                <w:sz w:val="20"/>
                <w:szCs w:val="20"/>
              </w:rPr>
            </w:pPr>
            <w:r>
              <w:rPr>
                <w:sz w:val="20"/>
                <w:szCs w:val="20"/>
              </w:rPr>
              <w:t>Q 110</w:t>
            </w:r>
          </w:p>
        </w:tc>
        <w:tc>
          <w:tcPr>
            <w:tcW w:w="1112" w:type="dxa"/>
            <w:vAlign w:val="center"/>
          </w:tcPr>
          <w:p w:rsidR="00FC443E" w:rsidRDefault="006725BF" w14:paraId="486B0187" w14:textId="77777777">
            <w:pPr>
              <w:spacing w:after="0"/>
              <w:jc w:val="left"/>
              <w:rPr>
                <w:sz w:val="20"/>
                <w:szCs w:val="20"/>
              </w:rPr>
            </w:pPr>
            <w:r>
              <w:rPr>
                <w:sz w:val="20"/>
                <w:szCs w:val="20"/>
              </w:rPr>
              <w:t>Q 62</w:t>
            </w:r>
          </w:p>
        </w:tc>
      </w:tr>
      <w:tr w:rsidR="00FC443E" w14:paraId="1DED9B89" w14:textId="77777777">
        <w:trPr>
          <w:cantSplit/>
        </w:trPr>
        <w:tc>
          <w:tcPr>
            <w:tcW w:w="1110" w:type="dxa"/>
            <w:vAlign w:val="center"/>
          </w:tcPr>
          <w:p w:rsidR="00FC443E" w:rsidRDefault="006725BF" w14:paraId="7A367968" w14:textId="77777777">
            <w:pPr>
              <w:spacing w:after="0"/>
              <w:jc w:val="left"/>
              <w:rPr>
                <w:sz w:val="20"/>
                <w:szCs w:val="20"/>
              </w:rPr>
            </w:pPr>
            <w:r>
              <w:rPr>
                <w:sz w:val="20"/>
                <w:szCs w:val="20"/>
              </w:rPr>
              <w:t>ELE-006</w:t>
            </w:r>
          </w:p>
        </w:tc>
        <w:tc>
          <w:tcPr>
            <w:tcW w:w="3515" w:type="dxa"/>
            <w:vAlign w:val="center"/>
          </w:tcPr>
          <w:p w:rsidR="00FC443E" w:rsidRDefault="006725BF" w14:paraId="16DC927B" w14:textId="77777777">
            <w:pPr>
              <w:spacing w:after="0"/>
              <w:jc w:val="left"/>
              <w:rPr>
                <w:sz w:val="20"/>
                <w:szCs w:val="20"/>
              </w:rPr>
            </w:pPr>
            <w:r>
              <w:rPr>
                <w:sz w:val="20"/>
                <w:szCs w:val="20"/>
              </w:rPr>
              <w:t>Regulador de voltaje</w:t>
            </w:r>
          </w:p>
        </w:tc>
        <w:tc>
          <w:tcPr>
            <w:tcW w:w="2405" w:type="dxa"/>
            <w:vAlign w:val="center"/>
          </w:tcPr>
          <w:p w:rsidR="00FC443E" w:rsidRDefault="006725BF" w14:paraId="26EC2A5D" w14:textId="77777777">
            <w:pPr>
              <w:spacing w:after="0"/>
              <w:jc w:val="left"/>
              <w:rPr>
                <w:sz w:val="20"/>
                <w:szCs w:val="20"/>
              </w:rPr>
            </w:pPr>
            <w:r>
              <w:rPr>
                <w:sz w:val="20"/>
                <w:szCs w:val="20"/>
              </w:rPr>
              <w:t>Sistema eléctrico e iluminación</w:t>
            </w:r>
          </w:p>
        </w:tc>
        <w:tc>
          <w:tcPr>
            <w:tcW w:w="1110" w:type="dxa"/>
            <w:vAlign w:val="center"/>
          </w:tcPr>
          <w:p w:rsidR="00FC443E" w:rsidRDefault="006725BF" w14:paraId="4D21F5AB" w14:textId="77777777">
            <w:pPr>
              <w:spacing w:after="0"/>
              <w:jc w:val="left"/>
              <w:rPr>
                <w:sz w:val="20"/>
                <w:szCs w:val="20"/>
              </w:rPr>
            </w:pPr>
            <w:r>
              <w:rPr>
                <w:sz w:val="20"/>
                <w:szCs w:val="20"/>
              </w:rPr>
              <w:t>Q 195</w:t>
            </w:r>
          </w:p>
        </w:tc>
        <w:tc>
          <w:tcPr>
            <w:tcW w:w="1112" w:type="dxa"/>
            <w:vAlign w:val="center"/>
          </w:tcPr>
          <w:p w:rsidR="00FC443E" w:rsidRDefault="006725BF" w14:paraId="2ADA90B1" w14:textId="77777777">
            <w:pPr>
              <w:spacing w:after="0"/>
              <w:jc w:val="left"/>
              <w:rPr>
                <w:sz w:val="20"/>
                <w:szCs w:val="20"/>
              </w:rPr>
            </w:pPr>
            <w:r>
              <w:rPr>
                <w:sz w:val="20"/>
                <w:szCs w:val="20"/>
              </w:rPr>
              <w:t>Q 125</w:t>
            </w:r>
          </w:p>
        </w:tc>
      </w:tr>
      <w:tr w:rsidR="00FC443E" w14:paraId="20D95B0D" w14:textId="77777777">
        <w:trPr>
          <w:cantSplit/>
        </w:trPr>
        <w:tc>
          <w:tcPr>
            <w:tcW w:w="1110" w:type="dxa"/>
            <w:vAlign w:val="center"/>
          </w:tcPr>
          <w:p w:rsidR="00FC443E" w:rsidRDefault="006725BF" w14:paraId="3F74AA51" w14:textId="77777777">
            <w:pPr>
              <w:spacing w:after="0"/>
              <w:jc w:val="left"/>
              <w:rPr>
                <w:sz w:val="20"/>
                <w:szCs w:val="20"/>
              </w:rPr>
            </w:pPr>
            <w:r>
              <w:rPr>
                <w:sz w:val="20"/>
                <w:szCs w:val="20"/>
              </w:rPr>
              <w:t>CAS-001</w:t>
            </w:r>
          </w:p>
        </w:tc>
        <w:tc>
          <w:tcPr>
            <w:tcW w:w="3515" w:type="dxa"/>
            <w:vAlign w:val="center"/>
          </w:tcPr>
          <w:p w:rsidR="00FC443E" w:rsidRDefault="006725BF" w14:paraId="79B6AD34" w14:textId="77777777">
            <w:pPr>
              <w:spacing w:after="0"/>
              <w:jc w:val="left"/>
              <w:rPr>
                <w:sz w:val="20"/>
                <w:szCs w:val="20"/>
              </w:rPr>
            </w:pPr>
            <w:r>
              <w:rPr>
                <w:sz w:val="20"/>
                <w:szCs w:val="20"/>
              </w:rPr>
              <w:t>Casco abierto certificado DOT</w:t>
            </w:r>
          </w:p>
        </w:tc>
        <w:tc>
          <w:tcPr>
            <w:tcW w:w="2405" w:type="dxa"/>
            <w:vAlign w:val="center"/>
          </w:tcPr>
          <w:p w:rsidR="00FC443E" w:rsidRDefault="006725BF" w14:paraId="701FA48A" w14:textId="77777777">
            <w:pPr>
              <w:spacing w:after="0"/>
              <w:jc w:val="left"/>
              <w:rPr>
                <w:sz w:val="20"/>
                <w:szCs w:val="20"/>
              </w:rPr>
            </w:pPr>
            <w:r>
              <w:rPr>
                <w:sz w:val="20"/>
                <w:szCs w:val="20"/>
              </w:rPr>
              <w:t>Cascos y protección</w:t>
            </w:r>
          </w:p>
        </w:tc>
        <w:tc>
          <w:tcPr>
            <w:tcW w:w="1110" w:type="dxa"/>
            <w:vAlign w:val="center"/>
          </w:tcPr>
          <w:p w:rsidR="00FC443E" w:rsidRDefault="006725BF" w14:paraId="08F83DB1" w14:textId="77777777">
            <w:pPr>
              <w:spacing w:after="0"/>
              <w:jc w:val="left"/>
              <w:rPr>
                <w:sz w:val="20"/>
                <w:szCs w:val="20"/>
              </w:rPr>
            </w:pPr>
            <w:r>
              <w:rPr>
                <w:sz w:val="20"/>
                <w:szCs w:val="20"/>
              </w:rPr>
              <w:t>Q 295</w:t>
            </w:r>
          </w:p>
        </w:tc>
        <w:tc>
          <w:tcPr>
            <w:tcW w:w="1112" w:type="dxa"/>
            <w:vAlign w:val="center"/>
          </w:tcPr>
          <w:p w:rsidR="00FC443E" w:rsidRDefault="006725BF" w14:paraId="36637702" w14:textId="77777777">
            <w:pPr>
              <w:spacing w:after="0"/>
              <w:jc w:val="left"/>
              <w:rPr>
                <w:sz w:val="20"/>
                <w:szCs w:val="20"/>
              </w:rPr>
            </w:pPr>
            <w:r>
              <w:rPr>
                <w:sz w:val="20"/>
                <w:szCs w:val="20"/>
              </w:rPr>
              <w:t>Q 180</w:t>
            </w:r>
          </w:p>
        </w:tc>
      </w:tr>
      <w:tr w:rsidR="00FC443E" w14:paraId="689B11F7" w14:textId="77777777">
        <w:trPr>
          <w:cantSplit/>
        </w:trPr>
        <w:tc>
          <w:tcPr>
            <w:tcW w:w="1110" w:type="dxa"/>
            <w:vAlign w:val="center"/>
          </w:tcPr>
          <w:p w:rsidR="00FC443E" w:rsidRDefault="006725BF" w14:paraId="4D86B499" w14:textId="77777777">
            <w:pPr>
              <w:spacing w:after="0"/>
              <w:jc w:val="left"/>
              <w:rPr>
                <w:sz w:val="20"/>
                <w:szCs w:val="20"/>
              </w:rPr>
            </w:pPr>
            <w:r>
              <w:rPr>
                <w:sz w:val="20"/>
                <w:szCs w:val="20"/>
              </w:rPr>
              <w:t>CAS-002</w:t>
            </w:r>
          </w:p>
        </w:tc>
        <w:tc>
          <w:tcPr>
            <w:tcW w:w="3515" w:type="dxa"/>
            <w:vAlign w:val="center"/>
          </w:tcPr>
          <w:p w:rsidR="00FC443E" w:rsidRDefault="006725BF" w14:paraId="43CB383C" w14:textId="77777777">
            <w:pPr>
              <w:spacing w:after="0"/>
              <w:jc w:val="left"/>
              <w:rPr>
                <w:sz w:val="20"/>
                <w:szCs w:val="20"/>
              </w:rPr>
            </w:pPr>
            <w:r>
              <w:rPr>
                <w:sz w:val="20"/>
                <w:szCs w:val="20"/>
              </w:rPr>
              <w:t>Casco integral</w:t>
            </w:r>
          </w:p>
        </w:tc>
        <w:tc>
          <w:tcPr>
            <w:tcW w:w="2405" w:type="dxa"/>
            <w:vAlign w:val="center"/>
          </w:tcPr>
          <w:p w:rsidR="00FC443E" w:rsidRDefault="006725BF" w14:paraId="663929CA" w14:textId="77777777">
            <w:pPr>
              <w:spacing w:after="0"/>
              <w:jc w:val="left"/>
              <w:rPr>
                <w:sz w:val="20"/>
                <w:szCs w:val="20"/>
              </w:rPr>
            </w:pPr>
            <w:r>
              <w:rPr>
                <w:sz w:val="20"/>
                <w:szCs w:val="20"/>
              </w:rPr>
              <w:t>Cascos y protección</w:t>
            </w:r>
          </w:p>
        </w:tc>
        <w:tc>
          <w:tcPr>
            <w:tcW w:w="1110" w:type="dxa"/>
            <w:vAlign w:val="center"/>
          </w:tcPr>
          <w:p w:rsidR="00FC443E" w:rsidRDefault="006725BF" w14:paraId="3A051BFA" w14:textId="77777777">
            <w:pPr>
              <w:spacing w:after="0"/>
              <w:jc w:val="left"/>
              <w:rPr>
                <w:sz w:val="20"/>
                <w:szCs w:val="20"/>
              </w:rPr>
            </w:pPr>
            <w:r>
              <w:rPr>
                <w:sz w:val="20"/>
                <w:szCs w:val="20"/>
              </w:rPr>
              <w:t>Q 650</w:t>
            </w:r>
          </w:p>
        </w:tc>
        <w:tc>
          <w:tcPr>
            <w:tcW w:w="1112" w:type="dxa"/>
            <w:vAlign w:val="center"/>
          </w:tcPr>
          <w:p w:rsidR="00FC443E" w:rsidRDefault="006725BF" w14:paraId="710F0761" w14:textId="77777777">
            <w:pPr>
              <w:spacing w:after="0"/>
              <w:jc w:val="left"/>
              <w:rPr>
                <w:sz w:val="20"/>
                <w:szCs w:val="20"/>
              </w:rPr>
            </w:pPr>
            <w:r>
              <w:rPr>
                <w:sz w:val="20"/>
                <w:szCs w:val="20"/>
              </w:rPr>
              <w:t>Q 420</w:t>
            </w:r>
          </w:p>
        </w:tc>
      </w:tr>
      <w:tr w:rsidR="00FC443E" w14:paraId="41689812" w14:textId="77777777">
        <w:trPr>
          <w:cantSplit/>
        </w:trPr>
        <w:tc>
          <w:tcPr>
            <w:tcW w:w="1110" w:type="dxa"/>
            <w:vAlign w:val="center"/>
          </w:tcPr>
          <w:p w:rsidR="00FC443E" w:rsidRDefault="006725BF" w14:paraId="200D2924" w14:textId="77777777">
            <w:pPr>
              <w:spacing w:after="0"/>
              <w:jc w:val="left"/>
              <w:rPr>
                <w:sz w:val="20"/>
                <w:szCs w:val="20"/>
              </w:rPr>
            </w:pPr>
            <w:r>
              <w:rPr>
                <w:sz w:val="20"/>
                <w:szCs w:val="20"/>
              </w:rPr>
              <w:t>CAS-003</w:t>
            </w:r>
          </w:p>
        </w:tc>
        <w:tc>
          <w:tcPr>
            <w:tcW w:w="3515" w:type="dxa"/>
            <w:vAlign w:val="center"/>
          </w:tcPr>
          <w:p w:rsidR="00FC443E" w:rsidRDefault="006725BF" w14:paraId="33F01FF2" w14:textId="77777777">
            <w:pPr>
              <w:spacing w:after="0"/>
              <w:jc w:val="left"/>
              <w:rPr>
                <w:sz w:val="20"/>
                <w:szCs w:val="20"/>
              </w:rPr>
            </w:pPr>
            <w:r>
              <w:rPr>
                <w:sz w:val="20"/>
                <w:szCs w:val="20"/>
              </w:rPr>
              <w:t>Casco modular abatible</w:t>
            </w:r>
          </w:p>
        </w:tc>
        <w:tc>
          <w:tcPr>
            <w:tcW w:w="2405" w:type="dxa"/>
            <w:vAlign w:val="center"/>
          </w:tcPr>
          <w:p w:rsidR="00FC443E" w:rsidRDefault="006725BF" w14:paraId="1E0666E6" w14:textId="77777777">
            <w:pPr>
              <w:spacing w:after="0"/>
              <w:jc w:val="left"/>
              <w:rPr>
                <w:sz w:val="20"/>
                <w:szCs w:val="20"/>
              </w:rPr>
            </w:pPr>
            <w:r>
              <w:rPr>
                <w:sz w:val="20"/>
                <w:szCs w:val="20"/>
              </w:rPr>
              <w:t>Cascos y protección</w:t>
            </w:r>
          </w:p>
        </w:tc>
        <w:tc>
          <w:tcPr>
            <w:tcW w:w="1110" w:type="dxa"/>
            <w:vAlign w:val="center"/>
          </w:tcPr>
          <w:p w:rsidR="00FC443E" w:rsidRDefault="006725BF" w14:paraId="76A6532D" w14:textId="77777777">
            <w:pPr>
              <w:spacing w:after="0"/>
              <w:jc w:val="left"/>
              <w:rPr>
                <w:sz w:val="20"/>
                <w:szCs w:val="20"/>
              </w:rPr>
            </w:pPr>
            <w:r>
              <w:rPr>
                <w:sz w:val="20"/>
                <w:szCs w:val="20"/>
              </w:rPr>
              <w:t>Q 890</w:t>
            </w:r>
          </w:p>
        </w:tc>
        <w:tc>
          <w:tcPr>
            <w:tcW w:w="1112" w:type="dxa"/>
            <w:vAlign w:val="center"/>
          </w:tcPr>
          <w:p w:rsidR="00FC443E" w:rsidRDefault="006725BF" w14:paraId="65D1EC71" w14:textId="77777777">
            <w:pPr>
              <w:spacing w:after="0"/>
              <w:jc w:val="left"/>
              <w:rPr>
                <w:sz w:val="20"/>
                <w:szCs w:val="20"/>
              </w:rPr>
            </w:pPr>
            <w:r>
              <w:rPr>
                <w:sz w:val="20"/>
                <w:szCs w:val="20"/>
              </w:rPr>
              <w:t>Q 590</w:t>
            </w:r>
          </w:p>
        </w:tc>
      </w:tr>
      <w:tr w:rsidR="00FC443E" w14:paraId="4A356A0D" w14:textId="77777777">
        <w:trPr>
          <w:cantSplit/>
        </w:trPr>
        <w:tc>
          <w:tcPr>
            <w:tcW w:w="1110" w:type="dxa"/>
            <w:vAlign w:val="center"/>
          </w:tcPr>
          <w:p w:rsidR="00FC443E" w:rsidRDefault="006725BF" w14:paraId="649ECF64" w14:textId="77777777">
            <w:pPr>
              <w:spacing w:after="0"/>
              <w:jc w:val="left"/>
              <w:rPr>
                <w:sz w:val="20"/>
                <w:szCs w:val="20"/>
              </w:rPr>
            </w:pPr>
            <w:r>
              <w:rPr>
                <w:sz w:val="20"/>
                <w:szCs w:val="20"/>
              </w:rPr>
              <w:t>CAS-004</w:t>
            </w:r>
          </w:p>
        </w:tc>
        <w:tc>
          <w:tcPr>
            <w:tcW w:w="3515" w:type="dxa"/>
            <w:vAlign w:val="center"/>
          </w:tcPr>
          <w:p w:rsidR="00FC443E" w:rsidRDefault="006725BF" w14:paraId="3B871BE6" w14:textId="77777777">
            <w:pPr>
              <w:spacing w:after="0"/>
              <w:jc w:val="left"/>
              <w:rPr>
                <w:sz w:val="20"/>
                <w:szCs w:val="20"/>
              </w:rPr>
            </w:pPr>
            <w:r>
              <w:rPr>
                <w:sz w:val="20"/>
                <w:szCs w:val="20"/>
              </w:rPr>
              <w:t>Guantes de protección</w:t>
            </w:r>
          </w:p>
        </w:tc>
        <w:tc>
          <w:tcPr>
            <w:tcW w:w="2405" w:type="dxa"/>
            <w:vAlign w:val="center"/>
          </w:tcPr>
          <w:p w:rsidR="00FC443E" w:rsidRDefault="006725BF" w14:paraId="494627F6" w14:textId="77777777">
            <w:pPr>
              <w:spacing w:after="0"/>
              <w:jc w:val="left"/>
              <w:rPr>
                <w:sz w:val="20"/>
                <w:szCs w:val="20"/>
              </w:rPr>
            </w:pPr>
            <w:r>
              <w:rPr>
                <w:sz w:val="20"/>
                <w:szCs w:val="20"/>
              </w:rPr>
              <w:t>Cascos y protección</w:t>
            </w:r>
          </w:p>
        </w:tc>
        <w:tc>
          <w:tcPr>
            <w:tcW w:w="1110" w:type="dxa"/>
            <w:vAlign w:val="center"/>
          </w:tcPr>
          <w:p w:rsidR="00FC443E" w:rsidRDefault="006725BF" w14:paraId="2377E74E" w14:textId="77777777">
            <w:pPr>
              <w:spacing w:after="0"/>
              <w:jc w:val="left"/>
              <w:rPr>
                <w:sz w:val="20"/>
                <w:szCs w:val="20"/>
              </w:rPr>
            </w:pPr>
            <w:r>
              <w:rPr>
                <w:sz w:val="20"/>
                <w:szCs w:val="20"/>
              </w:rPr>
              <w:t>Q 135</w:t>
            </w:r>
          </w:p>
        </w:tc>
        <w:tc>
          <w:tcPr>
            <w:tcW w:w="1112" w:type="dxa"/>
            <w:vAlign w:val="center"/>
          </w:tcPr>
          <w:p w:rsidR="00FC443E" w:rsidRDefault="006725BF" w14:paraId="49F15422" w14:textId="77777777">
            <w:pPr>
              <w:spacing w:after="0"/>
              <w:jc w:val="left"/>
              <w:rPr>
                <w:sz w:val="20"/>
                <w:szCs w:val="20"/>
              </w:rPr>
            </w:pPr>
            <w:r>
              <w:rPr>
                <w:sz w:val="20"/>
                <w:szCs w:val="20"/>
              </w:rPr>
              <w:t>Q 78</w:t>
            </w:r>
          </w:p>
        </w:tc>
      </w:tr>
      <w:tr w:rsidR="00FC443E" w14:paraId="5CF98440" w14:textId="77777777">
        <w:trPr>
          <w:cantSplit/>
        </w:trPr>
        <w:tc>
          <w:tcPr>
            <w:tcW w:w="1110" w:type="dxa"/>
            <w:vAlign w:val="center"/>
          </w:tcPr>
          <w:p w:rsidR="00FC443E" w:rsidRDefault="006725BF" w14:paraId="7E325C6C" w14:textId="77777777">
            <w:pPr>
              <w:spacing w:after="0"/>
              <w:jc w:val="left"/>
              <w:rPr>
                <w:sz w:val="20"/>
                <w:szCs w:val="20"/>
              </w:rPr>
            </w:pPr>
            <w:r>
              <w:rPr>
                <w:sz w:val="20"/>
                <w:szCs w:val="20"/>
              </w:rPr>
              <w:t>CAS-005</w:t>
            </w:r>
          </w:p>
        </w:tc>
        <w:tc>
          <w:tcPr>
            <w:tcW w:w="3515" w:type="dxa"/>
            <w:vAlign w:val="center"/>
          </w:tcPr>
          <w:p w:rsidR="00FC443E" w:rsidRDefault="006725BF" w14:paraId="6D10840E" w14:textId="77777777">
            <w:pPr>
              <w:spacing w:after="0"/>
              <w:jc w:val="left"/>
              <w:rPr>
                <w:sz w:val="20"/>
                <w:szCs w:val="20"/>
              </w:rPr>
            </w:pPr>
            <w:r>
              <w:rPr>
                <w:sz w:val="20"/>
                <w:szCs w:val="20"/>
              </w:rPr>
              <w:t>Chaqueta con protecciones</w:t>
            </w:r>
          </w:p>
        </w:tc>
        <w:tc>
          <w:tcPr>
            <w:tcW w:w="2405" w:type="dxa"/>
            <w:vAlign w:val="center"/>
          </w:tcPr>
          <w:p w:rsidR="00FC443E" w:rsidRDefault="006725BF" w14:paraId="2DA711C9" w14:textId="77777777">
            <w:pPr>
              <w:spacing w:after="0"/>
              <w:jc w:val="left"/>
              <w:rPr>
                <w:sz w:val="20"/>
                <w:szCs w:val="20"/>
              </w:rPr>
            </w:pPr>
            <w:r>
              <w:rPr>
                <w:sz w:val="20"/>
                <w:szCs w:val="20"/>
              </w:rPr>
              <w:t>Cascos y protección</w:t>
            </w:r>
          </w:p>
        </w:tc>
        <w:tc>
          <w:tcPr>
            <w:tcW w:w="1110" w:type="dxa"/>
            <w:vAlign w:val="center"/>
          </w:tcPr>
          <w:p w:rsidR="00FC443E" w:rsidRDefault="006725BF" w14:paraId="7D6219DE" w14:textId="77777777">
            <w:pPr>
              <w:spacing w:after="0"/>
              <w:jc w:val="left"/>
              <w:rPr>
                <w:sz w:val="20"/>
                <w:szCs w:val="20"/>
              </w:rPr>
            </w:pPr>
            <w:r>
              <w:rPr>
                <w:sz w:val="20"/>
                <w:szCs w:val="20"/>
              </w:rPr>
              <w:t>Q 680</w:t>
            </w:r>
          </w:p>
        </w:tc>
        <w:tc>
          <w:tcPr>
            <w:tcW w:w="1112" w:type="dxa"/>
            <w:vAlign w:val="center"/>
          </w:tcPr>
          <w:p w:rsidR="00FC443E" w:rsidRDefault="006725BF" w14:paraId="37874F49" w14:textId="77777777">
            <w:pPr>
              <w:spacing w:after="0"/>
              <w:jc w:val="left"/>
              <w:rPr>
                <w:sz w:val="20"/>
                <w:szCs w:val="20"/>
              </w:rPr>
            </w:pPr>
            <w:r>
              <w:rPr>
                <w:sz w:val="20"/>
                <w:szCs w:val="20"/>
              </w:rPr>
              <w:t>Q 440</w:t>
            </w:r>
          </w:p>
        </w:tc>
      </w:tr>
      <w:tr w:rsidR="00FC443E" w14:paraId="13DECE89" w14:textId="77777777">
        <w:trPr>
          <w:cantSplit/>
        </w:trPr>
        <w:tc>
          <w:tcPr>
            <w:tcW w:w="1110" w:type="dxa"/>
            <w:vAlign w:val="center"/>
          </w:tcPr>
          <w:p w:rsidR="00FC443E" w:rsidRDefault="006725BF" w14:paraId="6B537832" w14:textId="77777777">
            <w:pPr>
              <w:spacing w:after="0"/>
              <w:jc w:val="left"/>
              <w:rPr>
                <w:sz w:val="20"/>
                <w:szCs w:val="20"/>
              </w:rPr>
            </w:pPr>
            <w:r>
              <w:rPr>
                <w:sz w:val="20"/>
                <w:szCs w:val="20"/>
              </w:rPr>
              <w:t>CAS-006</w:t>
            </w:r>
          </w:p>
        </w:tc>
        <w:tc>
          <w:tcPr>
            <w:tcW w:w="3515" w:type="dxa"/>
            <w:vAlign w:val="center"/>
          </w:tcPr>
          <w:p w:rsidR="00FC443E" w:rsidRDefault="006725BF" w14:paraId="7C36F40C" w14:textId="77777777">
            <w:pPr>
              <w:spacing w:after="0"/>
              <w:jc w:val="left"/>
              <w:rPr>
                <w:sz w:val="20"/>
                <w:szCs w:val="20"/>
              </w:rPr>
            </w:pPr>
            <w:r>
              <w:rPr>
                <w:sz w:val="20"/>
                <w:szCs w:val="20"/>
              </w:rPr>
              <w:t>Rodilleras de protección</w:t>
            </w:r>
          </w:p>
        </w:tc>
        <w:tc>
          <w:tcPr>
            <w:tcW w:w="2405" w:type="dxa"/>
            <w:vAlign w:val="center"/>
          </w:tcPr>
          <w:p w:rsidR="00FC443E" w:rsidRDefault="006725BF" w14:paraId="633D6120" w14:textId="77777777">
            <w:pPr>
              <w:spacing w:after="0"/>
              <w:jc w:val="left"/>
              <w:rPr>
                <w:sz w:val="20"/>
                <w:szCs w:val="20"/>
              </w:rPr>
            </w:pPr>
            <w:r>
              <w:rPr>
                <w:sz w:val="20"/>
                <w:szCs w:val="20"/>
              </w:rPr>
              <w:t>Cascos y protección</w:t>
            </w:r>
          </w:p>
        </w:tc>
        <w:tc>
          <w:tcPr>
            <w:tcW w:w="1110" w:type="dxa"/>
            <w:vAlign w:val="center"/>
          </w:tcPr>
          <w:p w:rsidR="00FC443E" w:rsidRDefault="006725BF" w14:paraId="44C3F0B3" w14:textId="77777777">
            <w:pPr>
              <w:spacing w:after="0"/>
              <w:jc w:val="left"/>
              <w:rPr>
                <w:sz w:val="20"/>
                <w:szCs w:val="20"/>
              </w:rPr>
            </w:pPr>
            <w:r>
              <w:rPr>
                <w:sz w:val="20"/>
                <w:szCs w:val="20"/>
              </w:rPr>
              <w:t>Q 180</w:t>
            </w:r>
          </w:p>
        </w:tc>
        <w:tc>
          <w:tcPr>
            <w:tcW w:w="1112" w:type="dxa"/>
            <w:vAlign w:val="center"/>
          </w:tcPr>
          <w:p w:rsidR="00FC443E" w:rsidRDefault="006725BF" w14:paraId="2BF5E855" w14:textId="77777777">
            <w:pPr>
              <w:spacing w:after="0"/>
              <w:jc w:val="left"/>
              <w:rPr>
                <w:sz w:val="20"/>
                <w:szCs w:val="20"/>
              </w:rPr>
            </w:pPr>
            <w:r>
              <w:rPr>
                <w:sz w:val="20"/>
                <w:szCs w:val="20"/>
              </w:rPr>
              <w:t>Q 105</w:t>
            </w:r>
          </w:p>
        </w:tc>
      </w:tr>
      <w:tr w:rsidR="00FC443E" w14:paraId="2DA226DA" w14:textId="77777777">
        <w:trPr>
          <w:cantSplit/>
        </w:trPr>
        <w:tc>
          <w:tcPr>
            <w:tcW w:w="1110" w:type="dxa"/>
            <w:vAlign w:val="center"/>
          </w:tcPr>
          <w:p w:rsidR="00FC443E" w:rsidRDefault="006725BF" w14:paraId="65A62673" w14:textId="77777777">
            <w:pPr>
              <w:spacing w:after="0"/>
              <w:jc w:val="left"/>
              <w:rPr>
                <w:sz w:val="20"/>
                <w:szCs w:val="20"/>
              </w:rPr>
            </w:pPr>
            <w:r>
              <w:rPr>
                <w:sz w:val="20"/>
                <w:szCs w:val="20"/>
              </w:rPr>
              <w:t>ACC-001</w:t>
            </w:r>
          </w:p>
        </w:tc>
        <w:tc>
          <w:tcPr>
            <w:tcW w:w="3515" w:type="dxa"/>
            <w:vAlign w:val="center"/>
          </w:tcPr>
          <w:p w:rsidR="00FC443E" w:rsidRDefault="006725BF" w14:paraId="321DEAF6" w14:textId="77777777">
            <w:pPr>
              <w:spacing w:after="0"/>
              <w:jc w:val="left"/>
              <w:rPr>
                <w:sz w:val="20"/>
                <w:szCs w:val="20"/>
              </w:rPr>
            </w:pPr>
            <w:r>
              <w:rPr>
                <w:sz w:val="20"/>
                <w:szCs w:val="20"/>
              </w:rPr>
              <w:t>Baúl trasero 30 L</w:t>
            </w:r>
          </w:p>
        </w:tc>
        <w:tc>
          <w:tcPr>
            <w:tcW w:w="2405" w:type="dxa"/>
            <w:vAlign w:val="center"/>
          </w:tcPr>
          <w:p w:rsidR="00FC443E" w:rsidRDefault="006725BF" w14:paraId="40CBA966" w14:textId="77777777">
            <w:pPr>
              <w:spacing w:after="0"/>
              <w:jc w:val="left"/>
              <w:rPr>
                <w:sz w:val="20"/>
                <w:szCs w:val="20"/>
              </w:rPr>
            </w:pPr>
            <w:r>
              <w:rPr>
                <w:sz w:val="20"/>
                <w:szCs w:val="20"/>
              </w:rPr>
              <w:t>Accesorios y equipaje</w:t>
            </w:r>
          </w:p>
        </w:tc>
        <w:tc>
          <w:tcPr>
            <w:tcW w:w="1110" w:type="dxa"/>
            <w:vAlign w:val="center"/>
          </w:tcPr>
          <w:p w:rsidR="00FC443E" w:rsidRDefault="006725BF" w14:paraId="602E7336" w14:textId="77777777">
            <w:pPr>
              <w:spacing w:after="0"/>
              <w:jc w:val="left"/>
              <w:rPr>
                <w:sz w:val="20"/>
                <w:szCs w:val="20"/>
              </w:rPr>
            </w:pPr>
            <w:r>
              <w:rPr>
                <w:sz w:val="20"/>
                <w:szCs w:val="20"/>
              </w:rPr>
              <w:t>Q 450</w:t>
            </w:r>
          </w:p>
        </w:tc>
        <w:tc>
          <w:tcPr>
            <w:tcW w:w="1112" w:type="dxa"/>
            <w:vAlign w:val="center"/>
          </w:tcPr>
          <w:p w:rsidR="00FC443E" w:rsidRDefault="006725BF" w14:paraId="7106D18E" w14:textId="77777777">
            <w:pPr>
              <w:spacing w:after="0"/>
              <w:jc w:val="left"/>
              <w:rPr>
                <w:sz w:val="20"/>
                <w:szCs w:val="20"/>
              </w:rPr>
            </w:pPr>
            <w:r>
              <w:rPr>
                <w:sz w:val="20"/>
                <w:szCs w:val="20"/>
              </w:rPr>
              <w:t>Q 290</w:t>
            </w:r>
          </w:p>
        </w:tc>
      </w:tr>
      <w:tr w:rsidR="00FC443E" w14:paraId="2BD8B5E4" w14:textId="77777777">
        <w:trPr>
          <w:cantSplit/>
        </w:trPr>
        <w:tc>
          <w:tcPr>
            <w:tcW w:w="1110" w:type="dxa"/>
            <w:vAlign w:val="center"/>
          </w:tcPr>
          <w:p w:rsidR="00FC443E" w:rsidRDefault="006725BF" w14:paraId="40B9532F" w14:textId="77777777">
            <w:pPr>
              <w:spacing w:after="0"/>
              <w:jc w:val="left"/>
              <w:rPr>
                <w:sz w:val="20"/>
                <w:szCs w:val="20"/>
              </w:rPr>
            </w:pPr>
            <w:r>
              <w:rPr>
                <w:sz w:val="20"/>
                <w:szCs w:val="20"/>
              </w:rPr>
              <w:t>ACC-002</w:t>
            </w:r>
          </w:p>
        </w:tc>
        <w:tc>
          <w:tcPr>
            <w:tcW w:w="3515" w:type="dxa"/>
            <w:vAlign w:val="center"/>
          </w:tcPr>
          <w:p w:rsidR="00FC443E" w:rsidRDefault="006725BF" w14:paraId="20B911AF" w14:textId="77777777">
            <w:pPr>
              <w:spacing w:after="0"/>
              <w:jc w:val="left"/>
              <w:rPr>
                <w:sz w:val="20"/>
                <w:szCs w:val="20"/>
              </w:rPr>
            </w:pPr>
            <w:r>
              <w:rPr>
                <w:sz w:val="20"/>
                <w:szCs w:val="20"/>
              </w:rPr>
              <w:t>Parrilla trasera universal</w:t>
            </w:r>
          </w:p>
        </w:tc>
        <w:tc>
          <w:tcPr>
            <w:tcW w:w="2405" w:type="dxa"/>
            <w:vAlign w:val="center"/>
          </w:tcPr>
          <w:p w:rsidR="00FC443E" w:rsidRDefault="006725BF" w14:paraId="76E837B8" w14:textId="77777777">
            <w:pPr>
              <w:spacing w:after="0"/>
              <w:jc w:val="left"/>
              <w:rPr>
                <w:sz w:val="20"/>
                <w:szCs w:val="20"/>
              </w:rPr>
            </w:pPr>
            <w:r>
              <w:rPr>
                <w:sz w:val="20"/>
                <w:szCs w:val="20"/>
              </w:rPr>
              <w:t>Accesorios y equipaje</w:t>
            </w:r>
          </w:p>
        </w:tc>
        <w:tc>
          <w:tcPr>
            <w:tcW w:w="1110" w:type="dxa"/>
            <w:vAlign w:val="center"/>
          </w:tcPr>
          <w:p w:rsidR="00FC443E" w:rsidRDefault="006725BF" w14:paraId="45AE832E" w14:textId="77777777">
            <w:pPr>
              <w:spacing w:after="0"/>
              <w:jc w:val="left"/>
              <w:rPr>
                <w:sz w:val="20"/>
                <w:szCs w:val="20"/>
              </w:rPr>
            </w:pPr>
            <w:r>
              <w:rPr>
                <w:sz w:val="20"/>
                <w:szCs w:val="20"/>
              </w:rPr>
              <w:t>Q 220</w:t>
            </w:r>
          </w:p>
        </w:tc>
        <w:tc>
          <w:tcPr>
            <w:tcW w:w="1112" w:type="dxa"/>
            <w:vAlign w:val="center"/>
          </w:tcPr>
          <w:p w:rsidR="00FC443E" w:rsidRDefault="006725BF" w14:paraId="52EB66EF" w14:textId="77777777">
            <w:pPr>
              <w:spacing w:after="0"/>
              <w:jc w:val="left"/>
              <w:rPr>
                <w:sz w:val="20"/>
                <w:szCs w:val="20"/>
              </w:rPr>
            </w:pPr>
            <w:r>
              <w:rPr>
                <w:sz w:val="20"/>
                <w:szCs w:val="20"/>
              </w:rPr>
              <w:t>Q 135</w:t>
            </w:r>
          </w:p>
        </w:tc>
      </w:tr>
      <w:tr w:rsidR="00FC443E" w14:paraId="169FD507" w14:textId="77777777">
        <w:trPr>
          <w:cantSplit/>
        </w:trPr>
        <w:tc>
          <w:tcPr>
            <w:tcW w:w="1110" w:type="dxa"/>
            <w:vAlign w:val="center"/>
          </w:tcPr>
          <w:p w:rsidR="00FC443E" w:rsidRDefault="006725BF" w14:paraId="33C6C837" w14:textId="77777777">
            <w:pPr>
              <w:spacing w:after="0"/>
              <w:jc w:val="left"/>
              <w:rPr>
                <w:sz w:val="20"/>
                <w:szCs w:val="20"/>
              </w:rPr>
            </w:pPr>
            <w:r>
              <w:rPr>
                <w:sz w:val="20"/>
                <w:szCs w:val="20"/>
              </w:rPr>
              <w:t>ACC-003</w:t>
            </w:r>
          </w:p>
        </w:tc>
        <w:tc>
          <w:tcPr>
            <w:tcW w:w="3515" w:type="dxa"/>
            <w:vAlign w:val="center"/>
          </w:tcPr>
          <w:p w:rsidR="00FC443E" w:rsidRDefault="006725BF" w14:paraId="6BFBBE65" w14:textId="77777777">
            <w:pPr>
              <w:spacing w:after="0"/>
              <w:jc w:val="left"/>
              <w:rPr>
                <w:sz w:val="20"/>
                <w:szCs w:val="20"/>
              </w:rPr>
            </w:pPr>
            <w:r>
              <w:rPr>
                <w:sz w:val="20"/>
                <w:szCs w:val="20"/>
              </w:rPr>
              <w:t>Soporte de celular para manubrio</w:t>
            </w:r>
          </w:p>
        </w:tc>
        <w:tc>
          <w:tcPr>
            <w:tcW w:w="2405" w:type="dxa"/>
            <w:vAlign w:val="center"/>
          </w:tcPr>
          <w:p w:rsidR="00FC443E" w:rsidRDefault="006725BF" w14:paraId="33C40F6B" w14:textId="77777777">
            <w:pPr>
              <w:spacing w:after="0"/>
              <w:jc w:val="left"/>
              <w:rPr>
                <w:sz w:val="20"/>
                <w:szCs w:val="20"/>
              </w:rPr>
            </w:pPr>
            <w:r>
              <w:rPr>
                <w:sz w:val="20"/>
                <w:szCs w:val="20"/>
              </w:rPr>
              <w:t>Accesorios y equipaje</w:t>
            </w:r>
          </w:p>
        </w:tc>
        <w:tc>
          <w:tcPr>
            <w:tcW w:w="1110" w:type="dxa"/>
            <w:vAlign w:val="center"/>
          </w:tcPr>
          <w:p w:rsidR="00FC443E" w:rsidRDefault="006725BF" w14:paraId="039056EA" w14:textId="77777777">
            <w:pPr>
              <w:spacing w:after="0"/>
              <w:jc w:val="left"/>
              <w:rPr>
                <w:sz w:val="20"/>
                <w:szCs w:val="20"/>
              </w:rPr>
            </w:pPr>
            <w:r>
              <w:rPr>
                <w:sz w:val="20"/>
                <w:szCs w:val="20"/>
              </w:rPr>
              <w:t>Q 95</w:t>
            </w:r>
          </w:p>
        </w:tc>
        <w:tc>
          <w:tcPr>
            <w:tcW w:w="1112" w:type="dxa"/>
            <w:vAlign w:val="center"/>
          </w:tcPr>
          <w:p w:rsidR="00FC443E" w:rsidRDefault="006725BF" w14:paraId="5362F6B8" w14:textId="77777777">
            <w:pPr>
              <w:spacing w:after="0"/>
              <w:jc w:val="left"/>
              <w:rPr>
                <w:sz w:val="20"/>
                <w:szCs w:val="20"/>
              </w:rPr>
            </w:pPr>
            <w:r>
              <w:rPr>
                <w:sz w:val="20"/>
                <w:szCs w:val="20"/>
              </w:rPr>
              <w:t>Q 48</w:t>
            </w:r>
          </w:p>
        </w:tc>
      </w:tr>
      <w:tr w:rsidR="00FC443E" w14:paraId="503698A6" w14:textId="77777777">
        <w:trPr>
          <w:cantSplit/>
        </w:trPr>
        <w:tc>
          <w:tcPr>
            <w:tcW w:w="1110" w:type="dxa"/>
            <w:vAlign w:val="center"/>
          </w:tcPr>
          <w:p w:rsidR="00FC443E" w:rsidRDefault="006725BF" w14:paraId="0CBC1B67" w14:textId="77777777">
            <w:pPr>
              <w:spacing w:after="0"/>
              <w:jc w:val="left"/>
              <w:rPr>
                <w:sz w:val="20"/>
                <w:szCs w:val="20"/>
              </w:rPr>
            </w:pPr>
            <w:r>
              <w:rPr>
                <w:sz w:val="20"/>
                <w:szCs w:val="20"/>
              </w:rPr>
              <w:t>ACC-004</w:t>
            </w:r>
          </w:p>
        </w:tc>
        <w:tc>
          <w:tcPr>
            <w:tcW w:w="3515" w:type="dxa"/>
            <w:vAlign w:val="center"/>
          </w:tcPr>
          <w:p w:rsidR="00FC443E" w:rsidRDefault="006725BF" w14:paraId="2773F831" w14:textId="77777777">
            <w:pPr>
              <w:spacing w:after="0"/>
              <w:jc w:val="left"/>
              <w:rPr>
                <w:sz w:val="20"/>
                <w:szCs w:val="20"/>
              </w:rPr>
            </w:pPr>
            <w:r>
              <w:rPr>
                <w:sz w:val="20"/>
                <w:szCs w:val="20"/>
              </w:rPr>
              <w:t>Cargador USB para moto</w:t>
            </w:r>
          </w:p>
        </w:tc>
        <w:tc>
          <w:tcPr>
            <w:tcW w:w="2405" w:type="dxa"/>
            <w:vAlign w:val="center"/>
          </w:tcPr>
          <w:p w:rsidR="00FC443E" w:rsidRDefault="006725BF" w14:paraId="27052500" w14:textId="77777777">
            <w:pPr>
              <w:spacing w:after="0"/>
              <w:jc w:val="left"/>
              <w:rPr>
                <w:sz w:val="20"/>
                <w:szCs w:val="20"/>
              </w:rPr>
            </w:pPr>
            <w:r>
              <w:rPr>
                <w:sz w:val="20"/>
                <w:szCs w:val="20"/>
              </w:rPr>
              <w:t>Accesorios y equipaje</w:t>
            </w:r>
          </w:p>
        </w:tc>
        <w:tc>
          <w:tcPr>
            <w:tcW w:w="1110" w:type="dxa"/>
            <w:vAlign w:val="center"/>
          </w:tcPr>
          <w:p w:rsidR="00FC443E" w:rsidRDefault="006725BF" w14:paraId="0B69497E" w14:textId="77777777">
            <w:pPr>
              <w:spacing w:after="0"/>
              <w:jc w:val="left"/>
              <w:rPr>
                <w:sz w:val="20"/>
                <w:szCs w:val="20"/>
              </w:rPr>
            </w:pPr>
            <w:r>
              <w:rPr>
                <w:sz w:val="20"/>
                <w:szCs w:val="20"/>
              </w:rPr>
              <w:t>Q 120</w:t>
            </w:r>
          </w:p>
        </w:tc>
        <w:tc>
          <w:tcPr>
            <w:tcW w:w="1112" w:type="dxa"/>
            <w:vAlign w:val="center"/>
          </w:tcPr>
          <w:p w:rsidR="00FC443E" w:rsidRDefault="006725BF" w14:paraId="61352E1A" w14:textId="77777777">
            <w:pPr>
              <w:spacing w:after="0"/>
              <w:jc w:val="left"/>
              <w:rPr>
                <w:sz w:val="20"/>
                <w:szCs w:val="20"/>
              </w:rPr>
            </w:pPr>
            <w:r>
              <w:rPr>
                <w:sz w:val="20"/>
                <w:szCs w:val="20"/>
              </w:rPr>
              <w:t>Q 68</w:t>
            </w:r>
          </w:p>
        </w:tc>
      </w:tr>
      <w:tr w:rsidR="00FC443E" w14:paraId="499F1547" w14:textId="77777777">
        <w:trPr>
          <w:cantSplit/>
        </w:trPr>
        <w:tc>
          <w:tcPr>
            <w:tcW w:w="1110" w:type="dxa"/>
            <w:vAlign w:val="center"/>
          </w:tcPr>
          <w:p w:rsidR="00FC443E" w:rsidRDefault="006725BF" w14:paraId="598B0626" w14:textId="77777777">
            <w:pPr>
              <w:spacing w:after="0"/>
              <w:jc w:val="left"/>
              <w:rPr>
                <w:sz w:val="20"/>
                <w:szCs w:val="20"/>
              </w:rPr>
            </w:pPr>
            <w:r>
              <w:rPr>
                <w:sz w:val="20"/>
                <w:szCs w:val="20"/>
              </w:rPr>
              <w:t>ACC-005</w:t>
            </w:r>
          </w:p>
        </w:tc>
        <w:tc>
          <w:tcPr>
            <w:tcW w:w="3515" w:type="dxa"/>
            <w:vAlign w:val="center"/>
          </w:tcPr>
          <w:p w:rsidR="00FC443E" w:rsidRDefault="006725BF" w14:paraId="4577C495" w14:textId="77777777">
            <w:pPr>
              <w:spacing w:after="0"/>
              <w:jc w:val="left"/>
              <w:rPr>
                <w:sz w:val="20"/>
                <w:szCs w:val="20"/>
              </w:rPr>
            </w:pPr>
            <w:r>
              <w:rPr>
                <w:sz w:val="20"/>
                <w:szCs w:val="20"/>
              </w:rPr>
              <w:t>Funda impermeable para moto</w:t>
            </w:r>
          </w:p>
        </w:tc>
        <w:tc>
          <w:tcPr>
            <w:tcW w:w="2405" w:type="dxa"/>
            <w:vAlign w:val="center"/>
          </w:tcPr>
          <w:p w:rsidR="00FC443E" w:rsidRDefault="006725BF" w14:paraId="1EBD6DBC" w14:textId="77777777">
            <w:pPr>
              <w:spacing w:after="0"/>
              <w:jc w:val="left"/>
              <w:rPr>
                <w:sz w:val="20"/>
                <w:szCs w:val="20"/>
              </w:rPr>
            </w:pPr>
            <w:r>
              <w:rPr>
                <w:sz w:val="20"/>
                <w:szCs w:val="20"/>
              </w:rPr>
              <w:t>Accesorios y equipaje</w:t>
            </w:r>
          </w:p>
        </w:tc>
        <w:tc>
          <w:tcPr>
            <w:tcW w:w="1110" w:type="dxa"/>
            <w:vAlign w:val="center"/>
          </w:tcPr>
          <w:p w:rsidR="00FC443E" w:rsidRDefault="006725BF" w14:paraId="64278476" w14:textId="77777777">
            <w:pPr>
              <w:spacing w:after="0"/>
              <w:jc w:val="left"/>
              <w:rPr>
                <w:sz w:val="20"/>
                <w:szCs w:val="20"/>
              </w:rPr>
            </w:pPr>
            <w:r>
              <w:rPr>
                <w:sz w:val="20"/>
                <w:szCs w:val="20"/>
              </w:rPr>
              <w:t>Q 140</w:t>
            </w:r>
          </w:p>
        </w:tc>
        <w:tc>
          <w:tcPr>
            <w:tcW w:w="1112" w:type="dxa"/>
            <w:vAlign w:val="center"/>
          </w:tcPr>
          <w:p w:rsidR="00FC443E" w:rsidRDefault="006725BF" w14:paraId="5B11816D" w14:textId="77777777">
            <w:pPr>
              <w:spacing w:after="0"/>
              <w:jc w:val="left"/>
              <w:rPr>
                <w:sz w:val="20"/>
                <w:szCs w:val="20"/>
              </w:rPr>
            </w:pPr>
            <w:r>
              <w:rPr>
                <w:sz w:val="20"/>
                <w:szCs w:val="20"/>
              </w:rPr>
              <w:t>Q 82</w:t>
            </w:r>
          </w:p>
        </w:tc>
      </w:tr>
      <w:tr w:rsidR="00FC443E" w14:paraId="0B83219E" w14:textId="77777777">
        <w:trPr>
          <w:cantSplit/>
        </w:trPr>
        <w:tc>
          <w:tcPr>
            <w:tcW w:w="1110" w:type="dxa"/>
            <w:vAlign w:val="center"/>
          </w:tcPr>
          <w:p w:rsidR="00FC443E" w:rsidRDefault="006725BF" w14:paraId="77002719" w14:textId="77777777">
            <w:pPr>
              <w:keepNext/>
              <w:spacing w:after="0"/>
              <w:jc w:val="left"/>
              <w:rPr>
                <w:sz w:val="20"/>
                <w:szCs w:val="20"/>
              </w:rPr>
            </w:pPr>
            <w:r>
              <w:rPr>
                <w:sz w:val="20"/>
                <w:szCs w:val="20"/>
              </w:rPr>
              <w:t>ACC-006</w:t>
            </w:r>
          </w:p>
        </w:tc>
        <w:tc>
          <w:tcPr>
            <w:tcW w:w="3515" w:type="dxa"/>
            <w:vAlign w:val="center"/>
          </w:tcPr>
          <w:p w:rsidR="00FC443E" w:rsidRDefault="006725BF" w14:paraId="5BE8CFE9" w14:textId="77777777">
            <w:pPr>
              <w:keepNext/>
              <w:spacing w:after="0"/>
              <w:jc w:val="left"/>
              <w:rPr>
                <w:sz w:val="20"/>
                <w:szCs w:val="20"/>
              </w:rPr>
            </w:pPr>
            <w:r>
              <w:rPr>
                <w:sz w:val="20"/>
                <w:szCs w:val="20"/>
              </w:rPr>
              <w:t>Candado de disco con alarma</w:t>
            </w:r>
          </w:p>
        </w:tc>
        <w:tc>
          <w:tcPr>
            <w:tcW w:w="2405" w:type="dxa"/>
            <w:vAlign w:val="center"/>
          </w:tcPr>
          <w:p w:rsidR="00FC443E" w:rsidRDefault="006725BF" w14:paraId="0D7CF1CB" w14:textId="77777777">
            <w:pPr>
              <w:keepNext/>
              <w:spacing w:after="0"/>
              <w:jc w:val="left"/>
              <w:rPr>
                <w:sz w:val="20"/>
                <w:szCs w:val="20"/>
              </w:rPr>
            </w:pPr>
            <w:r>
              <w:rPr>
                <w:sz w:val="20"/>
                <w:szCs w:val="20"/>
              </w:rPr>
              <w:t>Accesorios y equipaje</w:t>
            </w:r>
          </w:p>
        </w:tc>
        <w:tc>
          <w:tcPr>
            <w:tcW w:w="1110" w:type="dxa"/>
            <w:vAlign w:val="center"/>
          </w:tcPr>
          <w:p w:rsidR="00FC443E" w:rsidRDefault="006725BF" w14:paraId="0D54AB8D" w14:textId="77777777">
            <w:pPr>
              <w:keepNext/>
              <w:spacing w:after="0"/>
              <w:jc w:val="left"/>
              <w:rPr>
                <w:sz w:val="20"/>
                <w:szCs w:val="20"/>
              </w:rPr>
            </w:pPr>
            <w:r>
              <w:rPr>
                <w:sz w:val="20"/>
                <w:szCs w:val="20"/>
              </w:rPr>
              <w:t>Q 185</w:t>
            </w:r>
          </w:p>
        </w:tc>
        <w:tc>
          <w:tcPr>
            <w:tcW w:w="1112" w:type="dxa"/>
            <w:vAlign w:val="center"/>
          </w:tcPr>
          <w:p w:rsidR="00FC443E" w:rsidRDefault="006725BF" w14:paraId="0445F98C" w14:textId="77777777">
            <w:pPr>
              <w:keepNext/>
              <w:spacing w:after="0"/>
              <w:jc w:val="left"/>
              <w:rPr>
                <w:sz w:val="20"/>
                <w:szCs w:val="20"/>
              </w:rPr>
            </w:pPr>
            <w:r>
              <w:rPr>
                <w:sz w:val="20"/>
                <w:szCs w:val="20"/>
              </w:rPr>
              <w:t>Q 112</w:t>
            </w:r>
          </w:p>
        </w:tc>
      </w:tr>
    </w:tbl>
    <w:p w:rsidR="00FC443E" w:rsidRDefault="00FC443E" w14:paraId="40AD4EE4" w14:textId="77777777">
      <w:pPr>
        <w:keepNext/>
        <w:spacing w:after="120"/>
      </w:pPr>
    </w:p>
    <w:p w:rsidR="00FC443E" w:rsidRDefault="006725BF" w14:paraId="53B845E9" w14:textId="77777777">
      <w:pPr>
        <w:jc w:val="center"/>
        <w:rPr>
          <w:i/>
          <w:iCs/>
          <w:sz w:val="20"/>
          <w:szCs w:val="20"/>
        </w:rPr>
      </w:pPr>
      <w:r>
        <w:rPr>
          <w:i/>
          <w:iCs/>
          <w:sz w:val="20"/>
          <w:szCs w:val="20"/>
        </w:rPr>
        <w:t>Tabla 26. Catálogo inicial de productos. Elaboración propia.</w:t>
      </w:r>
    </w:p>
    <w:p w:rsidR="00FC443E" w:rsidRDefault="006725BF" w14:paraId="5F5EE79D" w14:textId="77777777">
      <w:pPr>
        <w:keepNext/>
        <w:spacing w:after="100"/>
        <w:rPr>
          <w:b/>
          <w:bCs/>
          <w:sz w:val="26"/>
          <w:szCs w:val="26"/>
        </w:rPr>
      </w:pPr>
      <w:r>
        <w:rPr>
          <w:b/>
          <w:bCs/>
          <w:sz w:val="26"/>
          <w:szCs w:val="26"/>
        </w:rPr>
        <w:t>Archivos que acompañan la entrega</w:t>
      </w:r>
    </w:p>
    <w:tbl>
      <w:tblPr>
        <w:tblStyle w:val="Tablaconcuadrcula"/>
        <w:tblW w:w="0" w:type="auto"/>
        <w:tblLayout w:type="fixed"/>
        <w:tblLook w:val="04A0" w:firstRow="1" w:lastRow="0" w:firstColumn="1" w:lastColumn="0" w:noHBand="0" w:noVBand="1"/>
      </w:tblPr>
      <w:tblGrid>
        <w:gridCol w:w="1110"/>
        <w:gridCol w:w="4255"/>
        <w:gridCol w:w="3887"/>
      </w:tblGrid>
      <w:tr w:rsidR="00FC443E" w14:paraId="7631143A" w14:textId="77777777">
        <w:trPr>
          <w:tblHeader/>
          <w:cantSplit/>
        </w:trPr>
        <w:tc>
          <w:tcPr>
            <w:tcW w:w="1110" w:type="dxa"/>
            <w:shd w:val="clear" w:color="auto" w:fill="D9D9D9"/>
            <w:vAlign w:val="center"/>
          </w:tcPr>
          <w:p w:rsidR="00FC443E" w:rsidRDefault="006725BF" w14:paraId="56E8686C" w14:textId="77777777">
            <w:pPr>
              <w:keepNext/>
              <w:spacing w:after="0"/>
              <w:jc w:val="left"/>
              <w:rPr>
                <w:b/>
                <w:bCs/>
                <w:sz w:val="20"/>
                <w:szCs w:val="20"/>
              </w:rPr>
            </w:pPr>
            <w:r>
              <w:rPr>
                <w:b/>
                <w:bCs/>
                <w:sz w:val="20"/>
                <w:szCs w:val="20"/>
              </w:rPr>
              <w:t>Anexo</w:t>
            </w:r>
          </w:p>
        </w:tc>
        <w:tc>
          <w:tcPr>
            <w:tcW w:w="4255" w:type="dxa"/>
            <w:shd w:val="clear" w:color="auto" w:fill="D9D9D9"/>
            <w:vAlign w:val="center"/>
          </w:tcPr>
          <w:p w:rsidR="00FC443E" w:rsidRDefault="006725BF" w14:paraId="2CFAD0C6" w14:textId="77777777">
            <w:pPr>
              <w:keepNext/>
              <w:spacing w:after="0"/>
              <w:jc w:val="left"/>
              <w:rPr>
                <w:b/>
                <w:bCs/>
                <w:sz w:val="20"/>
                <w:szCs w:val="20"/>
              </w:rPr>
            </w:pPr>
            <w:r>
              <w:rPr>
                <w:b/>
                <w:bCs/>
                <w:sz w:val="20"/>
                <w:szCs w:val="20"/>
              </w:rPr>
              <w:t>Descripción</w:t>
            </w:r>
          </w:p>
        </w:tc>
        <w:tc>
          <w:tcPr>
            <w:tcW w:w="3887" w:type="dxa"/>
            <w:shd w:val="clear" w:color="auto" w:fill="D9D9D9"/>
            <w:vAlign w:val="center"/>
          </w:tcPr>
          <w:p w:rsidR="00FC443E" w:rsidRDefault="006725BF" w14:paraId="2D281818" w14:textId="77777777">
            <w:pPr>
              <w:keepNext/>
              <w:spacing w:after="0"/>
              <w:jc w:val="left"/>
              <w:rPr>
                <w:b/>
                <w:bCs/>
                <w:sz w:val="20"/>
                <w:szCs w:val="20"/>
              </w:rPr>
            </w:pPr>
            <w:r>
              <w:rPr>
                <w:b/>
                <w:bCs/>
                <w:sz w:val="20"/>
                <w:szCs w:val="20"/>
              </w:rPr>
              <w:t>Ubicación / enlace</w:t>
            </w:r>
          </w:p>
        </w:tc>
      </w:tr>
      <w:tr w:rsidR="00FC443E" w14:paraId="30BCE27C" w14:textId="77777777">
        <w:trPr>
          <w:cantSplit/>
        </w:trPr>
        <w:tc>
          <w:tcPr>
            <w:tcW w:w="1110" w:type="dxa"/>
            <w:vAlign w:val="center"/>
          </w:tcPr>
          <w:p w:rsidR="00FC443E" w:rsidRDefault="006725BF" w14:paraId="53E1E829" w14:textId="77777777">
            <w:pPr>
              <w:spacing w:after="0"/>
              <w:jc w:val="left"/>
              <w:rPr>
                <w:sz w:val="20"/>
                <w:szCs w:val="20"/>
              </w:rPr>
            </w:pPr>
            <w:r>
              <w:rPr>
                <w:sz w:val="20"/>
                <w:szCs w:val="20"/>
              </w:rPr>
              <w:t>B</w:t>
            </w:r>
          </w:p>
        </w:tc>
        <w:tc>
          <w:tcPr>
            <w:tcW w:w="4255" w:type="dxa"/>
            <w:vAlign w:val="center"/>
          </w:tcPr>
          <w:p w:rsidR="00FC443E" w:rsidRDefault="006725BF" w14:paraId="1C9446BC" w14:textId="77777777">
            <w:pPr>
              <w:spacing w:after="0"/>
              <w:jc w:val="left"/>
              <w:rPr>
                <w:sz w:val="20"/>
                <w:szCs w:val="20"/>
              </w:rPr>
            </w:pPr>
            <w:r>
              <w:rPr>
                <w:sz w:val="20"/>
                <w:szCs w:val="20"/>
              </w:rPr>
              <w:t>Mapa de flujo de procesos (PNG o JPG)</w:t>
            </w:r>
          </w:p>
        </w:tc>
        <w:tc>
          <w:tcPr>
            <w:tcW w:w="3887" w:type="dxa"/>
            <w:vAlign w:val="center"/>
          </w:tcPr>
          <w:p>
            <w:pPr>
              <w:spacing w:after="40"/>
            </w:pPr>
            <w:r/>
            <w:r>
              <w:rPr>
                <w:b w:val="0"/>
                <w:sz w:val="20"/>
              </w:rPr>
              <w:t>3_Mapa_Procesos/mapa_flujo_procesos.png (archivo editable en .drawio y .svg)</w:t>
            </w:r>
          </w:p>
        </w:tc>
      </w:tr>
      <w:tr w:rsidR="00FC443E" w14:paraId="02BF00E3" w14:textId="77777777">
        <w:trPr>
          <w:cantSplit/>
        </w:trPr>
        <w:tc>
          <w:tcPr>
            <w:tcW w:w="1110" w:type="dxa"/>
            <w:vAlign w:val="center"/>
          </w:tcPr>
          <w:p w:rsidR="00FC443E" w:rsidRDefault="006725BF" w14:paraId="59497D59" w14:textId="77777777">
            <w:pPr>
              <w:spacing w:after="0"/>
              <w:jc w:val="left"/>
              <w:rPr>
                <w:sz w:val="20"/>
                <w:szCs w:val="20"/>
              </w:rPr>
            </w:pPr>
            <w:r>
              <w:rPr>
                <w:sz w:val="20"/>
                <w:szCs w:val="20"/>
              </w:rPr>
              <w:t>C</w:t>
            </w:r>
          </w:p>
        </w:tc>
        <w:tc>
          <w:tcPr>
            <w:tcW w:w="4255" w:type="dxa"/>
            <w:vAlign w:val="center"/>
          </w:tcPr>
          <w:p w:rsidR="00FC443E" w:rsidRDefault="006725BF" w14:paraId="735A920D" w14:textId="77777777">
            <w:pPr>
              <w:spacing w:after="0"/>
              <w:jc w:val="left"/>
              <w:rPr>
                <w:sz w:val="20"/>
                <w:szCs w:val="20"/>
              </w:rPr>
            </w:pPr>
            <w:r>
              <w:rPr>
                <w:sz w:val="20"/>
                <w:szCs w:val="20"/>
              </w:rPr>
              <w:t>Video de instalación del ERP</w:t>
            </w:r>
          </w:p>
        </w:tc>
        <w:tc>
          <w:tcPr>
            <w:tcW w:w="3887" w:type="dxa"/>
            <w:vAlign w:val="center"/>
          </w:tcPr>
          <w:p>
            <w:pPr>
              <w:spacing w:after="40"/>
            </w:pPr>
            <w:r/>
            <w:r>
              <w:rPr>
                <w:sz w:val="20"/>
              </w:rPr>
              <w:t xml:space="preserve">Fase1_Video_ERP_Grupo14.mp4 — </w:t>
            </w:r>
            <w:hyperlink r:id="rId31">
              <w:r>
                <w:rPr>
                  <w:color w:val="0563C1"/>
                  <w:u w:val="single"/>
                  <w:sz w:val="20"/>
                </w:rPr>
                <w:t xml:space="preserve">carpeta del Grupo 14 en Google Drive</w:t>
              </w:r>
            </w:hyperlink>
          </w:p>
        </w:tc>
      </w:tr>
      <w:tr w:rsidR="00FC443E" w14:paraId="10AAEE9D" w14:textId="77777777">
        <w:trPr>
          <w:cantSplit/>
        </w:trPr>
        <w:tc>
          <w:tcPr>
            <w:tcW w:w="1110" w:type="dxa"/>
            <w:vAlign w:val="center"/>
          </w:tcPr>
          <w:p w:rsidR="00FC443E" w:rsidRDefault="006725BF" w14:paraId="7491B624" w14:textId="77777777">
            <w:pPr>
              <w:spacing w:after="0"/>
              <w:jc w:val="left"/>
              <w:rPr>
                <w:sz w:val="20"/>
                <w:szCs w:val="20"/>
              </w:rPr>
            </w:pPr>
            <w:r>
              <w:rPr>
                <w:sz w:val="20"/>
                <w:szCs w:val="20"/>
              </w:rPr>
              <w:t>D</w:t>
            </w:r>
          </w:p>
        </w:tc>
        <w:tc>
          <w:tcPr>
            <w:tcW w:w="4255" w:type="dxa"/>
            <w:vAlign w:val="center"/>
          </w:tcPr>
          <w:p w:rsidR="00FC443E" w:rsidRDefault="006725BF" w14:paraId="15056D55" w14:textId="77777777">
            <w:pPr>
              <w:spacing w:after="0"/>
              <w:jc w:val="left"/>
              <w:rPr>
                <w:sz w:val="20"/>
                <w:szCs w:val="20"/>
              </w:rPr>
            </w:pPr>
            <w:r>
              <w:rPr>
                <w:sz w:val="20"/>
                <w:szCs w:val="20"/>
              </w:rPr>
              <w:t>Video de instalación del CRM</w:t>
            </w:r>
          </w:p>
        </w:tc>
        <w:tc>
          <w:tcPr>
            <w:tcW w:w="3887" w:type="dxa"/>
            <w:vAlign w:val="center"/>
          </w:tcPr>
          <w:p>
            <w:pPr>
              <w:spacing w:after="40"/>
            </w:pPr>
            <w:r/>
            <w:r>
              <w:rPr>
                <w:sz w:val="20"/>
              </w:rPr>
              <w:t xml:space="preserve">Fase1_Video_CRM_Grupo14.mp4 — </w:t>
            </w:r>
            <w:hyperlink r:id="rId31">
              <w:r>
                <w:rPr>
                  <w:color w:val="0563C1"/>
                  <w:u w:val="single"/>
                  <w:sz w:val="20"/>
                </w:rPr>
                <w:t xml:space="preserve">carpeta del Grupo 14 en Google Drive</w:t>
              </w:r>
            </w:hyperlink>
          </w:p>
        </w:tc>
      </w:tr>
      <w:tr w:rsidR="00FC443E" w14:paraId="04B7EC35" w14:textId="77777777">
        <w:trPr>
          <w:cantSplit/>
        </w:trPr>
        <w:tc>
          <w:tcPr>
            <w:tcW w:w="1110" w:type="dxa"/>
            <w:vAlign w:val="center"/>
          </w:tcPr>
          <w:p w:rsidR="00FC443E" w:rsidRDefault="006725BF" w14:paraId="0890A6EC" w14:textId="77777777">
            <w:pPr>
              <w:spacing w:after="0"/>
              <w:jc w:val="left"/>
              <w:rPr>
                <w:sz w:val="20"/>
                <w:szCs w:val="20"/>
              </w:rPr>
            </w:pPr>
            <w:r>
              <w:rPr>
                <w:sz w:val="20"/>
                <w:szCs w:val="20"/>
              </w:rPr>
              <w:t>E</w:t>
            </w:r>
          </w:p>
        </w:tc>
        <w:tc>
          <w:tcPr>
            <w:tcW w:w="4255" w:type="dxa"/>
            <w:vAlign w:val="center"/>
          </w:tcPr>
          <w:p w:rsidR="00FC443E" w:rsidRDefault="006725BF" w14:paraId="306073D1" w14:textId="77777777">
            <w:pPr>
              <w:spacing w:after="0"/>
              <w:jc w:val="left"/>
              <w:rPr>
                <w:sz w:val="20"/>
                <w:szCs w:val="20"/>
              </w:rPr>
            </w:pPr>
            <w:r>
              <w:rPr>
                <w:sz w:val="20"/>
                <w:szCs w:val="20"/>
              </w:rPr>
              <w:t>Diagrama de Gantt en su formato original</w:t>
            </w:r>
          </w:p>
        </w:tc>
        <w:tc>
          <w:tcPr>
            <w:tcW w:w="3887" w:type="dxa"/>
            <w:vAlign w:val="center"/>
          </w:tcPr>
          <w:p>
            <w:pPr>
              <w:spacing w:after="40"/>
            </w:pPr>
            <w:r/>
            <w:r>
              <w:rPr>
                <w:b w:val="0"/>
                <w:sz w:val="20"/>
              </w:rPr>
              <w:t>1_Informe/diagramas/cronograma_gantt.drawio (exportado en .png y .svg)</w:t>
            </w:r>
          </w:p>
        </w:tc>
      </w:tr>
      <w:tr w:rsidR="00FC443E" w14:paraId="68F09EFE" w14:textId="77777777">
        <w:trPr>
          <w:cantSplit/>
        </w:trPr>
        <w:tc>
          <w:tcPr>
            <w:tcW w:w="1110" w:type="dxa"/>
            <w:vAlign w:val="center"/>
          </w:tcPr>
          <w:p>
            <w:pPr>
              <w:spacing w:after="40"/>
            </w:pPr>
            <w:r/>
            <w:r>
              <w:rPr>
                <w:b w:val="0"/>
                <w:sz w:val="20"/>
              </w:rPr>
              <w:t>F</w:t>
            </w:r>
          </w:p>
        </w:tc>
        <w:tc>
          <w:tcPr>
            <w:tcW w:w="4255" w:type="dxa"/>
            <w:vAlign w:val="center"/>
          </w:tcPr>
          <w:p>
            <w:pPr>
              <w:spacing w:after="40"/>
            </w:pPr>
            <w:r/>
            <w:r>
              <w:rPr>
                <w:b w:val="0"/>
                <w:sz w:val="20"/>
              </w:rPr>
              <w:t>Pirámide de objetivos en su formato original</w:t>
            </w:r>
          </w:p>
        </w:tc>
        <w:tc>
          <w:tcPr>
            <w:tcW w:w="3887" w:type="dxa"/>
            <w:vAlign w:val="center"/>
          </w:tcPr>
          <w:p>
            <w:pPr>
              <w:spacing w:after="40"/>
            </w:pPr>
            <w:r/>
            <w:r>
              <w:rPr>
                <w:b w:val="0"/>
                <w:sz w:val="20"/>
              </w:rPr>
              <w:t>1_Informe/diagramas/piramide_objetivos.drawio (exportado en .png y .svg)</w:t>
            </w:r>
          </w:p>
        </w:tc>
      </w:tr>
    </w:tbl>
    <w:p w:rsidR="00FC443E" w:rsidRDefault="00FC443E" w14:paraId="721068B0" w14:textId="77777777">
      <w:pPr>
        <w:spacing w:after="120"/>
      </w:pPr>
    </w:p>
    <w:sectPr w:rsidR="00FC443E">
      <w:headerReference w:type="default" r:id="rId20"/>
      <w:footerReference w:type="default" r:id="rId21"/>
      <w:footerReference w:type="first" r:id="rId22"/>
      <w:pgSz w:w="11906" w:h="16838" w:orient="portrait"/>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25BF" w:rsidRDefault="006725BF" w14:paraId="205B96A4" w14:textId="77777777">
      <w:pPr>
        <w:spacing w:line="240" w:lineRule="auto"/>
      </w:pPr>
      <w:r>
        <w:separator/>
      </w:r>
    </w:p>
  </w:endnote>
  <w:endnote w:type="continuationSeparator" w:id="0">
    <w:p w:rsidR="006725BF" w:rsidRDefault="006725BF" w14:paraId="72C7195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6D6" w:rsidRDefault="006725BF" w14:paraId="079CC446" w14:textId="77777777">
    <w:pPr>
      <w:jc w:val="center"/>
    </w:pPr>
    <w:r>
      <w:t>(</w:t>
    </w:r>
    <w:r>
      <w:fldChar w:fldCharType="begin"/>
    </w:r>
    <w:r>
      <w:instrText>PAGE</w:instrText>
    </w:r>
    <w:r>
      <w:fldChar w:fldCharType="separate"/>
    </w:r>
    <w: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6D6" w:rsidRDefault="006725BF" w14:paraId="7DFFF42A" w14:textId="77777777">
    <w:pPr>
      <w:jc w:val="center"/>
    </w:pPr>
    <w:r>
      <w:t>(</w:t>
    </w:r>
    <w:r>
      <w:fldChar w:fldCharType="begin"/>
    </w:r>
    <w:r>
      <w:instrText>PAGE</w:instrText>
    </w:r>
    <w:r>
      <w:fldChar w:fldCharType="separate"/>
    </w:r>
    <w:r>
      <w:t>1</w:t>
    </w:r>
    <w:r>
      <w:fldChar w:fldCharType="end"/>
    </w: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6D6" w:rsidRDefault="006725BF" w14:paraId="5271D095" w14:textId="77777777">
    <w:pPr>
      <w:jc w:val="center"/>
    </w:pPr>
    <w:r>
      <w:t>(</w:t>
    </w:r>
    <w:r>
      <w:fldChar w:fldCharType="begin"/>
    </w:r>
    <w:r>
      <w:instrText>PAGE</w:instrText>
    </w:r>
    <w:r>
      <w:fldChar w:fldCharType="separate"/>
    </w:r>
    <w:r>
      <w:t>1</w:t>
    </w:r>
    <w:r>
      <w:fldChar w:fldCharType="end"/>
    </w: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6D6" w:rsidRDefault="006C76D6" w14:paraId="23E0EA4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25BF" w:rsidRDefault="006725BF" w14:paraId="50DB9F4C" w14:textId="77777777">
      <w:pPr>
        <w:spacing w:line="240" w:lineRule="auto"/>
      </w:pPr>
      <w:r>
        <w:separator/>
      </w:r>
    </w:p>
  </w:footnote>
  <w:footnote w:type="continuationSeparator" w:id="0">
    <w:p w:rsidR="006725BF" w:rsidRDefault="006725BF" w14:paraId="4CF5772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6D6" w:rsidRDefault="006C76D6" w14:paraId="0FAD404E"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6D6" w:rsidRDefault="006C76D6" w14:paraId="584C1585"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6D6" w:rsidRDefault="006C76D6" w14:paraId="4020CAD2"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45123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140e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456f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2b96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d57d3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2d27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451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abae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3510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5384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fdcb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ce6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336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2709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633D4C"/>
    <w:multiLevelType w:val="multilevel"/>
    <w:tmpl w:val="F97CD4CA"/>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 w15:restartNumberingAfterBreak="0">
    <w:nsid w:val="341FA55B"/>
    <w:multiLevelType w:val="multilevel"/>
    <w:tmpl w:val="031EF30A"/>
    <w:lvl w:ilvl="0">
      <w:start w:val="1"/>
      <w:numFmt w:val="bullet"/>
      <w:lvlText w:val="·"/>
      <w:lvlJc w:val="left"/>
      <w:pPr>
        <w:ind w:left="1440" w:hanging="360"/>
      </w:pPr>
      <w:rPr>
        <w:rFonts w:hint="default" w:ascii="Symbol" w:hAnsi="Symbol" w:eastAsia="Symbol" w:cs="Symbol"/>
      </w:rPr>
    </w:lvl>
    <w:lvl w:ilvl="1">
      <w:start w:val="1"/>
      <w:numFmt w:val="bullet"/>
      <w:lvlText w:val="o"/>
      <w:lvlJc w:val="left"/>
      <w:pPr>
        <w:ind w:left="2160" w:hanging="360"/>
      </w:pPr>
      <w:rPr>
        <w:rFonts w:hint="default" w:ascii="Courier New" w:hAnsi="Courier New" w:eastAsia="Courier New" w:cs="Courier New"/>
      </w:rPr>
    </w:lvl>
    <w:lvl w:ilvl="2">
      <w:start w:val="1"/>
      <w:numFmt w:val="bullet"/>
      <w:lvlText w:val="§"/>
      <w:lvlJc w:val="left"/>
      <w:pPr>
        <w:ind w:left="2880" w:hanging="360"/>
      </w:pPr>
      <w:rPr>
        <w:rFonts w:hint="default" w:ascii="Wingdings" w:hAnsi="Wingdings" w:eastAsia="Wingdings" w:cs="Wingdings"/>
      </w:rPr>
    </w:lvl>
    <w:lvl w:ilvl="3">
      <w:start w:val="1"/>
      <w:numFmt w:val="bullet"/>
      <w:lvlText w:val="·"/>
      <w:lvlJc w:val="left"/>
      <w:pPr>
        <w:ind w:left="3600" w:hanging="360"/>
      </w:pPr>
      <w:rPr>
        <w:rFonts w:hint="default" w:ascii="Symbol" w:hAnsi="Symbol" w:eastAsia="Symbol" w:cs="Symbol"/>
      </w:rPr>
    </w:lvl>
    <w:lvl w:ilvl="4">
      <w:start w:val="1"/>
      <w:numFmt w:val="bullet"/>
      <w:lvlText w:val="o"/>
      <w:lvlJc w:val="left"/>
      <w:pPr>
        <w:ind w:left="4320" w:hanging="360"/>
      </w:pPr>
      <w:rPr>
        <w:rFonts w:hint="default" w:ascii="Courier New" w:hAnsi="Courier New" w:eastAsia="Courier New" w:cs="Courier New"/>
      </w:rPr>
    </w:lvl>
    <w:lvl w:ilvl="5">
      <w:start w:val="1"/>
      <w:numFmt w:val="bullet"/>
      <w:lvlText w:val="§"/>
      <w:lvlJc w:val="left"/>
      <w:pPr>
        <w:ind w:left="5040" w:hanging="360"/>
      </w:pPr>
      <w:rPr>
        <w:rFonts w:hint="default" w:ascii="Wingdings" w:hAnsi="Wingdings" w:eastAsia="Wingdings" w:cs="Wingdings"/>
      </w:rPr>
    </w:lvl>
    <w:lvl w:ilvl="6">
      <w:start w:val="1"/>
      <w:numFmt w:val="bullet"/>
      <w:lvlText w:val="·"/>
      <w:lvlJc w:val="left"/>
      <w:pPr>
        <w:ind w:left="5760" w:hanging="360"/>
      </w:pPr>
      <w:rPr>
        <w:rFonts w:hint="default" w:ascii="Symbol" w:hAnsi="Symbol" w:eastAsia="Symbol" w:cs="Symbol"/>
      </w:rPr>
    </w:lvl>
    <w:lvl w:ilvl="7">
      <w:start w:val="1"/>
      <w:numFmt w:val="bullet"/>
      <w:lvlText w:val="o"/>
      <w:lvlJc w:val="left"/>
      <w:pPr>
        <w:ind w:left="6480" w:hanging="360"/>
      </w:pPr>
      <w:rPr>
        <w:rFonts w:hint="default" w:ascii="Courier New" w:hAnsi="Courier New" w:eastAsia="Courier New" w:cs="Courier New"/>
      </w:rPr>
    </w:lvl>
    <w:lvl w:ilvl="8">
      <w:start w:val="1"/>
      <w:numFmt w:val="bullet"/>
      <w:lvlText w:val="§"/>
      <w:lvlJc w:val="left"/>
      <w:pPr>
        <w:ind w:left="7200" w:hanging="360"/>
      </w:pPr>
      <w:rPr>
        <w:rFonts w:hint="default" w:ascii="Wingdings" w:hAnsi="Wingdings" w:eastAsia="Wingdings" w:cs="Wingdings"/>
      </w:rPr>
    </w:lvl>
  </w:abstractNum>
  <w:abstractNum w:abstractNumId="2" w15:restartNumberingAfterBreak="0">
    <w:nsid w:val="4BA57FE3"/>
    <w:multiLevelType w:val="multilevel"/>
    <w:tmpl w:val="B3E0216C"/>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3" w15:restartNumberingAfterBreak="0">
    <w:nsid w:val="53DC22B9"/>
    <w:multiLevelType w:val="multilevel"/>
    <w:tmpl w:val="F450393A"/>
    <w:lvl w:ilvl="0">
      <w:start w:val="1"/>
      <w:numFmt w:val="bullet"/>
      <w:lvlText w:val="·"/>
      <w:lvlJc w:val="left"/>
      <w:pPr>
        <w:ind w:left="720" w:hanging="360"/>
      </w:pPr>
      <w:rPr>
        <w:rFonts w:hint="default" w:ascii="Symbol" w:hAnsi="Symbol" w:eastAsia="Symbol" w:cs="Symbol"/>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5"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AF972BD"/>
    <w:multiLevelType w:val="multilevel"/>
    <w:tmpl w:val="E0DE2364"/>
    <w:lvl w:ilvl="0">
      <w:start w:val="1"/>
      <w:numFmt w:val="bullet"/>
      <w:lvlText w:val="·"/>
      <w:lvlJc w:val="left"/>
      <w:pPr>
        <w:ind w:left="1440" w:hanging="360"/>
      </w:pPr>
      <w:rPr>
        <w:rFonts w:hint="default" w:ascii="Symbol" w:hAnsi="Symbol" w:eastAsia="Symbol" w:cs="Symbol"/>
      </w:rPr>
    </w:lvl>
    <w:lvl w:ilvl="1">
      <w:start w:val="1"/>
      <w:numFmt w:val="bullet"/>
      <w:lvlText w:val="o"/>
      <w:lvlJc w:val="left"/>
      <w:pPr>
        <w:ind w:left="2160" w:hanging="360"/>
      </w:pPr>
      <w:rPr>
        <w:rFonts w:hint="default" w:ascii="Courier New" w:hAnsi="Courier New" w:eastAsia="Courier New" w:cs="Courier New"/>
      </w:rPr>
    </w:lvl>
    <w:lvl w:ilvl="2">
      <w:start w:val="1"/>
      <w:numFmt w:val="bullet"/>
      <w:lvlText w:val="§"/>
      <w:lvlJc w:val="left"/>
      <w:pPr>
        <w:ind w:left="2880" w:hanging="360"/>
      </w:pPr>
      <w:rPr>
        <w:rFonts w:hint="default" w:ascii="Wingdings" w:hAnsi="Wingdings" w:eastAsia="Wingdings" w:cs="Wingdings"/>
      </w:rPr>
    </w:lvl>
    <w:lvl w:ilvl="3">
      <w:start w:val="1"/>
      <w:numFmt w:val="bullet"/>
      <w:lvlText w:val="·"/>
      <w:lvlJc w:val="left"/>
      <w:pPr>
        <w:ind w:left="3600" w:hanging="360"/>
      </w:pPr>
      <w:rPr>
        <w:rFonts w:hint="default" w:ascii="Symbol" w:hAnsi="Symbol" w:eastAsia="Symbol" w:cs="Symbol"/>
      </w:rPr>
    </w:lvl>
    <w:lvl w:ilvl="4">
      <w:start w:val="1"/>
      <w:numFmt w:val="bullet"/>
      <w:lvlText w:val="o"/>
      <w:lvlJc w:val="left"/>
      <w:pPr>
        <w:ind w:left="4320" w:hanging="360"/>
      </w:pPr>
      <w:rPr>
        <w:rFonts w:hint="default" w:ascii="Courier New" w:hAnsi="Courier New" w:eastAsia="Courier New" w:cs="Courier New"/>
      </w:rPr>
    </w:lvl>
    <w:lvl w:ilvl="5">
      <w:start w:val="1"/>
      <w:numFmt w:val="bullet"/>
      <w:lvlText w:val="§"/>
      <w:lvlJc w:val="left"/>
      <w:pPr>
        <w:ind w:left="5040" w:hanging="360"/>
      </w:pPr>
      <w:rPr>
        <w:rFonts w:hint="default" w:ascii="Wingdings" w:hAnsi="Wingdings" w:eastAsia="Wingdings" w:cs="Wingdings"/>
      </w:rPr>
    </w:lvl>
    <w:lvl w:ilvl="6">
      <w:start w:val="1"/>
      <w:numFmt w:val="bullet"/>
      <w:lvlText w:val="·"/>
      <w:lvlJc w:val="left"/>
      <w:pPr>
        <w:ind w:left="5760" w:hanging="360"/>
      </w:pPr>
      <w:rPr>
        <w:rFonts w:hint="default" w:ascii="Symbol" w:hAnsi="Symbol" w:eastAsia="Symbol" w:cs="Symbol"/>
      </w:rPr>
    </w:lvl>
    <w:lvl w:ilvl="7">
      <w:start w:val="1"/>
      <w:numFmt w:val="bullet"/>
      <w:lvlText w:val="o"/>
      <w:lvlJc w:val="left"/>
      <w:pPr>
        <w:ind w:left="6480" w:hanging="360"/>
      </w:pPr>
      <w:rPr>
        <w:rFonts w:hint="default" w:ascii="Courier New" w:hAnsi="Courier New" w:eastAsia="Courier New" w:cs="Courier New"/>
      </w:rPr>
    </w:lvl>
    <w:lvl w:ilvl="8">
      <w:start w:val="1"/>
      <w:numFmt w:val="bullet"/>
      <w:lvlText w:val="§"/>
      <w:lvlJc w:val="left"/>
      <w:pPr>
        <w:ind w:left="7200" w:hanging="360"/>
      </w:pPr>
      <w:rPr>
        <w:rFonts w:hint="default" w:ascii="Wingdings" w:hAnsi="Wingdings" w:eastAsia="Wingdings" w:cs="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265505603">
    <w:abstractNumId w:val="5"/>
  </w:num>
  <w:num w:numId="2" w16cid:durableId="1395466845">
    <w:abstractNumId w:val="3"/>
  </w:num>
  <w:num w:numId="3" w16cid:durableId="1974628145">
    <w:abstractNumId w:val="2"/>
  </w:num>
  <w:num w:numId="4" w16cid:durableId="885798410">
    <w:abstractNumId w:val="4"/>
  </w:num>
  <w:num w:numId="5" w16cid:durableId="1935436159">
    <w:abstractNumId w:val="1"/>
  </w:num>
  <w:num w:numId="6" w16cid:durableId="427970108">
    <w:abstractNumId w:val="6"/>
  </w:num>
  <w:num w:numId="7"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725BF"/>
    <w:rsid w:val="006C76D6"/>
    <w:rsid w:val="00754E7B"/>
    <w:rsid w:val="008C253F"/>
    <w:rsid w:val="00B1097E"/>
    <w:rsid w:val="00CE081B"/>
    <w:rsid w:val="00D68A2B"/>
    <w:rsid w:val="00E20E0F"/>
    <w:rsid w:val="00FC443E"/>
    <w:rsid w:val="02B80DD9"/>
    <w:rsid w:val="05053D1A"/>
    <w:rsid w:val="055EC3DD"/>
    <w:rsid w:val="055EC3DD"/>
    <w:rsid w:val="07D5D3B2"/>
    <w:rsid w:val="07E089B8"/>
    <w:rsid w:val="07E089B8"/>
    <w:rsid w:val="091DEA7B"/>
    <w:rsid w:val="0A077A72"/>
    <w:rsid w:val="0A7C3261"/>
    <w:rsid w:val="0B44F979"/>
    <w:rsid w:val="0BF5E530"/>
    <w:rsid w:val="0DB26407"/>
    <w:rsid w:val="0DB2E8BC"/>
    <w:rsid w:val="0EBCAE8D"/>
    <w:rsid w:val="0F21D186"/>
    <w:rsid w:val="0F8B19D8"/>
    <w:rsid w:val="10DE5018"/>
    <w:rsid w:val="10F68C08"/>
    <w:rsid w:val="1305B8B3"/>
    <w:rsid w:val="1305B8B3"/>
    <w:rsid w:val="13AAFCD1"/>
    <w:rsid w:val="13AFBC4E"/>
    <w:rsid w:val="16804BBE"/>
    <w:rsid w:val="1958BBE3"/>
    <w:rsid w:val="1A0C71D8"/>
    <w:rsid w:val="1A3278E9"/>
    <w:rsid w:val="1A9D7928"/>
    <w:rsid w:val="1AA405A8"/>
    <w:rsid w:val="1B077C1A"/>
    <w:rsid w:val="1B077C1A"/>
    <w:rsid w:val="1CA40425"/>
    <w:rsid w:val="1EBFC99A"/>
    <w:rsid w:val="1F7A8682"/>
    <w:rsid w:val="202CCD04"/>
    <w:rsid w:val="2136DA5F"/>
    <w:rsid w:val="21427BB0"/>
    <w:rsid w:val="22A18CF8"/>
    <w:rsid w:val="25291B0E"/>
    <w:rsid w:val="262F2AD6"/>
    <w:rsid w:val="27D8A76A"/>
    <w:rsid w:val="27D8A76A"/>
    <w:rsid w:val="283E6E15"/>
    <w:rsid w:val="2925A801"/>
    <w:rsid w:val="2AA58749"/>
    <w:rsid w:val="2C6622B3"/>
    <w:rsid w:val="2FA9DCD1"/>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1F12EF"/>
    <w:rsid w:val="3F6006AE"/>
    <w:rsid w:val="4093CEB6"/>
    <w:rsid w:val="41A4E6BC"/>
    <w:rsid w:val="432FF2B7"/>
    <w:rsid w:val="43A12B22"/>
    <w:rsid w:val="4546C23E"/>
    <w:rsid w:val="4731B88C"/>
    <w:rsid w:val="477C0B45"/>
    <w:rsid w:val="49CCBCB6"/>
    <w:rsid w:val="4A90A615"/>
    <w:rsid w:val="4A90A615"/>
    <w:rsid w:val="4D92F66B"/>
    <w:rsid w:val="4E5B2774"/>
    <w:rsid w:val="4E5B2774"/>
    <w:rsid w:val="4EEE209E"/>
    <w:rsid w:val="4FC5C14A"/>
    <w:rsid w:val="5108DBC4"/>
    <w:rsid w:val="5137E2AD"/>
    <w:rsid w:val="51BE835C"/>
    <w:rsid w:val="51BE835C"/>
    <w:rsid w:val="520686C2"/>
    <w:rsid w:val="52A9A8E8"/>
    <w:rsid w:val="537CE44C"/>
    <w:rsid w:val="537CE44C"/>
    <w:rsid w:val="53EA57AD"/>
    <w:rsid w:val="5510EC76"/>
    <w:rsid w:val="56B6E197"/>
    <w:rsid w:val="580435E1"/>
    <w:rsid w:val="580435E1"/>
    <w:rsid w:val="5824DAD8"/>
    <w:rsid w:val="5C397656"/>
    <w:rsid w:val="5C397656"/>
    <w:rsid w:val="5CBDCBBB"/>
    <w:rsid w:val="5D805577"/>
    <w:rsid w:val="5E293659"/>
    <w:rsid w:val="5F0B8BC5"/>
    <w:rsid w:val="6293A6B7"/>
    <w:rsid w:val="6293A6B7"/>
    <w:rsid w:val="62A31177"/>
    <w:rsid w:val="62A95120"/>
    <w:rsid w:val="62D54ED8"/>
    <w:rsid w:val="646F1DAA"/>
    <w:rsid w:val="646F1DAA"/>
    <w:rsid w:val="64BF28D5"/>
    <w:rsid w:val="64BF28D5"/>
    <w:rsid w:val="64BFB34B"/>
    <w:rsid w:val="6500E81A"/>
    <w:rsid w:val="662C470F"/>
    <w:rsid w:val="6683EE4E"/>
    <w:rsid w:val="66B71C6D"/>
    <w:rsid w:val="688FD479"/>
    <w:rsid w:val="688FD479"/>
    <w:rsid w:val="693711B3"/>
    <w:rsid w:val="6AE33519"/>
    <w:rsid w:val="6BF6BCB8"/>
    <w:rsid w:val="6C1368C0"/>
    <w:rsid w:val="6FCD1686"/>
    <w:rsid w:val="7112D38C"/>
    <w:rsid w:val="7121367F"/>
    <w:rsid w:val="72508945"/>
    <w:rsid w:val="72C6B89D"/>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1C99D"/>
  <w15:docId w15:val="{C34D0547-8413-475C-B1D6-7EBA5AD5D6C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pBdr>
        <w:top w:val="none" w:color="000000" w:sz="4" w:space="0"/>
        <w:left w:val="none" w:color="000000" w:sz="4" w:space="0"/>
        <w:bottom w:val="none" w:color="000000" w:sz="4" w:space="0"/>
        <w:right w:val="none" w:color="000000" w:sz="4" w:space="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hAnsi="Arial" w:eastAsia="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hAnsi="Arial" w:eastAsia="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hAnsi="Arial" w:eastAsia="Arial" w:cs="Arial"/>
      <w:i/>
      <w:iCs/>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59"/>
    <w:pPr>
      <w:spacing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Light" w:customStyle="1">
    <w:name w:val="Table Grid Light"/>
    <w:basedOn w:val="Tablanormal"/>
    <w:uiPriority w:val="59"/>
    <w:pPr>
      <w:spacing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Tablanormal1">
    <w:name w:val="Plain Table 1"/>
    <w:basedOn w:val="Tablanormal"/>
    <w:uiPriority w:val="59"/>
    <w:pPr>
      <w:spacing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customStyle="1">
    <w:name w:val="Grid Table 1 Light - Accent 1"/>
    <w:basedOn w:val="Tablanormal"/>
    <w:uiPriority w:val="99"/>
    <w:pPr>
      <w:spacing w:line="240" w:lineRule="auto"/>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b/>
        <w:color w:val="404040"/>
      </w:rPr>
      <w:tblPr/>
      <w:tcPr>
        <w:tcBorders>
          <w:bottom w:val="single" w:color="97B4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style>
  <w:style w:type="table" w:styleId="GridTable1Light-Accent2" w:customStyle="1">
    <w:name w:val="Grid Table 1 Light - Accent 2"/>
    <w:basedOn w:val="Tablanormal"/>
    <w:uiPriority w:val="99"/>
    <w:pPr>
      <w:spacing w:line="240" w:lineRule="auto"/>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b/>
        <w:color w:val="404040"/>
      </w:rPr>
      <w:tbl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style>
  <w:style w:type="table" w:styleId="GridTable1Light-Accent3" w:customStyle="1">
    <w:name w:val="Grid Table 1 Light - Accent 3"/>
    <w:basedOn w:val="Tablanormal"/>
    <w:uiPriority w:val="99"/>
    <w:pPr>
      <w:spacing w:line="240" w:lineRule="auto"/>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blPr/>
      <w:tcPr>
        <w:tcBorders>
          <w:bottom w:val="single" w:color="C4D79D"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styleId="GridTable1Light-Accent4" w:customStyle="1">
    <w:name w:val="Grid Table 1 Light - Accent 4"/>
    <w:basedOn w:val="Tablanormal"/>
    <w:uiPriority w:val="99"/>
    <w:pPr>
      <w:spacing w:line="240" w:lineRule="auto"/>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bl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styleId="GridTable1Light-Accent5" w:customStyle="1">
    <w:name w:val="Grid Table 1 Light - Accent 5"/>
    <w:basedOn w:val="Tablanormal"/>
    <w:uiPriority w:val="99"/>
    <w:pPr>
      <w:spacing w:line="240" w:lineRule="auto"/>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b/>
        <w:color w:val="404040"/>
      </w:rPr>
      <w:tbl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style>
  <w:style w:type="table" w:styleId="GridTable1Light-Accent6" w:customStyle="1">
    <w:name w:val="Grid Table 1 Light - Accent 6"/>
    <w:basedOn w:val="Tablanormal"/>
    <w:uiPriority w:val="99"/>
    <w:pPr>
      <w:spacing w:line="240" w:lineRule="auto"/>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bl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customStyle="1">
    <w:name w:val="Grid Table 2 - Accent 1"/>
    <w:basedOn w:val="Tablanormal"/>
    <w:uiPriority w:val="99"/>
    <w:pPr>
      <w:spacing w:line="240" w:lineRule="auto"/>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blPr/>
      <w:tcPr>
        <w:tcBorders>
          <w:top w:val="none" w:color="000000" w:sz="4" w:space="0"/>
          <w:left w:val="none" w:color="000000" w:sz="4" w:space="0"/>
          <w:bottom w:val="single" w:color="5D8AC2" w:themeColor="accent1" w:themeTint="EA" w:sz="12" w:space="0"/>
          <w:right w:val="none" w:color="000000" w:sz="4" w:space="0"/>
        </w:tcBorders>
        <w:shd w:val="clear" w:color="FFFFFF" w:fill="auto"/>
      </w:tcPr>
    </w:tblStylePr>
    <w:tblStylePr w:type="lastRow">
      <w:rPr>
        <w:b/>
        <w:color w:val="404040"/>
      </w:rPr>
      <w:tblPr/>
      <w:tcPr>
        <w:tcBorders>
          <w:top w:val="single" w:color="5D8AC2"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customStyle="1">
    <w:name w:val="Grid Table 2 - Accent 2"/>
    <w:basedOn w:val="Tablanormal"/>
    <w:uiPriority w:val="99"/>
    <w:pPr>
      <w:spacing w:line="240" w:lineRule="auto"/>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blPr/>
      <w:tcPr>
        <w:tcBorders>
          <w:top w:val="none" w:color="000000" w:sz="4" w:space="0"/>
          <w:left w:val="none" w:color="000000" w:sz="4" w:space="0"/>
          <w:bottom w:val="single" w:color="D99695" w:themeColor="accent2" w:themeTint="97" w:sz="12" w:space="0"/>
          <w:right w:val="none" w:color="000000" w:sz="4" w:space="0"/>
        </w:tcBorders>
        <w:shd w:val="clear" w:color="FFFFFF" w:fill="auto"/>
      </w:tcPr>
    </w:tblStylePr>
    <w:tblStylePr w:type="lastRow">
      <w:rPr>
        <w:b/>
        <w:color w:val="404040"/>
      </w:rPr>
      <w:tblPr/>
      <w:tcPr>
        <w:tcBorders>
          <w:top w:val="single" w:color="D99695"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customStyle="1">
    <w:name w:val="Grid Table 2 - Accent 3"/>
    <w:basedOn w:val="Tablanormal"/>
    <w:uiPriority w:val="99"/>
    <w:pPr>
      <w:spacing w:line="240" w:lineRule="auto"/>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blPr/>
      <w:tcPr>
        <w:tcBorders>
          <w:top w:val="none" w:color="000000" w:sz="4" w:space="0"/>
          <w:left w:val="none" w:color="000000" w:sz="4" w:space="0"/>
          <w:bottom w:val="single" w:color="9ABB59" w:themeColor="accent3" w:themeTint="FE" w:sz="12" w:space="0"/>
          <w:right w:val="none" w:color="000000" w:sz="4" w:space="0"/>
        </w:tcBorders>
        <w:shd w:val="clear" w:color="FFFFFF" w:fill="auto"/>
      </w:tcPr>
    </w:tblStylePr>
    <w:tblStylePr w:type="lastRow">
      <w:rPr>
        <w:b/>
        <w:color w:val="404040"/>
      </w:rPr>
      <w:tblPr/>
      <w:tcPr>
        <w:tcBorders>
          <w:top w:val="single" w:color="9ABB59"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customStyle="1">
    <w:name w:val="Grid Table 2 - Accent 4"/>
    <w:basedOn w:val="Tablanormal"/>
    <w:uiPriority w:val="99"/>
    <w:pPr>
      <w:spacing w:line="240" w:lineRule="auto"/>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blPr/>
      <w:tcPr>
        <w:tcBorders>
          <w:top w:val="none" w:color="000000" w:sz="4" w:space="0"/>
          <w:left w:val="none" w:color="000000" w:sz="4" w:space="0"/>
          <w:bottom w:val="single" w:color="B2A1C6" w:themeColor="accent4" w:themeTint="9A" w:sz="12" w:space="0"/>
          <w:right w:val="none" w:color="000000" w:sz="4" w:space="0"/>
        </w:tcBorders>
        <w:shd w:val="clear" w:color="FFFFFF" w:fill="auto"/>
      </w:tcPr>
    </w:tblStylePr>
    <w:tblStylePr w:type="lastRow">
      <w:rPr>
        <w:b/>
        <w:color w:val="404040"/>
      </w:rPr>
      <w:tblPr/>
      <w:tcPr>
        <w:tcBorders>
          <w:top w:val="single" w:color="B2A1C6"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customStyle="1">
    <w:name w:val="Grid Table 2 - Accent 5"/>
    <w:basedOn w:val="Tablanormal"/>
    <w:uiPriority w:val="99"/>
    <w:pPr>
      <w:spacing w:line="240" w:lineRule="auto"/>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blPr/>
      <w:tcPr>
        <w:tcBorders>
          <w:top w:val="none" w:color="000000" w:sz="4" w:space="0"/>
          <w:left w:val="none" w:color="000000" w:sz="4" w:space="0"/>
          <w:bottom w:val="single" w:color="4BACC6" w:themeColor="accent5" w:sz="12" w:space="0"/>
          <w:right w:val="none" w:color="000000" w:sz="4" w:space="0"/>
        </w:tcBorders>
        <w:shd w:val="clear" w:color="FFFFFF" w:fill="auto"/>
      </w:tcPr>
    </w:tblStylePr>
    <w:tblStylePr w:type="lastRow">
      <w:rPr>
        <w:b/>
        <w:color w:val="404040"/>
      </w:rPr>
      <w:tblPr/>
      <w:tcPr>
        <w:tcBorders>
          <w:top w:val="single" w:color="4BACC6"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customStyle="1">
    <w:name w:val="Grid Table 2 - Accent 6"/>
    <w:basedOn w:val="Tablanormal"/>
    <w:uiPriority w:val="99"/>
    <w:pPr>
      <w:spacing w:line="240" w:lineRule="auto"/>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blPr/>
      <w:tcPr>
        <w:tcBorders>
          <w:top w:val="none" w:color="000000" w:sz="4" w:space="0"/>
          <w:left w:val="none" w:color="000000" w:sz="4" w:space="0"/>
          <w:bottom w:val="single" w:color="F79646" w:themeColor="accent6" w:sz="12" w:space="0"/>
          <w:right w:val="none" w:color="000000" w:sz="4" w:space="0"/>
        </w:tcBorders>
        <w:shd w:val="clear" w:color="FFFFFF" w:fill="auto"/>
      </w:tcPr>
    </w:tblStylePr>
    <w:tblStylePr w:type="lastRow">
      <w:rPr>
        <w:b/>
        <w:color w:val="404040"/>
      </w:rPr>
      <w:tblPr/>
      <w:tcPr>
        <w:tcBorders>
          <w:top w:val="single" w:color="F79646"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customStyle="1">
    <w:name w:val="Grid Table 3 - Accent 1"/>
    <w:basedOn w:val="Tablanormal"/>
    <w:uiPriority w:val="99"/>
    <w:pPr>
      <w:spacing w:line="240" w:lineRule="auto"/>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customStyle="1">
    <w:name w:val="Grid Table 3 - Accent 2"/>
    <w:basedOn w:val="Tablanormal"/>
    <w:uiPriority w:val="99"/>
    <w:pPr>
      <w:spacing w:line="240" w:lineRule="auto"/>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customStyle="1">
    <w:name w:val="Grid Table 3 - Accent 3"/>
    <w:basedOn w:val="Tablanormal"/>
    <w:uiPriority w:val="99"/>
    <w:pPr>
      <w:spacing w:line="240" w:lineRule="auto"/>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customStyle="1">
    <w:name w:val="Grid Table 3 - Accent 4"/>
    <w:basedOn w:val="Tablanormal"/>
    <w:uiPriority w:val="99"/>
    <w:pPr>
      <w:spacing w:line="240" w:lineRule="auto"/>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customStyle="1">
    <w:name w:val="Grid Table 3 - Accent 5"/>
    <w:basedOn w:val="Tablanormal"/>
    <w:uiPriority w:val="99"/>
    <w:pPr>
      <w:spacing w:line="240" w:lineRule="auto"/>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customStyle="1">
    <w:name w:val="Grid Table 3 - Accent 6"/>
    <w:basedOn w:val="Tablanormal"/>
    <w:uiPriority w:val="99"/>
    <w:pPr>
      <w:spacing w:line="240" w:lineRule="auto"/>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customStyle="1">
    <w:name w:val="Grid Table 4 - Accent 1"/>
    <w:basedOn w:val="Tablanormal"/>
    <w:uiPriority w:val="59"/>
    <w:pPr>
      <w:spacing w:line="240" w:lineRule="auto"/>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blPr/>
      <w:tcPr>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shd w:val="clear" w:color="5D8AC2" w:themeColor="accent1" w:themeTint="EA" w:fill="5D8AC2" w:themeFill="accent1" w:themeFillTint="EA"/>
      </w:tcPr>
    </w:tblStylePr>
    <w:tblStylePr w:type="lastRow">
      <w:rPr>
        <w:b/>
        <w:color w:val="404040"/>
      </w:rPr>
      <w:tblPr/>
      <w:tcPr>
        <w:tcBorders>
          <w:top w:val="single" w:color="5D8A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customStyle="1">
    <w:name w:val="Grid Table 4 - Accent 2"/>
    <w:basedOn w:val="Tablanormal"/>
    <w:uiPriority w:val="59"/>
    <w:pPr>
      <w:spacing w:line="240" w:lineRule="auto"/>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firstRow">
      <w:rPr>
        <w:rFonts w:ascii="Arial" w:hAnsi="Arial"/>
        <w:b/>
        <w:color w:val="FFFFFF"/>
        <w:sz w:val="22"/>
      </w:rPr>
      <w:tblPr/>
      <w:tcPr>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shd w:val="clear" w:color="D99695" w:themeColor="accent2" w:themeTint="97" w:fill="D99695" w:themeFill="accent2" w:themeFillTint="97"/>
      </w:tcPr>
    </w:tblStylePr>
    <w:tblStylePr w:type="lastRow">
      <w:rPr>
        <w:b/>
        <w:color w:val="404040"/>
      </w:rPr>
      <w:tblPr/>
      <w:tcPr>
        <w:tcBorders>
          <w:top w:val="single" w:color="D996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customStyle="1">
    <w:name w:val="Grid Table 4 - Accent 3"/>
    <w:basedOn w:val="Tablanormal"/>
    <w:uiPriority w:val="59"/>
    <w:pPr>
      <w:spacing w:line="240" w:lineRule="auto"/>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blPr/>
      <w:tcPr>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shd w:val="clear" w:color="9ABB59" w:themeColor="accent3" w:themeTint="FE" w:fill="9ABB59" w:themeFill="accent3" w:themeFillTint="FE"/>
      </w:tcPr>
    </w:tblStylePr>
    <w:tblStylePr w:type="lastRow">
      <w:rPr>
        <w:b/>
        <w:color w:val="404040"/>
      </w:rPr>
      <w:tblPr/>
      <w:tcPr>
        <w:tcBorders>
          <w:top w:val="single" w:color="9A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customStyle="1">
    <w:name w:val="Grid Table 4 - Accent 4"/>
    <w:basedOn w:val="Tablanormal"/>
    <w:uiPriority w:val="59"/>
    <w:pPr>
      <w:spacing w:line="240" w:lineRule="auto"/>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bl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bl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customStyle="1">
    <w:name w:val="Grid Table 4 - Accent 5"/>
    <w:basedOn w:val="Tablanormal"/>
    <w:uiPriority w:val="59"/>
    <w:pPr>
      <w:spacing w:line="240" w:lineRule="auto"/>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bl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customStyle="1">
    <w:name w:val="Grid Table 4 - Accent 6"/>
    <w:basedOn w:val="Tablanormal"/>
    <w:uiPriority w:val="59"/>
    <w:pPr>
      <w:spacing w:line="240" w:lineRule="auto"/>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bl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lanormal"/>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customStyle="1">
    <w:name w:val="Grid Table 5 Dark - Accent 2"/>
    <w:basedOn w:val="Tablanormal"/>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customStyle="1">
    <w:name w:val="Grid Table 5 Dark - Accent 3"/>
    <w:basedOn w:val="Tablanormal"/>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4" w:customStyle="1">
    <w:name w:val="Grid Table 5 Dark- Accent 4"/>
    <w:basedOn w:val="Tablanormal"/>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customStyle="1">
    <w:name w:val="Grid Table 5 Dark - Accent 5"/>
    <w:basedOn w:val="Tablanormal"/>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customStyle="1">
    <w:name w:val="Grid Table 5 Dark - Accent 6"/>
    <w:basedOn w:val="Tablanormal"/>
    <w:uiPriority w:val="99"/>
    <w:pPr>
      <w:spacing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customStyle="1">
    <w:name w:val="Grid Table 6 Colorful - Accent 1"/>
    <w:basedOn w:val="Tablanormal"/>
    <w:uiPriority w:val="99"/>
    <w:pPr>
      <w:spacing w:line="240" w:lineRule="auto"/>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Tint="80" w:themeShade="95"/>
      </w:rPr>
      <w:tblPr/>
      <w:tcPr>
        <w:tcBorders>
          <w:bottom w:val="single" w:color="A6BFDD" w:themeColor="accent1" w:themeTint="80" w:sz="12" w:space="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customStyle="1">
    <w:name w:val="Grid Table 6 Colorful - Accent 2"/>
    <w:basedOn w:val="Tablanormal"/>
    <w:uiPriority w:val="99"/>
    <w:pPr>
      <w:spacing w:line="240" w:lineRule="auto"/>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D99695" w:themeColor="accent2" w:themeTint="97" w:themeShade="95"/>
      </w:rPr>
      <w:tblPr/>
      <w:tcPr>
        <w:tcBorders>
          <w:bottom w:val="single" w:color="D99695" w:themeColor="accent2" w:themeTint="97" w:sz="12" w:space="0"/>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customStyle="1">
    <w:name w:val="Grid Table 6 Colorful - Accent 3"/>
    <w:basedOn w:val="Tablanormal"/>
    <w:uiPriority w:val="99"/>
    <w:pPr>
      <w:spacing w:line="240" w:lineRule="auto"/>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9ABB59" w:themeColor="accent3" w:themeTint="FE" w:themeShade="95"/>
      </w:rPr>
      <w:tblPr/>
      <w:tcPr>
        <w:tcBorders>
          <w:bottom w:val="single" w:color="9ABB59" w:themeColor="accent3" w:themeTint="FE" w:sz="12" w:space="0"/>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customStyle="1">
    <w:name w:val="Grid Table 6 Colorful - Accent 4"/>
    <w:basedOn w:val="Tablanormal"/>
    <w:uiPriority w:val="99"/>
    <w:pPr>
      <w:spacing w:line="240" w:lineRule="auto"/>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Tint="9A" w:themeShade="95"/>
      </w:rPr>
      <w:tblPr/>
      <w:tcPr>
        <w:tcBorders>
          <w:bottom w:val="single" w:color="B2A1C6" w:themeColor="accent4" w:themeTint="9A" w:sz="12" w:space="0"/>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customStyle="1">
    <w:name w:val="Grid Table 6 Colorful - Accent 5"/>
    <w:basedOn w:val="Tablanormal"/>
    <w:uiPriority w:val="99"/>
    <w:pPr>
      <w:spacing w:line="240" w:lineRule="auto"/>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blPr/>
      <w:tcPr>
        <w:tcBorders>
          <w:bottom w:val="single" w:color="4BACC6" w:themeColor="accent5"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customStyle="1">
    <w:name w:val="Grid Table 6 Colorful - Accent 6"/>
    <w:basedOn w:val="Tablanormal"/>
    <w:uiPriority w:val="99"/>
    <w:pPr>
      <w:spacing w:line="240" w:lineRule="auto"/>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blPr/>
      <w:tcPr>
        <w:tcBorders>
          <w:bottom w:val="single" w:color="F79646" w:themeColor="accent6"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customStyle="1">
    <w:name w:val="Grid Table 7 Colorful - Accent 1"/>
    <w:basedOn w:val="Tablanormal"/>
    <w:uiPriority w:val="99"/>
    <w:pPr>
      <w:spacing w:line="240" w:lineRule="auto"/>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6BFDD" w:themeColor="accent1" w:themeTint="80" w:themeShade="95"/>
        <w:sz w:val="22"/>
      </w:rPr>
      <w:tblPr/>
      <w:tcPr>
        <w:tcBorders>
          <w:top w:val="none" w:color="000000" w:sz="4" w:space="0"/>
          <w:left w:val="none" w:color="000000" w:sz="4" w:space="0"/>
          <w:bottom w:val="single" w:color="A6BFDD" w:themeColor="accent1" w:themeTint="80" w:sz="4" w:space="0"/>
          <w:right w:val="none" w:color="000000" w:sz="4" w:space="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color="A6BFDD"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color="000000" w:sz="4" w:space="0"/>
          <w:left w:val="none" w:color="000000" w:sz="4" w:space="0"/>
          <w:bottom w:val="none" w:color="000000" w:sz="4" w:space="0"/>
          <w:right w:val="single" w:color="A6BFDD" w:themeColor="accent1" w:themeTint="80" w:sz="4" w:space="0"/>
        </w:tcBorders>
        <w:shd w:val="clear" w:color="FFFFFF" w:fill="auto"/>
      </w:tcPr>
    </w:tblStylePr>
    <w:tblStylePr w:type="lastCol">
      <w:rPr>
        <w:rFonts w:ascii="Arial" w:hAnsi="Arial"/>
        <w:i/>
        <w:color w:val="A6BFDD" w:themeColor="accent1" w:themeTint="80" w:themeShade="95"/>
        <w:sz w:val="22"/>
      </w:rPr>
      <w:tblPr/>
      <w:tcPr>
        <w:tcBorders>
          <w:top w:val="none" w:color="000000" w:sz="4" w:space="0"/>
          <w:left w:val="single" w:color="A6BFDD" w:themeColor="accent1" w:themeTint="80" w:sz="4" w:space="0"/>
          <w:bottom w:val="none" w:color="000000" w:sz="4" w:space="0"/>
          <w:right w:val="none" w:color="000000" w:sz="4" w:space="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customStyle="1">
    <w:name w:val="Grid Table 7 Colorful - Accent 2"/>
    <w:basedOn w:val="Tablanormal"/>
    <w:uiPriority w:val="99"/>
    <w:pPr>
      <w:spacing w:line="240" w:lineRule="auto"/>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rFonts w:ascii="Arial" w:hAnsi="Arial"/>
        <w:b/>
        <w:color w:val="D99695" w:themeColor="accent2" w:themeTint="97" w:themeShade="95"/>
        <w:sz w:val="22"/>
      </w:rPr>
      <w:tblPr/>
      <w:tcPr>
        <w:tcBorders>
          <w:top w:val="none" w:color="000000" w:sz="4" w:space="0"/>
          <w:left w:val="none" w:color="000000" w:sz="4" w:space="0"/>
          <w:bottom w:val="single" w:color="D99695" w:themeColor="accent2" w:themeTint="97" w:sz="4" w:space="0"/>
          <w:right w:val="none" w:color="000000" w:sz="4" w:space="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color="D99695"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color="000000" w:sz="4" w:space="0"/>
          <w:left w:val="none" w:color="000000" w:sz="4" w:space="0"/>
          <w:bottom w:val="none" w:color="000000" w:sz="4" w:space="0"/>
          <w:right w:val="single" w:color="D99695" w:themeColor="accent2" w:themeTint="97" w:sz="4" w:space="0"/>
        </w:tcBorders>
        <w:shd w:val="clear" w:color="FFFFFF" w:fill="auto"/>
      </w:tcPr>
    </w:tblStylePr>
    <w:tblStylePr w:type="lastCol">
      <w:rPr>
        <w:rFonts w:ascii="Arial" w:hAnsi="Arial"/>
        <w:i/>
        <w:color w:val="D99695" w:themeColor="accent2" w:themeTint="97" w:themeShade="95"/>
        <w:sz w:val="22"/>
      </w:rPr>
      <w:tblPr/>
      <w:tcPr>
        <w:tcBorders>
          <w:top w:val="none" w:color="000000" w:sz="4" w:space="0"/>
          <w:left w:val="single" w:color="D99695" w:themeColor="accent2" w:themeTint="97" w:sz="4" w:space="0"/>
          <w:bottom w:val="none" w:color="000000" w:sz="4" w:space="0"/>
          <w:right w:val="none" w:color="000000" w:sz="4" w:space="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customStyle="1">
    <w:name w:val="Grid Table 7 Colorful - Accent 3"/>
    <w:basedOn w:val="Tablanormal"/>
    <w:uiPriority w:val="99"/>
    <w:pPr>
      <w:spacing w:line="240" w:lineRule="auto"/>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rFonts w:ascii="Arial" w:hAnsi="Arial"/>
        <w:b/>
        <w:color w:val="9ABB59" w:themeColor="accent3" w:themeTint="FE" w:themeShade="95"/>
        <w:sz w:val="22"/>
      </w:rPr>
      <w:tblPr/>
      <w:tcPr>
        <w:tcBorders>
          <w:top w:val="none" w:color="000000" w:sz="4" w:space="0"/>
          <w:left w:val="none" w:color="000000" w:sz="4" w:space="0"/>
          <w:bottom w:val="single" w:color="9ABB59" w:themeColor="accent3" w:themeTint="FE" w:sz="4" w:space="0"/>
          <w:right w:val="none" w:color="000000" w:sz="4" w:space="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color="9ABB59"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color="000000" w:sz="4" w:space="0"/>
          <w:left w:val="none" w:color="000000" w:sz="4" w:space="0"/>
          <w:bottom w:val="none" w:color="000000" w:sz="4" w:space="0"/>
          <w:right w:val="single" w:color="9ABB59" w:themeColor="accent3" w:themeTint="FE" w:sz="4" w:space="0"/>
        </w:tcBorders>
        <w:shd w:val="clear" w:color="FFFFFF" w:fill="auto"/>
      </w:tcPr>
    </w:tblStylePr>
    <w:tblStylePr w:type="lastCol">
      <w:rPr>
        <w:rFonts w:ascii="Arial" w:hAnsi="Arial"/>
        <w:i/>
        <w:color w:val="9ABB59" w:themeColor="accent3" w:themeTint="FE" w:themeShade="95"/>
        <w:sz w:val="22"/>
      </w:rPr>
      <w:tblPr/>
      <w:tcPr>
        <w:tcBorders>
          <w:top w:val="none" w:color="000000" w:sz="4" w:space="0"/>
          <w:left w:val="single" w:color="9ABB59" w:themeColor="accent3" w:themeTint="FE" w:sz="4" w:space="0"/>
          <w:bottom w:val="none" w:color="000000" w:sz="4" w:space="0"/>
          <w:right w:val="none" w:color="000000" w:sz="4" w:space="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customStyle="1">
    <w:name w:val="Grid Table 7 Colorful - Accent 4"/>
    <w:basedOn w:val="Tablanormal"/>
    <w:uiPriority w:val="99"/>
    <w:pPr>
      <w:spacing w:line="240" w:lineRule="auto"/>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2A1C6" w:themeColor="accent4" w:themeTint="9A" w:themeShade="95"/>
        <w:sz w:val="22"/>
      </w:rPr>
      <w:tblPr/>
      <w:tcPr>
        <w:tcBorders>
          <w:top w:val="none" w:color="000000" w:sz="4" w:space="0"/>
          <w:left w:val="none" w:color="000000" w:sz="4" w:space="0"/>
          <w:bottom w:val="single" w:color="B2A1C6" w:themeColor="accent4" w:themeTint="9A" w:sz="4" w:space="0"/>
          <w:right w:val="none" w:color="000000" w:sz="4" w:space="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color="B2A1C6"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color="000000" w:sz="4" w:space="0"/>
          <w:left w:val="none" w:color="000000" w:sz="4" w:space="0"/>
          <w:bottom w:val="none" w:color="000000" w:sz="4" w:space="0"/>
          <w:right w:val="single" w:color="B2A1C6" w:themeColor="accent4" w:themeTint="9A" w:sz="4" w:space="0"/>
        </w:tcBorders>
        <w:shd w:val="clear" w:color="FFFFFF" w:fill="auto"/>
      </w:tcPr>
    </w:tblStylePr>
    <w:tblStylePr w:type="lastCol">
      <w:rPr>
        <w:rFonts w:ascii="Arial" w:hAnsi="Arial"/>
        <w:i/>
        <w:color w:val="B2A1C6" w:themeColor="accent4" w:themeTint="9A" w:themeShade="95"/>
        <w:sz w:val="22"/>
      </w:rPr>
      <w:tblPr/>
      <w:tcPr>
        <w:tcBorders>
          <w:top w:val="none" w:color="000000" w:sz="4" w:space="0"/>
          <w:left w:val="single" w:color="B2A1C6" w:themeColor="accent4" w:themeTint="9A" w:sz="4" w:space="0"/>
          <w:bottom w:val="none" w:color="000000" w:sz="4" w:space="0"/>
          <w:right w:val="none" w:color="000000" w:sz="4" w:space="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customStyle="1">
    <w:name w:val="Grid Table 7 Colorful - Accent 5"/>
    <w:basedOn w:val="Tablanormal"/>
    <w:uiPriority w:val="99"/>
    <w:pPr>
      <w:spacing w:line="240" w:lineRule="auto"/>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9" w:themeColor="accent5" w:themeShade="95"/>
        <w:sz w:val="22"/>
      </w:rPr>
      <w:tblPr/>
      <w:tcPr>
        <w:tcBorders>
          <w:top w:val="none" w:color="000000" w:sz="4" w:space="0"/>
          <w:left w:val="none" w:color="000000" w:sz="4" w:space="0"/>
          <w:bottom w:val="single" w:color="99D0DE" w:themeColor="accent5" w:themeTint="90" w:sz="4" w:space="0"/>
          <w:right w:val="none" w:color="000000" w:sz="4" w:space="0"/>
        </w:tcBorders>
        <w:shd w:val="clear" w:color="FFFFFF" w:themeColor="light1" w:fill="FFFFFF" w:themeFill="light1"/>
      </w:tcPr>
    </w:tblStylePr>
    <w:tblStylePr w:type="lastRow">
      <w:rPr>
        <w:rFonts w:ascii="Arial" w:hAnsi="Arial"/>
        <w:b/>
        <w:color w:val="266779" w:themeColor="accent5" w:themeShade="95"/>
        <w:sz w:val="22"/>
      </w:rPr>
      <w:tblPr/>
      <w:tcPr>
        <w:tcBorders>
          <w:top w:val="single" w:color="99D0DE"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color="000000" w:sz="4" w:space="0"/>
          <w:left w:val="none" w:color="000000" w:sz="4" w:space="0"/>
          <w:bottom w:val="none" w:color="000000" w:sz="4" w:space="0"/>
          <w:right w:val="single" w:color="99D0DE" w:themeColor="accent5" w:themeTint="90" w:sz="4" w:space="0"/>
        </w:tcBorders>
        <w:shd w:val="clear" w:color="FFFFFF" w:fill="auto"/>
      </w:tcPr>
    </w:tblStylePr>
    <w:tblStylePr w:type="lastCol">
      <w:rPr>
        <w:rFonts w:ascii="Arial" w:hAnsi="Arial"/>
        <w:i/>
        <w:color w:val="266779" w:themeColor="accent5" w:themeShade="95"/>
        <w:sz w:val="22"/>
      </w:rPr>
      <w:tblPr/>
      <w:tcPr>
        <w:tcBorders>
          <w:top w:val="none" w:color="000000" w:sz="4" w:space="0"/>
          <w:left w:val="single" w:color="99D0DE" w:themeColor="accent5" w:themeTint="90" w:sz="4" w:space="0"/>
          <w:bottom w:val="none" w:color="000000" w:sz="4" w:space="0"/>
          <w:right w:val="none" w:color="000000" w:sz="4" w:space="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customStyle="1">
    <w:name w:val="Grid Table 7 Colorful - Accent 6"/>
    <w:basedOn w:val="Tablanormal"/>
    <w:uiPriority w:val="99"/>
    <w:pPr>
      <w:spacing w:line="240" w:lineRule="auto"/>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15407" w:themeColor="accent6" w:themeShade="95"/>
        <w:sz w:val="22"/>
      </w:rPr>
      <w:tblPr/>
      <w:tcPr>
        <w:tcBorders>
          <w:top w:val="none" w:color="000000" w:sz="4" w:space="0"/>
          <w:left w:val="none" w:color="000000" w:sz="4" w:space="0"/>
          <w:bottom w:val="single" w:color="FAC396" w:themeColor="accent6" w:themeTint="90" w:sz="4" w:space="0"/>
          <w:right w:val="none" w:color="000000" w:sz="4" w:space="0"/>
        </w:tcBorders>
        <w:shd w:val="clear" w:color="FFFFFF" w:themeColor="light1" w:fill="FFFFFF" w:themeFill="light1"/>
      </w:tcPr>
    </w:tblStylePr>
    <w:tblStylePr w:type="lastRow">
      <w:rPr>
        <w:rFonts w:ascii="Arial" w:hAnsi="Arial"/>
        <w:b/>
        <w:color w:val="B15407" w:themeColor="accent6" w:themeShade="95"/>
        <w:sz w:val="22"/>
      </w:rPr>
      <w:tblPr/>
      <w:tcPr>
        <w:tcBorders>
          <w:top w:val="single" w:color="FAC396"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color="000000" w:sz="4" w:space="0"/>
          <w:left w:val="none" w:color="000000" w:sz="4" w:space="0"/>
          <w:bottom w:val="none" w:color="000000" w:sz="4" w:space="0"/>
          <w:right w:val="single" w:color="FAC396" w:themeColor="accent6" w:themeTint="90" w:sz="4" w:space="0"/>
        </w:tcBorders>
        <w:shd w:val="clear" w:color="FFFFFF" w:fill="auto"/>
      </w:tcPr>
    </w:tblStylePr>
    <w:tblStylePr w:type="lastCol">
      <w:rPr>
        <w:rFonts w:ascii="Arial" w:hAnsi="Arial"/>
        <w:i/>
        <w:color w:val="B15407" w:themeColor="accent6" w:themeShade="95"/>
        <w:sz w:val="22"/>
      </w:rPr>
      <w:tblPr/>
      <w:tcPr>
        <w:tcBorders>
          <w:top w:val="none" w:color="000000" w:sz="4" w:space="0"/>
          <w:left w:val="single" w:color="FAC396" w:themeColor="accent6" w:themeTint="90" w:sz="4" w:space="0"/>
          <w:bottom w:val="none" w:color="000000" w:sz="4" w:space="0"/>
          <w:right w:val="none" w:color="000000" w:sz="4" w:space="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customStyle="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F81BD" w:themeColor="accent1" w:sz="4" w:space="0"/>
          <w:right w:val="none" w:color="000000" w:sz="4" w:space="0"/>
        </w:tcBorders>
      </w:tcPr>
    </w:tblStylePr>
    <w:tblStylePr w:type="lastRow">
      <w:rPr>
        <w:b/>
        <w:color w:val="404040"/>
      </w:rPr>
      <w:tblPr/>
      <w:tcPr>
        <w:tcBorders>
          <w:top w:val="single" w:color="4F81BD"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customStyle="1">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C0504D" w:themeColor="accent2" w:sz="4" w:space="0"/>
          <w:right w:val="none" w:color="000000" w:sz="4" w:space="0"/>
        </w:tcBorders>
      </w:tcPr>
    </w:tblStylePr>
    <w:tblStylePr w:type="lastRow">
      <w:rPr>
        <w:b/>
        <w:color w:val="404040"/>
      </w:rPr>
      <w:tblPr/>
      <w:tcPr>
        <w:tcBorders>
          <w:top w:val="single" w:color="C0504D"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customStyle="1">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9BBB59" w:themeColor="accent3" w:sz="4" w:space="0"/>
          <w:right w:val="none" w:color="000000" w:sz="4" w:space="0"/>
        </w:tcBorders>
      </w:tcPr>
    </w:tblStylePr>
    <w:tblStylePr w:type="lastRow">
      <w:rPr>
        <w:b/>
        <w:color w:val="404040"/>
      </w:rPr>
      <w:tblPr/>
      <w:tcPr>
        <w:tcBorders>
          <w:top w:val="single" w:color="9BBB59"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customStyle="1">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8064A2" w:themeColor="accent4" w:sz="4" w:space="0"/>
          <w:right w:val="none" w:color="000000" w:sz="4" w:space="0"/>
        </w:tcBorders>
      </w:tcPr>
    </w:tblStylePr>
    <w:tblStylePr w:type="lastRow">
      <w:rPr>
        <w:b/>
        <w:color w:val="404040"/>
      </w:rPr>
      <w:tblPr/>
      <w:tcPr>
        <w:tcBorders>
          <w:top w:val="single" w:color="8064A2"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customStyle="1">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BACC6" w:themeColor="accent5" w:sz="4" w:space="0"/>
          <w:right w:val="none" w:color="000000" w:sz="4" w:space="0"/>
        </w:tcBorders>
      </w:tcPr>
    </w:tblStylePr>
    <w:tblStylePr w:type="lastRow">
      <w:rPr>
        <w:b/>
        <w:color w:val="404040"/>
      </w:rPr>
      <w:tblPr/>
      <w:tcPr>
        <w:tcBorders>
          <w:top w:val="single" w:color="4BACC6"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customStyle="1">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79646" w:themeColor="accent6" w:sz="4" w:space="0"/>
          <w:right w:val="none" w:color="000000" w:sz="4" w:space="0"/>
        </w:tcBorders>
      </w:tcPr>
    </w:tblStylePr>
    <w:tblStylePr w:type="lastRow">
      <w:rPr>
        <w:b/>
        <w:color w:val="404040"/>
      </w:rPr>
      <w:tblPr/>
      <w:tcPr>
        <w:tcBorders>
          <w:top w:val="single" w:color="F79646"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customStyle="1">
    <w:name w:val="List Table 2 - Accent 1"/>
    <w:basedOn w:val="Tablanormal"/>
    <w:uiPriority w:val="99"/>
    <w:pPr>
      <w:spacing w:line="240" w:lineRule="auto"/>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Row">
      <w:rPr>
        <w:rFonts w:ascii="Arial" w:hAnsi="Arial"/>
        <w:b/>
        <w:color w:val="404040"/>
        <w:sz w:val="22"/>
      </w:rPr>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customStyle="1">
    <w:name w:val="List Table 2 - Accent 2"/>
    <w:basedOn w:val="Tablanormal"/>
    <w:uiPriority w:val="99"/>
    <w:pPr>
      <w:spacing w:line="240" w:lineRule="auto"/>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firstRow">
      <w:rPr>
        <w:rFonts w:ascii="Arial" w:hAnsi="Arial"/>
        <w:b/>
        <w:color w:val="404040"/>
        <w:sz w:val="22"/>
      </w:rPr>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Row">
      <w:rPr>
        <w:rFonts w:ascii="Arial" w:hAnsi="Arial"/>
        <w:b/>
        <w:color w:val="404040"/>
        <w:sz w:val="22"/>
      </w:rPr>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customStyle="1">
    <w:name w:val="List Table 2 - Accent 3"/>
    <w:basedOn w:val="Tablanormal"/>
    <w:uiPriority w:val="99"/>
    <w:pPr>
      <w:spacing w:line="240" w:lineRule="auto"/>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Row">
      <w:rPr>
        <w:rFonts w:ascii="Arial" w:hAnsi="Arial"/>
        <w:b/>
        <w:color w:val="404040"/>
        <w:sz w:val="22"/>
      </w:rPr>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customStyle="1">
    <w:name w:val="List Table 2 - Accent 4"/>
    <w:basedOn w:val="Tablanormal"/>
    <w:uiPriority w:val="99"/>
    <w:pPr>
      <w:spacing w:line="240" w:lineRule="auto"/>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Row">
      <w:rPr>
        <w:rFonts w:ascii="Arial" w:hAnsi="Arial"/>
        <w:b/>
        <w:color w:val="404040"/>
        <w:sz w:val="22"/>
      </w:rPr>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customStyle="1">
    <w:name w:val="List Table 2 - Accent 5"/>
    <w:basedOn w:val="Tablanormal"/>
    <w:uiPriority w:val="99"/>
    <w:pPr>
      <w:spacing w:line="240" w:lineRule="auto"/>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Row">
      <w:rPr>
        <w:rFonts w:ascii="Arial" w:hAnsi="Arial"/>
        <w:b/>
        <w:color w:val="404040"/>
        <w:sz w:val="22"/>
      </w:rPr>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customStyle="1">
    <w:name w:val="List Table 2 - Accent 6"/>
    <w:basedOn w:val="Tablanormal"/>
    <w:uiPriority w:val="99"/>
    <w:pPr>
      <w:spacing w:line="240" w:lineRule="auto"/>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Row">
      <w:rPr>
        <w:rFonts w:ascii="Arial" w:hAnsi="Arial"/>
        <w:b/>
        <w:color w:val="404040"/>
        <w:sz w:val="22"/>
      </w:rPr>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3-Accent1" w:customStyle="1">
    <w:name w:val="List Table 3 - Accent 1"/>
    <w:basedOn w:val="Tablanormal"/>
    <w:uiPriority w:val="99"/>
    <w:pPr>
      <w:spacing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4F81BD" w:themeColor="accent1" w:sz="4" w:space="0"/>
          <w:right w:val="single" w:color="4F81BD" w:themeColor="accent1" w:sz="4" w:space="0"/>
        </w:tcBorders>
      </w:tcPr>
    </w:tblStylePr>
    <w:tblStylePr w:type="band1Horz">
      <w:rPr>
        <w:rFonts w:ascii="Arial" w:hAnsi="Arial"/>
        <w:color w:val="404040"/>
        <w:sz w:val="22"/>
      </w:rPr>
      <w:tblPr/>
      <w:tcPr>
        <w:tcBorders>
          <w:top w:val="single" w:color="4F81BD" w:themeColor="accent1" w:sz="4" w:space="0"/>
          <w:bottom w:val="single" w:color="4F81BD" w:themeColor="accent1" w:sz="4" w:space="0"/>
        </w:tcBorders>
      </w:tcPr>
    </w:tblStylePr>
  </w:style>
  <w:style w:type="table" w:styleId="ListTable3-Accent2" w:customStyle="1">
    <w:name w:val="List Table 3 - Accent 2"/>
    <w:basedOn w:val="Tablanormal"/>
    <w:uiPriority w:val="99"/>
    <w:pPr>
      <w:spacing w:line="240" w:lineRule="auto"/>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D99695" w:themeColor="accent2" w:themeTint="97" w:sz="4" w:space="0"/>
          <w:right w:val="single" w:color="D99695" w:themeColor="accent2" w:themeTint="97" w:sz="4" w:space="0"/>
        </w:tcBorders>
      </w:tcPr>
    </w:tblStylePr>
    <w:tblStylePr w:type="band1Horz">
      <w:rPr>
        <w:rFonts w:ascii="Arial" w:hAnsi="Arial"/>
        <w:color w:val="404040"/>
        <w:sz w:val="22"/>
      </w:rPr>
      <w:tblPr/>
      <w:tcPr>
        <w:tcBorders>
          <w:top w:val="single" w:color="D99695" w:themeColor="accent2" w:themeTint="97" w:sz="4" w:space="0"/>
          <w:bottom w:val="single" w:color="D99695" w:themeColor="accent2" w:themeTint="97" w:sz="4" w:space="0"/>
        </w:tcBorders>
      </w:tcPr>
    </w:tblStylePr>
  </w:style>
  <w:style w:type="table" w:styleId="ListTable3-Accent3" w:customStyle="1">
    <w:name w:val="List Table 3 - Accent 3"/>
    <w:basedOn w:val="Tablanormal"/>
    <w:uiPriority w:val="99"/>
    <w:pPr>
      <w:spacing w:line="240" w:lineRule="auto"/>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3D69B" w:themeColor="accent3" w:themeTint="98" w:sz="4" w:space="0"/>
          <w:right w:val="single" w:color="C3D69B" w:themeColor="accent3" w:themeTint="98" w:sz="4" w:space="0"/>
        </w:tcBorders>
      </w:tcPr>
    </w:tblStylePr>
    <w:tblStylePr w:type="band1Horz">
      <w:rPr>
        <w:rFonts w:ascii="Arial" w:hAnsi="Arial"/>
        <w:color w:val="404040"/>
        <w:sz w:val="22"/>
      </w:rPr>
      <w:tblPr/>
      <w:tcPr>
        <w:tcBorders>
          <w:top w:val="single" w:color="C3D69B" w:themeColor="accent3" w:themeTint="98" w:sz="4" w:space="0"/>
          <w:bottom w:val="single" w:color="C3D69B" w:themeColor="accent3" w:themeTint="98" w:sz="4" w:space="0"/>
        </w:tcBorders>
      </w:tcPr>
    </w:tblStylePr>
  </w:style>
  <w:style w:type="table" w:styleId="ListTable3-Accent4" w:customStyle="1">
    <w:name w:val="List Table 3 - Accent 4"/>
    <w:basedOn w:val="Tablanormal"/>
    <w:uiPriority w:val="99"/>
    <w:pPr>
      <w:spacing w:line="240" w:lineRule="auto"/>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blPr/>
      <w:tcPr>
        <w:tcBorders>
          <w:top w:val="single" w:color="B2A1C6" w:themeColor="accent4" w:themeTint="9A" w:sz="4" w:space="0"/>
          <w:bottom w:val="single" w:color="B2A1C6" w:themeColor="accent4" w:themeTint="9A" w:sz="4" w:space="0"/>
        </w:tcBorders>
      </w:tcPr>
    </w:tblStylePr>
  </w:style>
  <w:style w:type="table" w:styleId="ListTable3-Accent5" w:customStyle="1">
    <w:name w:val="List Table 3 - Accent 5"/>
    <w:basedOn w:val="Tablanormal"/>
    <w:uiPriority w:val="99"/>
    <w:pPr>
      <w:spacing w:line="240" w:lineRule="auto"/>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blPr/>
      <w:tcPr>
        <w:tcBorders>
          <w:top w:val="single" w:color="92CCDC" w:themeColor="accent5" w:themeTint="9A" w:sz="4" w:space="0"/>
          <w:bottom w:val="single" w:color="92CCDC" w:themeColor="accent5" w:themeTint="9A" w:sz="4" w:space="0"/>
        </w:tcBorders>
      </w:tcPr>
    </w:tblStylePr>
  </w:style>
  <w:style w:type="table" w:styleId="ListTable3-Accent6" w:customStyle="1">
    <w:name w:val="List Table 3 - Accent 6"/>
    <w:basedOn w:val="Tablanormal"/>
    <w:uiPriority w:val="99"/>
    <w:pPr>
      <w:spacing w:line="240" w:lineRule="auto"/>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blPr/>
      <w:tcPr>
        <w:tcBorders>
          <w:top w:val="single" w:color="FAC090" w:themeColor="accent6" w:themeTint="98" w:sz="4" w:space="0"/>
          <w:bottom w:val="single" w:color="FAC090" w:themeColor="accent6" w:themeTint="98" w:sz="4" w:space="0"/>
        </w:tcBorders>
      </w:tcPr>
    </w:tblStylePr>
  </w:style>
  <w:style w:type="table" w:styleId="Tabladelista4">
    <w:name w:val="List Table 4"/>
    <w:basedOn w:val="Tablanormal"/>
    <w:uiPriority w:val="99"/>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customStyle="1">
    <w:name w:val="List Table 4 - Accent 1"/>
    <w:basedOn w:val="Tablanormal"/>
    <w:uiPriority w:val="99"/>
    <w:pPr>
      <w:spacing w:line="240" w:lineRule="auto"/>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customStyle="1">
    <w:name w:val="List Table 4 - Accent 2"/>
    <w:basedOn w:val="Tablanormal"/>
    <w:uiPriority w:val="99"/>
    <w:pPr>
      <w:spacing w:line="240" w:lineRule="auto"/>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customStyle="1">
    <w:name w:val="List Table 4 - Accent 3"/>
    <w:basedOn w:val="Tablanormal"/>
    <w:uiPriority w:val="99"/>
    <w:pPr>
      <w:spacing w:line="240" w:lineRule="auto"/>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customStyle="1">
    <w:name w:val="List Table 4 - Accent 4"/>
    <w:basedOn w:val="Tablanormal"/>
    <w:uiPriority w:val="99"/>
    <w:pPr>
      <w:spacing w:line="240" w:lineRule="auto"/>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customStyle="1">
    <w:name w:val="List Table 4 - Accent 5"/>
    <w:basedOn w:val="Tablanormal"/>
    <w:uiPriority w:val="99"/>
    <w:pPr>
      <w:spacing w:line="240" w:lineRule="auto"/>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customStyle="1">
    <w:name w:val="List Table 4 - Accent 6"/>
    <w:basedOn w:val="Tablanormal"/>
    <w:uiPriority w:val="99"/>
    <w:pPr>
      <w:spacing w:line="240" w:lineRule="auto"/>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customStyle="1">
    <w:name w:val="List Table 5 Dark - Accent 1"/>
    <w:basedOn w:val="Tablanormal"/>
    <w:uiPriority w:val="99"/>
    <w:pPr>
      <w:spacing w:line="240" w:lineRule="auto"/>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blStylePr w:type="firstRow">
      <w:rPr>
        <w:rFonts w:ascii="Arial" w:hAnsi="Arial"/>
        <w:b/>
        <w:color w:val="FFFFFF" w:themeColor="light1"/>
        <w:sz w:val="22"/>
      </w:rPr>
      <w:tbl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4F81BD" w:themeColor="accent1" w:sz="32" w:space="0"/>
          <w:right w:val="single" w:color="FFFFFF" w:themeColor="light1" w:sz="4" w:space="0"/>
        </w:tcBorders>
      </w:tcPr>
    </w:tblStylePr>
    <w:tblStylePr w:type="lastCol">
      <w:tblPr/>
      <w:tcPr>
        <w:tcBorders>
          <w:left w:val="single" w:color="FFFFFF" w:themeColor="light1" w:sz="4" w:space="0"/>
          <w:right w:val="single" w:color="4F81BD" w:themeColor="accent1" w:sz="32" w:space="0"/>
        </w:tcBorders>
      </w:tcPr>
    </w:tblStylePr>
    <w:tblStylePr w:type="band1Vert">
      <w:tblPr/>
      <w:tcPr>
        <w:tcBorders>
          <w:left w:val="single" w:color="FFFFFF" w:themeColor="light1" w:sz="4" w:space="0"/>
          <w:right w:val="single" w:color="FFFFFF" w:themeColor="light1" w:sz="4" w:space="0"/>
        </w:tcBorders>
        <w:shd w:val="clear" w:color="4F81BD" w:themeColor="accent1" w:fill="4F81BD"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F81BD" w:themeColor="accent1" w:fill="4F81BD" w:themeFill="accent1"/>
      </w:tcPr>
    </w:tblStylePr>
    <w:tblStylePr w:type="band2Horz">
      <w:tblPr/>
      <w:tcPr>
        <w:tcBorders>
          <w:top w:val="single" w:color="FFFFFF" w:themeColor="light1" w:sz="4" w:space="0"/>
          <w:bottom w:val="single" w:color="FFFFFF" w:themeColor="light1" w:sz="4" w:space="0"/>
        </w:tcBorders>
        <w:shd w:val="clear" w:color="4F81BD" w:themeColor="accent1" w:fill="4F81BD" w:themeFill="accent1"/>
      </w:tcPr>
    </w:tblStylePr>
  </w:style>
  <w:style w:type="table" w:styleId="ListTable5Dark-Accent2" w:customStyle="1">
    <w:name w:val="List Table 5 Dark - Accent 2"/>
    <w:basedOn w:val="Tablanormal"/>
    <w:uiPriority w:val="99"/>
    <w:pPr>
      <w:spacing w:line="240" w:lineRule="auto"/>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color="D99695" w:themeColor="accent2" w:themeTint="97" w:sz="32" w:space="0"/>
          <w:bottom w:val="single" w:color="FFFFFF" w:themeColor="light1" w:sz="12" w:space="0"/>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D99695" w:themeColor="accent2" w:themeTint="97" w:sz="32" w:space="0"/>
          <w:right w:val="single" w:color="FFFFFF" w:themeColor="light1" w:sz="4" w:space="0"/>
        </w:tcBorders>
      </w:tcPr>
    </w:tblStylePr>
    <w:tblStylePr w:type="lastCol">
      <w:tblPr/>
      <w:tcPr>
        <w:tcBorders>
          <w:left w:val="single" w:color="FFFFFF" w:themeColor="light1" w:sz="4" w:space="0"/>
          <w:right w:val="single" w:color="D99695"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D99695" w:themeColor="accent2" w:themeTint="97" w:fill="D9969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99695" w:themeColor="accent2" w:themeTint="97" w:fill="D99695" w:themeFill="accent2" w:themeFillTint="97"/>
      </w:tcPr>
    </w:tblStylePr>
    <w:tblStylePr w:type="band2Horz">
      <w:tblPr/>
      <w:tcPr>
        <w:tcBorders>
          <w:top w:val="single" w:color="FFFFFF" w:themeColor="light1" w:sz="4" w:space="0"/>
          <w:bottom w:val="single" w:color="FFFFFF" w:themeColor="light1" w:sz="4" w:space="0"/>
        </w:tcBorders>
        <w:shd w:val="clear" w:color="D99695" w:themeColor="accent2" w:themeTint="97" w:fill="D99695" w:themeFill="accent2" w:themeFillTint="97"/>
      </w:tcPr>
    </w:tblStylePr>
  </w:style>
  <w:style w:type="table" w:styleId="ListTable5Dark-Accent3" w:customStyle="1">
    <w:name w:val="List Table 5 Dark - Accent 3"/>
    <w:basedOn w:val="Tablanormal"/>
    <w:uiPriority w:val="99"/>
    <w:pPr>
      <w:spacing w:line="240" w:lineRule="auto"/>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color="C3D69B" w:themeColor="accent3" w:themeTint="98" w:sz="32" w:space="0"/>
          <w:bottom w:val="single" w:color="FFFFFF" w:themeColor="light1" w:sz="12" w:space="0"/>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3D69B" w:themeColor="accent3" w:themeTint="98" w:sz="32" w:space="0"/>
          <w:right w:val="single" w:color="FFFFFF" w:themeColor="light1" w:sz="4" w:space="0"/>
        </w:tcBorders>
      </w:tcPr>
    </w:tblStylePr>
    <w:tblStylePr w:type="lastCol">
      <w:tblPr/>
      <w:tcPr>
        <w:tcBorders>
          <w:left w:val="single" w:color="FFFFFF" w:themeColor="light1" w:sz="4" w:space="0"/>
          <w:right w:val="single" w:color="C3D69B"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3D69B" w:themeColor="accent3" w:themeTint="98" w:fill="C3D69B"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3D69B" w:themeColor="accent3" w:themeTint="98" w:fill="C3D69B" w:themeFill="accent3" w:themeFillTint="98"/>
      </w:tcPr>
    </w:tblStylePr>
    <w:tblStylePr w:type="band2Horz">
      <w:tblPr/>
      <w:tcPr>
        <w:tcBorders>
          <w:top w:val="single" w:color="FFFFFF" w:themeColor="light1" w:sz="4" w:space="0"/>
          <w:bottom w:val="single" w:color="FFFFFF" w:themeColor="light1" w:sz="4" w:space="0"/>
        </w:tcBorders>
        <w:shd w:val="clear" w:color="C3D69B" w:themeColor="accent3" w:themeTint="98" w:fill="C3D69B" w:themeFill="accent3" w:themeFillTint="98"/>
      </w:tcPr>
    </w:tblStylePr>
  </w:style>
  <w:style w:type="table" w:styleId="ListTable5Dark-Accent4" w:customStyle="1">
    <w:name w:val="List Table 5 Dark - Accent 4"/>
    <w:basedOn w:val="Tablanormal"/>
    <w:uiPriority w:val="99"/>
    <w:pPr>
      <w:spacing w:line="240" w:lineRule="auto"/>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B2A1C6" w:themeColor="accent4" w:themeTint="9A" w:sz="32" w:space="0"/>
          <w:right w:val="single" w:color="FFFFFF" w:themeColor="light1" w:sz="4" w:space="0"/>
        </w:tcBorders>
      </w:tcPr>
    </w:tblStylePr>
    <w:tblStylePr w:type="lastCol">
      <w:tblPr/>
      <w:tcPr>
        <w:tcBorders>
          <w:left w:val="single" w:color="FFFFFF" w:themeColor="light1" w:sz="4" w:space="0"/>
          <w:right w:val="single" w:color="B2A1C6"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blPr/>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styleId="ListTable5Dark-Accent5" w:customStyle="1">
    <w:name w:val="List Table 5 Dark - Accent 5"/>
    <w:basedOn w:val="Tablanormal"/>
    <w:uiPriority w:val="99"/>
    <w:pPr>
      <w:spacing w:line="240" w:lineRule="auto"/>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92CCDC" w:themeColor="accent5" w:themeTint="9A" w:sz="32" w:space="0"/>
          <w:right w:val="single" w:color="FFFFFF" w:themeColor="light1" w:sz="4" w:space="0"/>
        </w:tcBorders>
      </w:tcPr>
    </w:tblStylePr>
    <w:tblStylePr w:type="lastCol">
      <w:tblPr/>
      <w:tcPr>
        <w:tcBorders>
          <w:left w:val="single" w:color="FFFFFF" w:themeColor="light1" w:sz="4" w:space="0"/>
          <w:right w:val="single" w:color="92CCDC"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blPr/>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styleId="ListTable5Dark-Accent6" w:customStyle="1">
    <w:name w:val="List Table 5 Dark - Accent 6"/>
    <w:basedOn w:val="Tablanormal"/>
    <w:uiPriority w:val="99"/>
    <w:pPr>
      <w:spacing w:line="240" w:lineRule="auto"/>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AC090" w:themeColor="accent6" w:themeTint="98" w:sz="32" w:space="0"/>
          <w:right w:val="single" w:color="FFFFFF" w:themeColor="light1" w:sz="4" w:space="0"/>
        </w:tcBorders>
      </w:tcPr>
    </w:tblStylePr>
    <w:tblStylePr w:type="lastCol">
      <w:tblPr/>
      <w:tcPr>
        <w:tcBorders>
          <w:left w:val="single" w:color="FFFFFF" w:themeColor="light1" w:sz="4" w:space="0"/>
          <w:right w:val="single" w:color="FAC090"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blPr/>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customStyle="1">
    <w:name w:val="List Table 6 Colorful - Accent 1"/>
    <w:basedOn w:val="Tablanormal"/>
    <w:uiPriority w:val="99"/>
    <w:pPr>
      <w:spacing w:line="240" w:lineRule="auto"/>
    </w:pPr>
    <w:tblPr>
      <w:tblStyleRowBandSize w:val="1"/>
      <w:tblStyleColBandSize w:val="1"/>
      <w:tblBorders>
        <w:top w:val="single" w:color="4F81BD" w:themeColor="accent1" w:sz="4" w:space="0"/>
        <w:bottom w:val="single" w:color="4F81BD" w:themeColor="accent1" w:sz="4" w:space="0"/>
      </w:tblBorders>
    </w:tblPr>
    <w:tblStylePr w:type="firstRow">
      <w:rPr>
        <w:b/>
        <w:color w:val="2A4A71" w:themeColor="accent1" w:themeShade="95"/>
      </w:rPr>
      <w:tblPr/>
      <w:tcPr>
        <w:tcBorders>
          <w:bottom w:val="single" w:color="4F81BD" w:themeColor="accent1" w:sz="4" w:space="0"/>
        </w:tcBorders>
      </w:tcPr>
    </w:tblStylePr>
    <w:tblStylePr w:type="lastRow">
      <w:rPr>
        <w:b/>
        <w:color w:val="2A4A71" w:themeColor="accent1" w:themeShade="95"/>
      </w:rPr>
      <w:tblPr/>
      <w:tcPr>
        <w:tcBorders>
          <w:top w:val="single" w:color="4F81BD" w:themeColor="accent1" w:sz="4" w:space="0"/>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customStyle="1">
    <w:name w:val="List Table 6 Colorful - Accent 2"/>
    <w:basedOn w:val="Tablanormal"/>
    <w:uiPriority w:val="99"/>
    <w:pPr>
      <w:spacing w:line="240" w:lineRule="auto"/>
    </w:pPr>
    <w:tblPr>
      <w:tblStyleRowBandSize w:val="1"/>
      <w:tblStyleColBandSize w:val="1"/>
      <w:tblBorders>
        <w:top w:val="single" w:color="D99695" w:themeColor="accent2" w:themeTint="97" w:sz="4" w:space="0"/>
        <w:bottom w:val="single" w:color="D99695" w:themeColor="accent2" w:themeTint="97" w:sz="4" w:space="0"/>
      </w:tblBorders>
    </w:tblPr>
    <w:tblStylePr w:type="firstRow">
      <w:rPr>
        <w:b/>
        <w:color w:val="D99695" w:themeColor="accent2" w:themeTint="97" w:themeShade="95"/>
      </w:rPr>
      <w:tblPr/>
      <w:tcPr>
        <w:tcBorders>
          <w:bottom w:val="single" w:color="D99695" w:themeColor="accent2" w:themeTint="97" w:sz="4" w:space="0"/>
        </w:tcBorders>
      </w:tcPr>
    </w:tblStylePr>
    <w:tblStylePr w:type="lastRow">
      <w:rPr>
        <w:b/>
        <w:color w:val="D99695" w:themeColor="accent2" w:themeTint="97" w:themeShade="95"/>
      </w:rPr>
      <w:tblPr/>
      <w:tcPr>
        <w:tcBorders>
          <w:top w:val="single" w:color="D99695" w:themeColor="accent2" w:themeTint="97" w:sz="4" w:space="0"/>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customStyle="1">
    <w:name w:val="List Table 6 Colorful - Accent 3"/>
    <w:basedOn w:val="Tablanormal"/>
    <w:uiPriority w:val="99"/>
    <w:pPr>
      <w:spacing w:line="240" w:lineRule="auto"/>
    </w:pPr>
    <w:tblPr>
      <w:tblStyleRowBandSize w:val="1"/>
      <w:tblStyleColBandSize w:val="1"/>
      <w:tblBorders>
        <w:top w:val="single" w:color="C3D69B" w:themeColor="accent3" w:themeTint="98" w:sz="4" w:space="0"/>
        <w:bottom w:val="single" w:color="C3D69B" w:themeColor="accent3" w:themeTint="98" w:sz="4" w:space="0"/>
      </w:tblBorders>
    </w:tblPr>
    <w:tblStylePr w:type="firstRow">
      <w:rPr>
        <w:b/>
        <w:color w:val="C3D69B" w:themeColor="accent3" w:themeTint="98" w:themeShade="95"/>
      </w:rPr>
      <w:tblPr/>
      <w:tcPr>
        <w:tcBorders>
          <w:bottom w:val="single" w:color="C3D69B" w:themeColor="accent3" w:themeTint="98" w:sz="4" w:space="0"/>
        </w:tcBorders>
      </w:tcPr>
    </w:tblStylePr>
    <w:tblStylePr w:type="lastRow">
      <w:rPr>
        <w:b/>
        <w:color w:val="C3D69B" w:themeColor="accent3" w:themeTint="98" w:themeShade="95"/>
      </w:rPr>
      <w:tblPr/>
      <w:tcPr>
        <w:tcBorders>
          <w:top w:val="single" w:color="C3D69B" w:themeColor="accent3" w:themeTint="98" w:sz="4" w:space="0"/>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customStyle="1">
    <w:name w:val="List Table 6 Colorful - Accent 4"/>
    <w:basedOn w:val="Tablanormal"/>
    <w:uiPriority w:val="99"/>
    <w:pPr>
      <w:spacing w:line="240" w:lineRule="auto"/>
    </w:pPr>
    <w:tblPr>
      <w:tblStyleRowBandSize w:val="1"/>
      <w:tblStyleColBandSize w:val="1"/>
      <w:tblBorders>
        <w:top w:val="single" w:color="B2A1C6" w:themeColor="accent4" w:themeTint="9A" w:sz="4" w:space="0"/>
        <w:bottom w:val="single" w:color="B2A1C6" w:themeColor="accent4" w:themeTint="9A" w:sz="4" w:space="0"/>
      </w:tblBorders>
    </w:tblPr>
    <w:tblStylePr w:type="firstRow">
      <w:rPr>
        <w:b/>
        <w:color w:val="B2A1C6" w:themeColor="accent4" w:themeTint="9A" w:themeShade="95"/>
      </w:rPr>
      <w:tblPr/>
      <w:tcPr>
        <w:tcBorders>
          <w:bottom w:val="single" w:color="B2A1C6" w:themeColor="accent4" w:themeTint="9A" w:sz="4" w:space="0"/>
        </w:tcBorders>
      </w:tcPr>
    </w:tblStylePr>
    <w:tblStylePr w:type="lastRow">
      <w:rPr>
        <w:b/>
        <w:color w:val="B2A1C6" w:themeColor="accent4" w:themeTint="9A" w:themeShade="95"/>
      </w:rPr>
      <w:tblPr/>
      <w:tcPr>
        <w:tcBorders>
          <w:top w:val="single" w:color="B2A1C6" w:themeColor="accent4" w:themeTint="9A" w:sz="4" w:space="0"/>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customStyle="1">
    <w:name w:val="List Table 6 Colorful - Accent 5"/>
    <w:basedOn w:val="Tablanormal"/>
    <w:uiPriority w:val="99"/>
    <w:pPr>
      <w:spacing w:line="240" w:lineRule="auto"/>
    </w:pPr>
    <w:tblPr>
      <w:tblStyleRowBandSize w:val="1"/>
      <w:tblStyleColBandSize w:val="1"/>
      <w:tblBorders>
        <w:top w:val="single" w:color="92CCDC" w:themeColor="accent5" w:themeTint="9A" w:sz="4" w:space="0"/>
        <w:bottom w:val="single" w:color="92CCDC" w:themeColor="accent5" w:themeTint="9A" w:sz="4" w:space="0"/>
      </w:tblBorders>
    </w:tblPr>
    <w:tblStylePr w:type="firstRow">
      <w:rPr>
        <w:b/>
        <w:color w:val="92CCDC" w:themeColor="accent5" w:themeTint="9A" w:themeShade="95"/>
      </w:rPr>
      <w:tblPr/>
      <w:tcPr>
        <w:tcBorders>
          <w:bottom w:val="single" w:color="92CCDC" w:themeColor="accent5" w:themeTint="9A" w:sz="4" w:space="0"/>
        </w:tcBorders>
      </w:tcPr>
    </w:tblStylePr>
    <w:tblStylePr w:type="lastRow">
      <w:rPr>
        <w:b/>
        <w:color w:val="92CCDC" w:themeColor="accent5" w:themeTint="9A" w:themeShade="95"/>
      </w:rPr>
      <w:tblPr/>
      <w:tcPr>
        <w:tcBorders>
          <w:top w:val="single" w:color="92CCDC" w:themeColor="accent5" w:themeTint="9A" w:sz="4" w:space="0"/>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customStyle="1">
    <w:name w:val="List Table 6 Colorful - Accent 6"/>
    <w:basedOn w:val="Tablanormal"/>
    <w:uiPriority w:val="99"/>
    <w:pPr>
      <w:spacing w:line="240" w:lineRule="auto"/>
    </w:pPr>
    <w:tblPr>
      <w:tblStyleRowBandSize w:val="1"/>
      <w:tblStyleColBandSize w:val="1"/>
      <w:tblBorders>
        <w:top w:val="single" w:color="FAC090" w:themeColor="accent6" w:themeTint="98" w:sz="4" w:space="0"/>
        <w:bottom w:val="single" w:color="FAC090" w:themeColor="accent6" w:themeTint="98" w:sz="4" w:space="0"/>
      </w:tblBorders>
    </w:tblPr>
    <w:tblStylePr w:type="firstRow">
      <w:rPr>
        <w:b/>
        <w:color w:val="FAC090" w:themeColor="accent6" w:themeTint="98" w:themeShade="95"/>
      </w:rPr>
      <w:tblPr/>
      <w:tcPr>
        <w:tcBorders>
          <w:bottom w:val="single" w:color="FAC090" w:themeColor="accent6" w:themeTint="98" w:sz="4" w:space="0"/>
        </w:tcBorders>
      </w:tcPr>
    </w:tblStylePr>
    <w:tblStylePr w:type="lastRow">
      <w:rPr>
        <w:b/>
        <w:color w:val="FAC090" w:themeColor="accent6" w:themeTint="98" w:themeShade="95"/>
      </w:rPr>
      <w:tblPr/>
      <w:tcPr>
        <w:tcBorders>
          <w:top w:val="single" w:color="FAC090" w:themeColor="accent6" w:themeTint="98" w:sz="4" w:space="0"/>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customStyle="1">
    <w:name w:val="List Table 7 Colorful - Accent 1"/>
    <w:basedOn w:val="Tablanormal"/>
    <w:uiPriority w:val="99"/>
    <w:pPr>
      <w:spacing w:line="240" w:lineRule="auto"/>
    </w:pPr>
    <w:tblPr>
      <w:tblStyleRowBandSize w:val="1"/>
      <w:tblStyleColBandSize w:val="1"/>
      <w:tblBorders>
        <w:right w:val="single" w:color="4F81BD" w:themeColor="accent1" w:sz="4" w:space="0"/>
      </w:tblBorders>
    </w:tblPr>
    <w:tblStylePr w:type="firstRow">
      <w:rPr>
        <w:rFonts w:ascii="Arial" w:hAnsi="Arial"/>
        <w:i/>
        <w:color w:val="2A4A71" w:themeColor="accent1" w:themeShade="95"/>
        <w:sz w:val="22"/>
      </w:rPr>
      <w:tblPr/>
      <w:tcPr>
        <w:tcBorders>
          <w:top w:val="none" w:color="000000" w:sz="4" w:space="0"/>
          <w:left w:val="none" w:color="000000" w:sz="4" w:space="0"/>
          <w:bottom w:val="single" w:color="4F81BD" w:themeColor="accent1" w:sz="4" w:space="0"/>
          <w:right w:val="none" w:color="000000" w:sz="4" w:space="0"/>
        </w:tcBorders>
        <w:shd w:val="clear" w:color="FFFFFF" w:themeColor="light1" w:fill="FFFFFF" w:themeFill="light1"/>
      </w:tcPr>
    </w:tblStylePr>
    <w:tblStylePr w:type="lastRow">
      <w:rPr>
        <w:rFonts w:ascii="Arial" w:hAnsi="Arial"/>
        <w:i/>
        <w:color w:val="2A4A71" w:themeColor="accent1" w:themeShade="95"/>
        <w:sz w:val="22"/>
      </w:rPr>
      <w:tblPr/>
      <w:tcPr>
        <w:tcBorders>
          <w:top w:val="single" w:color="4F81BD"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color="000000" w:sz="4" w:space="0"/>
          <w:left w:val="none" w:color="000000" w:sz="4" w:space="0"/>
          <w:bottom w:val="none" w:color="000000" w:sz="4" w:space="0"/>
          <w:right w:val="single" w:color="4F81BD" w:themeColor="accent1" w:sz="4" w:space="0"/>
        </w:tcBorders>
        <w:shd w:val="clear" w:color="FFFFFF" w:fill="auto"/>
      </w:tcPr>
    </w:tblStylePr>
    <w:tblStylePr w:type="lastCol">
      <w:rPr>
        <w:rFonts w:ascii="Arial" w:hAnsi="Arial"/>
        <w:i/>
        <w:color w:val="2A4A71" w:themeColor="accent1" w:themeShade="95"/>
        <w:sz w:val="22"/>
      </w:rPr>
      <w:tblPr/>
      <w:tcPr>
        <w:tcBorders>
          <w:top w:val="none" w:color="000000" w:sz="4" w:space="0"/>
          <w:left w:val="single" w:color="4F81BD" w:themeColor="accent1" w:sz="4" w:space="0"/>
          <w:bottom w:val="none" w:color="000000" w:sz="4" w:space="0"/>
          <w:right w:val="none" w:color="000000" w:sz="4" w:space="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customStyle="1">
    <w:name w:val="List Table 7 Colorful - Accent 2"/>
    <w:basedOn w:val="Tablanormal"/>
    <w:uiPriority w:val="99"/>
    <w:pPr>
      <w:spacing w:line="240" w:lineRule="auto"/>
    </w:pPr>
    <w:tblPr>
      <w:tblStyleRowBandSize w:val="1"/>
      <w:tblStyleColBandSize w:val="1"/>
      <w:tblBorders>
        <w:right w:val="single" w:color="D99695" w:themeColor="accent2" w:themeTint="97" w:sz="4" w:space="0"/>
      </w:tblBorders>
    </w:tblPr>
    <w:tblStylePr w:type="firstRow">
      <w:rPr>
        <w:rFonts w:ascii="Arial" w:hAnsi="Arial"/>
        <w:i/>
        <w:color w:val="D99695" w:themeColor="accent2" w:themeTint="97" w:themeShade="95"/>
        <w:sz w:val="22"/>
      </w:rPr>
      <w:tblPr/>
      <w:tcPr>
        <w:tcBorders>
          <w:top w:val="none" w:color="000000" w:sz="4" w:space="0"/>
          <w:left w:val="none" w:color="000000" w:sz="4" w:space="0"/>
          <w:bottom w:val="single" w:color="D99695" w:themeColor="accent2" w:themeTint="97" w:sz="4" w:space="0"/>
          <w:right w:val="none" w:color="000000" w:sz="4" w:space="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color="D99695"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color="000000" w:sz="4" w:space="0"/>
          <w:left w:val="none" w:color="000000" w:sz="4" w:space="0"/>
          <w:bottom w:val="none" w:color="000000" w:sz="4" w:space="0"/>
          <w:right w:val="single" w:color="D99695" w:themeColor="accent2" w:themeTint="97" w:sz="4" w:space="0"/>
        </w:tcBorders>
        <w:shd w:val="clear" w:color="FFFFFF" w:fill="auto"/>
      </w:tcPr>
    </w:tblStylePr>
    <w:tblStylePr w:type="lastCol">
      <w:rPr>
        <w:rFonts w:ascii="Arial" w:hAnsi="Arial"/>
        <w:i/>
        <w:color w:val="D99695" w:themeColor="accent2" w:themeTint="97" w:themeShade="95"/>
        <w:sz w:val="22"/>
      </w:rPr>
      <w:tblPr/>
      <w:tcPr>
        <w:tcBorders>
          <w:top w:val="none" w:color="000000" w:sz="4" w:space="0"/>
          <w:left w:val="single" w:color="D99695" w:themeColor="accent2" w:themeTint="97" w:sz="4" w:space="0"/>
          <w:bottom w:val="none" w:color="000000" w:sz="4" w:space="0"/>
          <w:right w:val="none" w:color="000000" w:sz="4" w:space="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customStyle="1">
    <w:name w:val="List Table 7 Colorful - Accent 3"/>
    <w:basedOn w:val="Tablanormal"/>
    <w:uiPriority w:val="99"/>
    <w:pPr>
      <w:spacing w:line="240" w:lineRule="auto"/>
    </w:pPr>
    <w:tblPr>
      <w:tblStyleRowBandSize w:val="1"/>
      <w:tblStyleColBandSize w:val="1"/>
      <w:tblBorders>
        <w:right w:val="single" w:color="C3D69B" w:themeColor="accent3" w:themeTint="98" w:sz="4" w:space="0"/>
      </w:tblBorders>
    </w:tblPr>
    <w:tblStylePr w:type="firstRow">
      <w:rPr>
        <w:rFonts w:ascii="Arial" w:hAnsi="Arial"/>
        <w:i/>
        <w:color w:val="C3D69B" w:themeColor="accent3" w:themeTint="98" w:themeShade="95"/>
        <w:sz w:val="22"/>
      </w:rPr>
      <w:tblPr/>
      <w:tcPr>
        <w:tcBorders>
          <w:top w:val="none" w:color="000000" w:sz="4" w:space="0"/>
          <w:left w:val="none" w:color="000000" w:sz="4" w:space="0"/>
          <w:bottom w:val="single" w:color="C3D69B" w:themeColor="accent3" w:themeTint="98" w:sz="4" w:space="0"/>
          <w:right w:val="none" w:color="000000" w:sz="4" w:space="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color="C3D69B"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color="000000" w:sz="4" w:space="0"/>
          <w:left w:val="none" w:color="000000" w:sz="4" w:space="0"/>
          <w:bottom w:val="none" w:color="000000" w:sz="4" w:space="0"/>
          <w:right w:val="single" w:color="C3D69B" w:themeColor="accent3" w:themeTint="98" w:sz="4" w:space="0"/>
        </w:tcBorders>
        <w:shd w:val="clear" w:color="FFFFFF" w:fill="auto"/>
      </w:tcPr>
    </w:tblStylePr>
    <w:tblStylePr w:type="lastCol">
      <w:rPr>
        <w:rFonts w:ascii="Arial" w:hAnsi="Arial"/>
        <w:i/>
        <w:color w:val="C3D69B" w:themeColor="accent3" w:themeTint="98" w:themeShade="95"/>
        <w:sz w:val="22"/>
      </w:rPr>
      <w:tblPr/>
      <w:tcPr>
        <w:tcBorders>
          <w:top w:val="none" w:color="000000" w:sz="4" w:space="0"/>
          <w:left w:val="single" w:color="C3D69B" w:themeColor="accent3" w:themeTint="98" w:sz="4" w:space="0"/>
          <w:bottom w:val="none" w:color="000000" w:sz="4" w:space="0"/>
          <w:right w:val="none" w:color="000000" w:sz="4" w:space="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customStyle="1">
    <w:name w:val="List Table 7 Colorful - Accent 4"/>
    <w:basedOn w:val="Tablanormal"/>
    <w:uiPriority w:val="99"/>
    <w:pPr>
      <w:spacing w:line="240" w:lineRule="auto"/>
    </w:pPr>
    <w:tblPr>
      <w:tblStyleRowBandSize w:val="1"/>
      <w:tblStyleColBandSize w:val="1"/>
      <w:tblBorders>
        <w:right w:val="single" w:color="B2A1C6" w:themeColor="accent4" w:themeTint="9A" w:sz="4" w:space="0"/>
      </w:tblBorders>
    </w:tblPr>
    <w:tblStylePr w:type="firstRow">
      <w:rPr>
        <w:rFonts w:ascii="Arial" w:hAnsi="Arial"/>
        <w:i/>
        <w:color w:val="B2A1C6" w:themeColor="accent4" w:themeTint="9A" w:themeShade="95"/>
        <w:sz w:val="22"/>
      </w:rPr>
      <w:tblPr/>
      <w:tcPr>
        <w:tcBorders>
          <w:top w:val="none" w:color="000000" w:sz="4" w:space="0"/>
          <w:left w:val="none" w:color="000000" w:sz="4" w:space="0"/>
          <w:bottom w:val="single" w:color="B2A1C6" w:themeColor="accent4" w:themeTint="9A" w:sz="4" w:space="0"/>
          <w:right w:val="none" w:color="000000" w:sz="4" w:space="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color="B2A1C6"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color="000000" w:sz="4" w:space="0"/>
          <w:left w:val="none" w:color="000000" w:sz="4" w:space="0"/>
          <w:bottom w:val="none" w:color="000000" w:sz="4" w:space="0"/>
          <w:right w:val="single" w:color="B2A1C6" w:themeColor="accent4" w:themeTint="9A" w:sz="4" w:space="0"/>
        </w:tcBorders>
        <w:shd w:val="clear" w:color="FFFFFF" w:fill="auto"/>
      </w:tcPr>
    </w:tblStylePr>
    <w:tblStylePr w:type="lastCol">
      <w:rPr>
        <w:rFonts w:ascii="Arial" w:hAnsi="Arial"/>
        <w:i/>
        <w:color w:val="B2A1C6" w:themeColor="accent4" w:themeTint="9A" w:themeShade="95"/>
        <w:sz w:val="22"/>
      </w:rPr>
      <w:tblPr/>
      <w:tcPr>
        <w:tcBorders>
          <w:top w:val="none" w:color="000000" w:sz="4" w:space="0"/>
          <w:left w:val="single" w:color="B2A1C6" w:themeColor="accent4" w:themeTint="9A" w:sz="4" w:space="0"/>
          <w:bottom w:val="none" w:color="000000" w:sz="4" w:space="0"/>
          <w:right w:val="none" w:color="000000" w:sz="4" w:space="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customStyle="1">
    <w:name w:val="List Table 7 Colorful - Accent 5"/>
    <w:basedOn w:val="Tablanormal"/>
    <w:uiPriority w:val="99"/>
    <w:pPr>
      <w:spacing w:line="240" w:lineRule="auto"/>
    </w:pPr>
    <w:tblPr>
      <w:tblStyleRowBandSize w:val="1"/>
      <w:tblStyleColBandSize w:val="1"/>
      <w:tblBorders>
        <w:right w:val="single" w:color="92CCDC" w:themeColor="accent5" w:themeTint="9A" w:sz="4" w:space="0"/>
      </w:tblBorders>
    </w:tblPr>
    <w:tblStylePr w:type="firstRow">
      <w:rPr>
        <w:rFonts w:ascii="Arial" w:hAnsi="Arial"/>
        <w:i/>
        <w:color w:val="92CCDC" w:themeColor="accent5" w:themeTint="9A" w:themeShade="95"/>
        <w:sz w:val="22"/>
      </w:rPr>
      <w:tblPr/>
      <w:tcPr>
        <w:tcBorders>
          <w:top w:val="none" w:color="000000" w:sz="4" w:space="0"/>
          <w:left w:val="none" w:color="000000" w:sz="4" w:space="0"/>
          <w:bottom w:val="single" w:color="92CCDC" w:themeColor="accent5" w:themeTint="9A" w:sz="4" w:space="0"/>
          <w:right w:val="none" w:color="000000" w:sz="4" w:space="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color="92CCDC"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color="000000" w:sz="4" w:space="0"/>
          <w:left w:val="none" w:color="000000" w:sz="4" w:space="0"/>
          <w:bottom w:val="none" w:color="000000" w:sz="4" w:space="0"/>
          <w:right w:val="single" w:color="92CCDC" w:themeColor="accent5" w:themeTint="9A" w:sz="4" w:space="0"/>
        </w:tcBorders>
        <w:shd w:val="clear" w:color="FFFFFF" w:fill="auto"/>
      </w:tcPr>
    </w:tblStylePr>
    <w:tblStylePr w:type="lastCol">
      <w:rPr>
        <w:rFonts w:ascii="Arial" w:hAnsi="Arial"/>
        <w:i/>
        <w:color w:val="92CCDC" w:themeColor="accent5" w:themeTint="9A" w:themeShade="95"/>
        <w:sz w:val="22"/>
      </w:rPr>
      <w:tblPr/>
      <w:tcPr>
        <w:tcBorders>
          <w:top w:val="none" w:color="000000" w:sz="4" w:space="0"/>
          <w:left w:val="single" w:color="92CCDC" w:themeColor="accent5" w:themeTint="9A" w:sz="4" w:space="0"/>
          <w:bottom w:val="none" w:color="000000" w:sz="4" w:space="0"/>
          <w:right w:val="none" w:color="000000" w:sz="4" w:space="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customStyle="1">
    <w:name w:val="List Table 7 Colorful - Accent 6"/>
    <w:basedOn w:val="Tablanormal"/>
    <w:uiPriority w:val="99"/>
    <w:pPr>
      <w:spacing w:line="240" w:lineRule="auto"/>
    </w:pPr>
    <w:tblPr>
      <w:tblStyleRowBandSize w:val="1"/>
      <w:tblStyleColBandSize w:val="1"/>
      <w:tblBorders>
        <w:right w:val="single" w:color="FAC090" w:themeColor="accent6" w:themeTint="98" w:sz="4" w:space="0"/>
      </w:tblBorders>
    </w:tblPr>
    <w:tblStylePr w:type="firstRow">
      <w:rPr>
        <w:rFonts w:ascii="Arial" w:hAnsi="Arial"/>
        <w:i/>
        <w:color w:val="FAC090" w:themeColor="accent6" w:themeTint="98" w:themeShade="95"/>
        <w:sz w:val="22"/>
      </w:rPr>
      <w:tblPr/>
      <w:tcPr>
        <w:tcBorders>
          <w:top w:val="none" w:color="000000" w:sz="4" w:space="0"/>
          <w:left w:val="none" w:color="000000" w:sz="4" w:space="0"/>
          <w:bottom w:val="single" w:color="FAC090" w:themeColor="accent6" w:themeTint="98" w:sz="4" w:space="0"/>
          <w:right w:val="none" w:color="000000" w:sz="4" w:space="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color="FAC09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color="000000" w:sz="4" w:space="0"/>
          <w:left w:val="none" w:color="000000" w:sz="4" w:space="0"/>
          <w:bottom w:val="none" w:color="000000" w:sz="4" w:space="0"/>
          <w:right w:val="single" w:color="FAC090" w:themeColor="accent6" w:themeTint="98" w:sz="4" w:space="0"/>
        </w:tcBorders>
        <w:shd w:val="clear" w:color="FFFFFF" w:fill="auto"/>
      </w:tcPr>
    </w:tblStylePr>
    <w:tblStylePr w:type="lastCol">
      <w:rPr>
        <w:rFonts w:ascii="Arial" w:hAnsi="Arial"/>
        <w:i/>
        <w:color w:val="FAC090" w:themeColor="accent6" w:themeTint="98" w:themeShade="95"/>
        <w:sz w:val="22"/>
      </w:rPr>
      <w:tblPr/>
      <w:tcPr>
        <w:tcBorders>
          <w:top w:val="none" w:color="000000" w:sz="4" w:space="0"/>
          <w:left w:val="single" w:color="FAC090" w:themeColor="accent6" w:themeTint="98" w:sz="4" w:space="0"/>
          <w:bottom w:val="none" w:color="000000" w:sz="4" w:space="0"/>
          <w:right w:val="none" w:color="000000" w:sz="4" w:space="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ned-Accent" w:customStyle="1">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styleId="Lined-Accent2" w:customStyle="1">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styleId="Lined-Accent3" w:customStyle="1">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styleId="Lined-Accent4" w:customStyle="1">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styleId="Lined-Accent5" w:customStyle="1">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styleId="Lined-Accent6" w:customStyle="1">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styleId="BorderedLined-Accent" w:customStyle="1">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styleId="BorderedLined-Accent2" w:customStyle="1">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styleId="BorderedLined-Accent3" w:customStyle="1">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styleId="BorderedLined-Accent4" w:customStyle="1">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styleId="BorderedLined-Accent5" w:customStyle="1">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styleId="BorderedLined-Accent6" w:customStyle="1">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styleId="Bordered" w:customStyle="1">
    <w:name w:val="Bordered"/>
    <w:basedOn w:val="Tablanormal"/>
    <w:uiPriority w:val="99"/>
    <w:pPr>
      <w:spacing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lanormal"/>
    <w:uiPriority w:val="99"/>
    <w:pPr>
      <w:spacing w:line="240" w:lineRule="auto"/>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rFonts w:ascii="Arial" w:hAnsi="Arial"/>
        <w:color w:val="404040"/>
        <w:sz w:val="22"/>
      </w:rPr>
      <w:tblPr/>
      <w:tcPr>
        <w:tcBorders>
          <w:bottom w:val="single" w:color="4F81BD" w:themeColor="accent1" w:sz="12" w:space="0"/>
        </w:tcBorders>
      </w:tcPr>
    </w:tblStylePr>
    <w:tblStylePr w:type="lastRow">
      <w:rPr>
        <w:rFonts w:ascii="Arial" w:hAnsi="Arial"/>
        <w:color w:val="404040"/>
        <w:sz w:val="22"/>
      </w:rPr>
      <w:tbl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4F81BD" w:themeColor="accent1" w:sz="12" w:space="0"/>
        </w:tcBorders>
      </w:tcPr>
    </w:tblStylePr>
    <w:tblStylePr w:type="band1Horz">
      <w:rPr>
        <w:rFonts w:ascii="Arial" w:hAnsi="Arial"/>
        <w:color w:val="404040"/>
        <w:sz w:val="22"/>
      </w:rPr>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style>
  <w:style w:type="table" w:styleId="Bordered-Accent2" w:customStyle="1">
    <w:name w:val="Bordered - Accent 2"/>
    <w:basedOn w:val="Tablanormal"/>
    <w:uiPriority w:val="99"/>
    <w:pPr>
      <w:spacing w:line="240" w:lineRule="auto"/>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rFonts w:ascii="Arial" w:hAnsi="Arial"/>
        <w:color w:val="404040"/>
        <w:sz w:val="22"/>
      </w:rPr>
      <w:tblPr/>
      <w:tcPr>
        <w:tcBorders>
          <w:bottom w:val="single" w:color="D99695" w:themeColor="accent2" w:themeTint="97" w:sz="12" w:space="0"/>
        </w:tcBorders>
      </w:tcPr>
    </w:tblStylePr>
    <w:tblStylePr w:type="lastRow">
      <w:rPr>
        <w:rFonts w:ascii="Arial" w:hAnsi="Arial"/>
        <w:color w:val="404040"/>
        <w:sz w:val="22"/>
      </w:rPr>
      <w:tblPr/>
      <w:tcPr>
        <w:tcBorders>
          <w:top w:val="single" w:color="D996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D99695" w:themeColor="accent2" w:themeTint="97" w:sz="12" w:space="0"/>
        </w:tcBorders>
      </w:tcPr>
    </w:tblStylePr>
    <w:tblStylePr w:type="band1Horz">
      <w:rPr>
        <w:rFonts w:ascii="Arial" w:hAnsi="Arial"/>
        <w:color w:val="404040"/>
        <w:sz w:val="22"/>
      </w:rPr>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style>
  <w:style w:type="table" w:styleId="Bordered-Accent3" w:customStyle="1">
    <w:name w:val="Bordered - Accent 3"/>
    <w:basedOn w:val="Tablanormal"/>
    <w:uiPriority w:val="99"/>
    <w:pPr>
      <w:spacing w:line="240" w:lineRule="auto"/>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blPr/>
      <w:tcPr>
        <w:tcBorders>
          <w:bottom w:val="single" w:color="C3D69B" w:themeColor="accent3" w:themeTint="98" w:sz="12" w:space="0"/>
        </w:tcBorders>
      </w:tcPr>
    </w:tblStylePr>
    <w:tblStylePr w:type="lastRow">
      <w:rPr>
        <w:rFonts w:ascii="Arial" w:hAnsi="Arial"/>
        <w:color w:val="404040"/>
        <w:sz w:val="22"/>
      </w:rPr>
      <w:tblPr/>
      <w:tcPr>
        <w:tcBorders>
          <w:top w:val="single" w:color="C3D69B"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3D69B" w:themeColor="accent3" w:themeTint="98" w:sz="12" w:space="0"/>
        </w:tcBorders>
      </w:tcPr>
    </w:tblStylePr>
    <w:tblStylePr w:type="band1Horz">
      <w:rPr>
        <w:rFonts w:ascii="Arial" w:hAnsi="Arial"/>
        <w:color w:val="404040"/>
        <w:sz w:val="22"/>
      </w:rPr>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styleId="Bordered-Accent4" w:customStyle="1">
    <w:name w:val="Bordered - Accent 4"/>
    <w:basedOn w:val="Tablanormal"/>
    <w:uiPriority w:val="99"/>
    <w:pPr>
      <w:spacing w:line="240" w:lineRule="auto"/>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blPr/>
      <w:tcPr>
        <w:tcBorders>
          <w:bottom w:val="single" w:color="B2A1C6" w:themeColor="accent4" w:themeTint="9A" w:sz="12" w:space="0"/>
        </w:tcBorders>
      </w:tcPr>
    </w:tblStylePr>
    <w:tblStylePr w:type="lastRow">
      <w:rPr>
        <w:rFonts w:ascii="Arial" w:hAnsi="Arial"/>
        <w:color w:val="404040"/>
        <w:sz w:val="22"/>
      </w:rPr>
      <w:tbl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B2A1C6" w:themeColor="accent4" w:themeTint="9A" w:sz="12" w:space="0"/>
        </w:tcBorders>
      </w:tcPr>
    </w:tblStylePr>
    <w:tblStylePr w:type="band1Horz">
      <w:rPr>
        <w:rFonts w:ascii="Arial" w:hAnsi="Arial"/>
        <w:color w:val="404040"/>
        <w:sz w:val="22"/>
      </w:rPr>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styleId="Bordered-Accent5" w:customStyle="1">
    <w:name w:val="Bordered - Accent 5"/>
    <w:basedOn w:val="Tablanormal"/>
    <w:uiPriority w:val="99"/>
    <w:pPr>
      <w:spacing w:line="240" w:lineRule="auto"/>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rFonts w:ascii="Arial" w:hAnsi="Arial"/>
        <w:color w:val="404040"/>
        <w:sz w:val="22"/>
      </w:rPr>
      <w:tblPr/>
      <w:tcPr>
        <w:tcBorders>
          <w:bottom w:val="single" w:color="92CCDC" w:themeColor="accent5" w:themeTint="9A" w:sz="12" w:space="0"/>
        </w:tcBorders>
      </w:tcPr>
    </w:tblStylePr>
    <w:tblStylePr w:type="lastRow">
      <w:rPr>
        <w:rFonts w:ascii="Arial" w:hAnsi="Arial"/>
        <w:color w:val="404040"/>
        <w:sz w:val="22"/>
      </w:rPr>
      <w:tbl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92CCDC" w:themeColor="accent5" w:themeTint="9A" w:sz="12" w:space="0"/>
        </w:tcBorders>
      </w:tcPr>
    </w:tblStylePr>
    <w:tblStylePr w:type="band1Horz">
      <w:rPr>
        <w:rFonts w:ascii="Arial" w:hAnsi="Arial"/>
        <w:color w:val="404040"/>
        <w:sz w:val="22"/>
      </w:rPr>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style>
  <w:style w:type="table" w:styleId="Bordered-Accent6" w:customStyle="1">
    <w:name w:val="Bordered - Accent 6"/>
    <w:basedOn w:val="Tablanormal"/>
    <w:uiPriority w:val="99"/>
    <w:pPr>
      <w:spacing w:line="240" w:lineRule="auto"/>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blPr/>
      <w:tcPr>
        <w:tcBorders>
          <w:bottom w:val="single" w:color="FAC090" w:themeColor="accent6" w:themeTint="98" w:sz="12" w:space="0"/>
        </w:tcBorders>
      </w:tcPr>
    </w:tblStylePr>
    <w:tblStylePr w:type="lastRow">
      <w:rPr>
        <w:rFonts w:ascii="Arial" w:hAnsi="Arial"/>
        <w:color w:val="404040"/>
        <w:sz w:val="22"/>
      </w:rPr>
      <w:tbl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AC090" w:themeColor="accent6" w:themeTint="98" w:sz="12" w:space="0"/>
        </w:tcBorders>
      </w:tcPr>
    </w:tblStylePr>
    <w:tblStylePr w:type="band1Horz">
      <w:rPr>
        <w:rFonts w:ascii="Arial" w:hAnsi="Arial"/>
        <w:color w:val="404040"/>
        <w:sz w:val="22"/>
      </w:rPr>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styleId="Ttulo1Car" w:customStyle="1">
    <w:name w:val="Título 1 Car"/>
    <w:basedOn w:val="Fuentedeprrafopredeter"/>
    <w:link w:val="Ttulo1"/>
    <w:uiPriority w:val="9"/>
    <w:rPr>
      <w:b/>
      <w:bCs/>
      <w:sz w:val="36"/>
      <w:szCs w:val="36"/>
      <w:lang w:val="es-ES" w:bidi="es-GT"/>
    </w:rPr>
  </w:style>
  <w:style w:type="character" w:styleId="Ttulo2Car" w:customStyle="1">
    <w:name w:val="Título 2 Car"/>
    <w:basedOn w:val="Fuentedeprrafopredeter"/>
    <w:link w:val="Ttulo2"/>
    <w:uiPriority w:val="9"/>
    <w:rPr>
      <w:b/>
      <w:bCs/>
      <w:sz w:val="32"/>
      <w:szCs w:val="32"/>
      <w:lang w:val="es-GT" w:bidi="es-GT"/>
    </w:rPr>
  </w:style>
  <w:style w:type="character" w:styleId="Ttulo3Car" w:customStyle="1">
    <w:name w:val="Título 3 Car"/>
    <w:basedOn w:val="Fuentedeprrafopredeter"/>
    <w:link w:val="Ttulo3"/>
    <w:uiPriority w:val="9"/>
    <w:rPr>
      <w:b/>
      <w:lang w:val="es-GT" w:bidi="es-GT"/>
    </w:rPr>
  </w:style>
  <w:style w:type="character" w:styleId="Ttulo4Car" w:customStyle="1">
    <w:name w:val="Título 4 Car"/>
    <w:basedOn w:val="Fuentedeprrafopredeter"/>
    <w:link w:val="Ttulo4"/>
    <w:uiPriority w:val="9"/>
    <w:rPr>
      <w:rFonts w:ascii="Arial" w:hAnsi="Arial" w:eastAsia="Arial" w:cs="Arial"/>
      <w:i/>
      <w:iCs/>
      <w:color w:val="365F91" w:themeColor="accent1" w:themeShade="BF"/>
    </w:rPr>
  </w:style>
  <w:style w:type="character" w:styleId="Ttulo5Car" w:customStyle="1">
    <w:name w:val="Título 5 Car"/>
    <w:basedOn w:val="Fuentedeprrafopredeter"/>
    <w:link w:val="Ttulo5"/>
    <w:uiPriority w:val="9"/>
    <w:rPr>
      <w:rFonts w:ascii="Arial" w:hAnsi="Arial" w:eastAsia="Arial" w:cs="Arial"/>
      <w:color w:val="365F91" w:themeColor="accent1" w:themeShade="BF"/>
    </w:rPr>
  </w:style>
  <w:style w:type="character" w:styleId="Ttulo6Car" w:customStyle="1">
    <w:name w:val="Título 6 Car"/>
    <w:basedOn w:val="Fuentedeprrafopredeter"/>
    <w:link w:val="Ttulo6"/>
    <w:uiPriority w:val="9"/>
    <w:rPr>
      <w:rFonts w:ascii="Arial" w:hAnsi="Arial" w:eastAsia="Arial" w:cs="Arial"/>
      <w:i/>
      <w:iCs/>
      <w:color w:val="595959" w:themeColor="text1" w:themeTint="A6"/>
    </w:rPr>
  </w:style>
  <w:style w:type="character" w:styleId="Ttulo7Car" w:customStyle="1">
    <w:name w:val="Título 7 Car"/>
    <w:basedOn w:val="Fuentedeprrafopredeter"/>
    <w:link w:val="Ttulo7"/>
    <w:uiPriority w:val="9"/>
    <w:rPr>
      <w:rFonts w:ascii="Arial" w:hAnsi="Arial" w:eastAsia="Arial" w:cs="Arial"/>
      <w:color w:val="595959" w:themeColor="text1" w:themeTint="A6"/>
    </w:rPr>
  </w:style>
  <w:style w:type="character" w:styleId="Ttulo8Car" w:customStyle="1">
    <w:name w:val="Título 8 Car"/>
    <w:basedOn w:val="Fuentedeprrafopredeter"/>
    <w:link w:val="Ttulo8"/>
    <w:uiPriority w:val="9"/>
    <w:rPr>
      <w:rFonts w:ascii="Arial" w:hAnsi="Arial" w:eastAsia="Arial" w:cs="Arial"/>
      <w:i/>
      <w:iCs/>
      <w:color w:val="272727" w:themeColor="text1" w:themeTint="D8"/>
    </w:rPr>
  </w:style>
  <w:style w:type="character" w:styleId="Ttulo9Car" w:customStyle="1">
    <w:name w:val="Título 9 Car"/>
    <w:basedOn w:val="Fuentedeprrafopredeter"/>
    <w:link w:val="Ttulo9"/>
    <w:uiPriority w:val="9"/>
    <w:rPr>
      <w:rFonts w:ascii="Arial" w:hAnsi="Arial" w:eastAsia="Arial" w:cs="Arial"/>
      <w:i/>
      <w:iCs/>
      <w:color w:val="272727" w:themeColor="text1" w:themeTint="D8"/>
    </w:rPr>
  </w:style>
  <w:style w:type="character" w:styleId="TtuloCar" w:customStyle="1">
    <w:name w:val="Título Car"/>
    <w:basedOn w:val="Fuentedeprrafopredeter"/>
    <w:link w:val="Ttulo"/>
    <w:uiPriority w:val="10"/>
    <w:rPr>
      <w:rFonts w:ascii="Arial" w:hAnsi="Arial" w:eastAsia="Arial" w:cs="Arial"/>
      <w:spacing w:val="-10"/>
      <w:sz w:val="56"/>
      <w:szCs w:val="56"/>
    </w:rPr>
  </w:style>
  <w:style w:type="character" w:styleId="SubttuloCar" w:customStyle="1">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Car" w:customStyle="1">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CitadestacadaCar" w:customStyle="1">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styleId="PiedepginaCar" w:customStyle="1">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styleId="TextonotapieCar" w:customStyle="1">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hAnsi="Arial" w:eastAsia="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4.xml"/><Relationship Id="rId1073396834" Type="http://schemas.openxmlformats.org/officeDocument/2006/relationships/image" Target="../media/image5.png"/><Relationship Id="rId8" Type="http://schemas.openxmlformats.org/officeDocument/2006/relationships/image" Target="media/image4.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hyperlink" Target="https://drive.google.com/drive/folders/1fE6aXZtapYczdKarEguKYRbbrrpDfb4o?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santiago julián barrera reyes</lastModifiedBy>
  <revision>48</revision>
  <dcterms:created xsi:type="dcterms:W3CDTF">2024-02-18T02:52:00.0000000Z</dcterms:created>
  <dcterms:modified xsi:type="dcterms:W3CDTF">2026-09-19T15:48:23.4431567Z</dcterms:modified>
</coreProperties>
</file>