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yhm8wzwp4yza" w:id="0"/>
      <w:bookmarkEnd w:id="0"/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60o630qig0bj" w:id="1"/>
      <w:bookmarkEnd w:id="1"/>
      <w:r w:rsidDel="00000000" w:rsidR="00000000" w:rsidRPr="00000000">
        <w:rPr>
          <w:rtl w:val="0"/>
        </w:rPr>
        <w:t xml:space="preserve">CRM DE PPS</w:t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bookmarkStart w:colFirst="0" w:colLast="0" w:name="_5rwb3de25ie7" w:id="2"/>
      <w:bookmarkEnd w:id="2"/>
      <w:r w:rsidDel="00000000" w:rsidR="00000000" w:rsidRPr="00000000">
        <w:rPr>
          <w:rtl w:val="0"/>
        </w:rPr>
        <w:t xml:space="preserve">Documentación Técnica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Versión 1.0 (10/12/2025)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u w:val="single"/>
        </w:rPr>
      </w:pPr>
      <w:bookmarkStart w:colFirst="0" w:colLast="0" w:name="_pjxa9fmr45tv" w:id="3"/>
      <w:bookmarkEnd w:id="3"/>
      <w:r w:rsidDel="00000000" w:rsidR="00000000" w:rsidRPr="00000000">
        <w:rPr>
          <w:u w:val="single"/>
          <w:rtl w:val="0"/>
        </w:rPr>
        <w:t xml:space="preserve">Descripción general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CRM de PPS es un sitio web que mejora y facilita la gestión de las promesas de pago, mediante validaciones, filtros y roles de usuario. El beneficio principal es optimizar el tiempo de búsqueda, mejorar la  legibilidad , accesibilidad a la información y contar con un sistema de descarga para su posterior guardado de esta información consultada.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u w:val="single"/>
        </w:rPr>
      </w:pPr>
      <w:bookmarkStart w:colFirst="0" w:colLast="0" w:name="_896c4tw19lkb" w:id="4"/>
      <w:bookmarkEnd w:id="4"/>
      <w:r w:rsidDel="00000000" w:rsidR="00000000" w:rsidRPr="00000000">
        <w:rPr>
          <w:u w:val="single"/>
          <w:rtl w:val="0"/>
        </w:rPr>
        <w:t xml:space="preserve">Alcance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Objetivos a cumplir del proyecto: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de login para los roles Operador y Supervisor.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gestión de promesas de pago (crear, visualizar, modificar, eliminar).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Filtros avanzados para búsqueda de promesas específicas.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Sección de estadísticas con información útil de la tabla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descarga de tabla filtrada en formato excel.</w:t>
      </w:r>
    </w:p>
    <w:p w:rsidR="00000000" w:rsidDel="00000000" w:rsidP="00000000" w:rsidRDefault="00000000" w:rsidRPr="00000000" w14:paraId="00000018">
      <w:pPr>
        <w:pStyle w:val="Heading2"/>
        <w:rPr>
          <w:u w:val="single"/>
        </w:rPr>
      </w:pPr>
      <w:bookmarkStart w:colFirst="0" w:colLast="0" w:name="_hznkmimwwljh" w:id="5"/>
      <w:bookmarkEnd w:id="5"/>
      <w:r w:rsidDel="00000000" w:rsidR="00000000" w:rsidRPr="00000000">
        <w:rPr>
          <w:u w:val="single"/>
          <w:rtl w:val="0"/>
        </w:rPr>
        <w:t xml:space="preserve">Funcionalidades principales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 Sitio web permite, consultar, agregar, modificar y eliminar promesas de pago dentro del sistema mediante 2 roles: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rol “operador” podrá crear, visualizar, modificar y eliminar únicamente sus propias promesas de pago.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rol “supervisor” tendrá control total sobre las promesas de todos los operadores.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También, el sistema te permite obtener estadísticas útiles de las promesas consultadas como cantidad de promesas según el Site, promesas duplicadas, etc y permite exportar estas mismas promesas a un excel para su posterior guardado en caso de necesitarlo.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u w:val="single"/>
        </w:rPr>
      </w:pPr>
      <w:bookmarkStart w:colFirst="0" w:colLast="0" w:name="_hew57vdyj0f5" w:id="6"/>
      <w:bookmarkEnd w:id="6"/>
      <w:r w:rsidDel="00000000" w:rsidR="00000000" w:rsidRPr="00000000">
        <w:rPr>
          <w:u w:val="single"/>
          <w:rtl w:val="0"/>
        </w:rPr>
        <w:t xml:space="preserve">Arquitectura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proyecto tiene una arquitectura monolítica y está organizado en capas.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u w:val="single"/>
        </w:rPr>
      </w:pPr>
      <w:bookmarkStart w:colFirst="0" w:colLast="0" w:name="_shb3oel1otpf" w:id="7"/>
      <w:bookmarkEnd w:id="7"/>
      <w:r w:rsidDel="00000000" w:rsidR="00000000" w:rsidRPr="00000000">
        <w:rPr>
          <w:u w:val="single"/>
          <w:rtl w:val="0"/>
        </w:rPr>
        <w:t xml:space="preserve">Tecnologías Utilizadas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HTML,CSS y JavaScript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Spring Boot y Java.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 MySQL.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Autenticación y autorización</w:t>
      </w:r>
      <w:r w:rsidDel="00000000" w:rsidR="00000000" w:rsidRPr="00000000">
        <w:rPr>
          <w:rtl w:val="0"/>
        </w:rPr>
        <w:t xml:space="preserve">: JWT y Spring Security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Versionado</w:t>
      </w:r>
      <w:r w:rsidDel="00000000" w:rsidR="00000000" w:rsidRPr="00000000">
        <w:rPr>
          <w:rtl w:val="0"/>
        </w:rPr>
        <w:t xml:space="preserve">: Git y GitHub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Otras Tecnologías</w:t>
      </w:r>
      <w:r w:rsidDel="00000000" w:rsidR="00000000" w:rsidRPr="00000000">
        <w:rPr>
          <w:rtl w:val="0"/>
        </w:rPr>
        <w:t xml:space="preserve">: Maven (Gestión de proyecto Java), Postman(Prueba de endpoints), JPA (ORM), Swagger (Documentación de API).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u w:val="single"/>
        </w:rPr>
      </w:pPr>
      <w:bookmarkStart w:colFirst="0" w:colLast="0" w:name="_d7d6ysjmngia" w:id="8"/>
      <w:bookmarkEnd w:id="8"/>
      <w:r w:rsidDel="00000000" w:rsidR="00000000" w:rsidRPr="00000000">
        <w:rPr>
          <w:u w:val="single"/>
          <w:rtl w:val="0"/>
        </w:rPr>
        <w:t xml:space="preserve">API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Para el diseño de la api, se utilizó la Arquitectura REST para su diseño y JSON para el intercambio de datos.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La Api y sus servicios fueron documentados en su totalidad en swagger, para tener acceso a la información, es necesario levantar el backend y acceder a la siguiente ruta: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http://localhost:8080/swagger-ui/index.html#/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u w:val="single"/>
        </w:rPr>
      </w:pPr>
      <w:bookmarkStart w:colFirst="0" w:colLast="0" w:name="_gx5qajc39u5b" w:id="9"/>
      <w:bookmarkEnd w:id="9"/>
      <w:r w:rsidDel="00000000" w:rsidR="00000000" w:rsidRPr="00000000">
        <w:rPr>
          <w:u w:val="single"/>
          <w:rtl w:val="0"/>
        </w:rPr>
        <w:t xml:space="preserve">Base de datos: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Usuarios→Promesas. (1-M) (Una promesa sólo puede ser de un usuario mientras que un usuario puede tener ninguna o muchas promesas. En el DER se indica que la relación es débil)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0" w:before="0" w:line="240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Diccionario de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180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1416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Usuario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pacing w:line="240" w:lineRule="auto"/>
        <w:ind w:left="1416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9.00000000000005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1230"/>
        <w:gridCol w:w="1035"/>
        <w:gridCol w:w="735"/>
        <w:gridCol w:w="690"/>
        <w:gridCol w:w="1845"/>
        <w:gridCol w:w="1575"/>
        <w:tblGridChange w:id="0">
          <w:tblGrid>
            <w:gridCol w:w="2715"/>
            <w:gridCol w:w="1230"/>
            <w:gridCol w:w="1035"/>
            <w:gridCol w:w="735"/>
            <w:gridCol w:w="690"/>
            <w:gridCol w:w="1845"/>
            <w:gridCol w:w="157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Longitud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Clave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Identificador único.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 real del usuario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nombre_usuario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 pila del usuario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 único (Irrepetible)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Rol del usuario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Valores posibles ('OPERADOR', 'SUPERVISOR')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contrasenia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Contraseña del usuario.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usa hash bcrypt</w:t>
            </w:r>
          </w:p>
        </w:tc>
      </w:tr>
    </w:tbl>
    <w:p w:rsidR="00000000" w:rsidDel="00000000" w:rsidP="00000000" w:rsidRDefault="00000000" w:rsidRPr="00000000" w14:paraId="00000071">
      <w:pPr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left="1416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Promesa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pacing w:line="240" w:lineRule="auto"/>
        <w:ind w:left="1416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810.0" w:type="dxa"/>
        <w:jc w:val="left"/>
        <w:tblInd w:w="395.999999999999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1185"/>
        <w:gridCol w:w="1065"/>
        <w:gridCol w:w="990"/>
        <w:gridCol w:w="900"/>
        <w:gridCol w:w="1410"/>
        <w:gridCol w:w="2220"/>
        <w:tblGridChange w:id="0">
          <w:tblGrid>
            <w:gridCol w:w="2040"/>
            <w:gridCol w:w="1185"/>
            <w:gridCol w:w="1065"/>
            <w:gridCol w:w="990"/>
            <w:gridCol w:w="900"/>
            <w:gridCol w:w="1410"/>
            <w:gridCol w:w="22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Longitud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Clave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Identificador único.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Canal de atención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cumplimiento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Estado del cumplimiento de la promesa.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fecha_carga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carga de la promesa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Formato: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(AAAA-MM-DD)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fecha_pago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pago de la promesa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Formato: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(AAAA-MM-DD)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id_usuarioml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 del atendido.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DOUBLE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Monto a pagar de la promesa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num_caso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número de caso de atención.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Site (País) del atendido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tipo_acuerdo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tipo de acuerdo generado.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operador_id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 del operador que generó la promesa.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campo que hace referencia a la columna “id” de la tabla “Usuario”</w:t>
            </w:r>
          </w:p>
        </w:tc>
      </w:tr>
    </w:tbl>
    <w:p w:rsidR="00000000" w:rsidDel="00000000" w:rsidP="00000000" w:rsidRDefault="00000000" w:rsidRPr="00000000" w14:paraId="000000C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>
          <w:u w:val="single"/>
        </w:rPr>
      </w:pPr>
      <w:bookmarkStart w:colFirst="0" w:colLast="0" w:name="_f94niaho2mgn" w:id="10"/>
      <w:bookmarkEnd w:id="10"/>
      <w:r w:rsidDel="00000000" w:rsidR="00000000" w:rsidRPr="00000000">
        <w:rPr>
          <w:u w:val="single"/>
          <w:rtl w:val="0"/>
        </w:rPr>
        <w:t xml:space="preserve">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Una vez que el usuario inició sesión correctamente, el servidor retorna un token JWT que es guardado en una cookie del navegador.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Autorización:</w:t>
      </w:r>
      <w:r w:rsidDel="00000000" w:rsidR="00000000" w:rsidRPr="00000000">
        <w:rPr>
          <w:rtl w:val="0"/>
        </w:rPr>
        <w:t xml:space="preserve"> se valida el token por cada petición al servidor usando las librerías de Spring Security.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Encriptación:</w:t>
      </w:r>
      <w:r w:rsidDel="00000000" w:rsidR="00000000" w:rsidRPr="00000000">
        <w:rPr>
          <w:rtl w:val="0"/>
        </w:rPr>
        <w:t xml:space="preserve"> Las contraseñas se guardan en la base de datos con el algoritmo de Hashing Bcrypt.</w:t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ocalhost:8080/swagger-ui/index.html#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