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JSON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bsz53aolc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Generación de JSON desde Consultas SQL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Generación básica de JSON</w:t>
      </w:r>
      <w:r w:rsidDel="00000000" w:rsidR="00000000" w:rsidRPr="00000000">
        <w:rPr>
          <w:rtl w:val="0"/>
        </w:rPr>
        <w:t xml:space="preserve">: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JSON PATH</w:t>
      </w:r>
      <w:r w:rsidDel="00000000" w:rsidR="00000000" w:rsidRPr="00000000">
        <w:rPr>
          <w:rtl w:val="0"/>
        </w:rPr>
        <w:t xml:space="preserve">, podemos convertir una consulta en formato JSON. Por ejemplo: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59061" cy="75330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061" cy="753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código produce un JSON estructurado que contiene todas las bases de datos en SQL Server, organizadas bajo la raíz 'Bases'.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Inclusión de valores nulos</w:t>
      </w:r>
      <w:r w:rsidDel="00000000" w:rsidR="00000000" w:rsidRPr="00000000">
        <w:rPr>
          <w:rtl w:val="0"/>
        </w:rPr>
        <w:t xml:space="preserve">: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JSON AUTO, INCLUDE_NULL_VALUES</w:t>
      </w:r>
      <w:r w:rsidDel="00000000" w:rsidR="00000000" w:rsidRPr="00000000">
        <w:rPr>
          <w:rtl w:val="0"/>
        </w:rPr>
        <w:t xml:space="preserve">, es posible incluir valores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en la salida JSON, asegurando que no se omitan campos vacíos en el resultado.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Eliminación de arreglos en el JSON</w:t>
      </w:r>
      <w:r w:rsidDel="00000000" w:rsidR="00000000" w:rsidRPr="00000000">
        <w:rPr>
          <w:rtl w:val="0"/>
        </w:rPr>
        <w:t xml:space="preserve">: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WITHOUT_ARRAY_WRAPPER</w:t>
      </w:r>
      <w:r w:rsidDel="00000000" w:rsidR="00000000" w:rsidRPr="00000000">
        <w:rPr>
          <w:rtl w:val="0"/>
        </w:rPr>
        <w:t xml:space="preserve"> junto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JSON PATH</w:t>
      </w:r>
      <w:r w:rsidDel="00000000" w:rsidR="00000000" w:rsidRPr="00000000">
        <w:rPr>
          <w:rtl w:val="0"/>
        </w:rPr>
        <w:t xml:space="preserve">, se elimina el uso de corchetes en el JSON generado. Esto es útil cuando solo se requiere un objeto JSON sin una estructura de arreglo.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sgdkz1vb9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Validación y Extracción de Datos JSON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Validación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ISJSON</w:t>
      </w:r>
      <w:r w:rsidDel="00000000" w:rsidR="00000000" w:rsidRPr="00000000">
        <w:rPr>
          <w:rtl w:val="0"/>
        </w:rPr>
        <w:t xml:space="preserve">: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ISJSON</w:t>
      </w:r>
      <w:r w:rsidDel="00000000" w:rsidR="00000000" w:rsidRPr="00000000">
        <w:rPr>
          <w:rtl w:val="0"/>
        </w:rPr>
        <w:t xml:space="preserve"> verifica si una cadena es un JSON válido. Por ejemplo: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DECLARE @JSON VARCHAR(MAX) = '{"nombre": "TriggerDB.com", "Especialidad": "SQL Server"}'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CASE WHEN ISJSON(@JSON) &gt; 0 THEN 'JSON Válido' ELSE 'JSON No Válido' 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 función es útil para asegurarse de que los datos cumplen con la estructura JSON antes de su procesamiento.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Extracción de valores específicos</w:t>
      </w:r>
      <w:r w:rsidDel="00000000" w:rsidR="00000000" w:rsidRPr="00000000">
        <w:rPr>
          <w:rtl w:val="0"/>
        </w:rPr>
        <w:t xml:space="preserve">: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JSON_VALUE</w:t>
      </w:r>
      <w:r w:rsidDel="00000000" w:rsidR="00000000" w:rsidRPr="00000000">
        <w:rPr>
          <w:rtl w:val="0"/>
        </w:rPr>
        <w:t xml:space="preserve">, se pueden extraer valores específicos de una cadena JSON. Por 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18156" cy="108855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56" cy="108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jemplo: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Aquí, se obtiene el valor de un campo específico y un arreglo completo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tags</w:t>
      </w:r>
      <w:r w:rsidDel="00000000" w:rsidR="00000000" w:rsidRPr="00000000">
        <w:rPr>
          <w:rtl w:val="0"/>
        </w:rPr>
        <w:t xml:space="preserve">, lo cual es fundamental para analizar contenido JSON almacenado en una base de datos.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OPENJSON</w:t>
      </w:r>
      <w:r w:rsidDel="00000000" w:rsidR="00000000" w:rsidRPr="00000000">
        <w:rPr>
          <w:rtl w:val="0"/>
        </w:rPr>
        <w:t xml:space="preserve">: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OPENJSON</w:t>
      </w:r>
      <w:r w:rsidDel="00000000" w:rsidR="00000000" w:rsidRPr="00000000">
        <w:rPr>
          <w:rtl w:val="0"/>
        </w:rPr>
        <w:t xml:space="preserve"> descompone el JSON en filas y columnas, permitiendo su integración en tablas. Este ejemplo convierte una lista de etiquetas en filas: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5093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0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btzlz3abk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7ey74q6yz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Carga de JSON en Tablas SQL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Insertar JSON en una tabla</w:t>
      </w:r>
      <w:r w:rsidDel="00000000" w:rsidR="00000000" w:rsidRPr="00000000">
        <w:rPr>
          <w:rtl w:val="0"/>
        </w:rPr>
        <w:t xml:space="preserve">: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OPENJSON</w:t>
      </w:r>
      <w:r w:rsidDel="00000000" w:rsidR="00000000" w:rsidRPr="00000000">
        <w:rPr>
          <w:rtl w:val="0"/>
        </w:rPr>
        <w:t xml:space="preserve"> y la cláusula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tl w:val="0"/>
        </w:rPr>
        <w:t xml:space="preserve">, es posible mapear campos JSON a columnas de una tabla: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DECLARE @person NVARCHAR(MAX) = '{ "id": 2, "firstName": "John", "lastName": "Smith" }';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Person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OPENJSON(@person)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(id INT, firstName NVARCHAR(50), lastName NVARCHAR(50))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Este método permite cargar datos JSON en estructuras relacionales.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Guardar JSON en columnas</w:t>
      </w:r>
      <w:r w:rsidDel="00000000" w:rsidR="00000000" w:rsidRPr="00000000">
        <w:rPr>
          <w:rtl w:val="0"/>
        </w:rPr>
        <w:t xml:space="preserve">: Para almacenar datos JSON directamente, podemos definir columnas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NVARCHAR(MAX)</w:t>
      </w:r>
      <w:r w:rsidDel="00000000" w:rsidR="00000000" w:rsidRPr="00000000">
        <w:rPr>
          <w:rtl w:val="0"/>
        </w:rPr>
        <w:t xml:space="preserve"> y aplicar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tl w:val="0"/>
        </w:rPr>
        <w:t xml:space="preserve"> que valide la estructura JSON: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812652" cy="64355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652" cy="64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Creación de índices en datos JSON</w:t>
      </w:r>
      <w:r w:rsidDel="00000000" w:rsidR="00000000" w:rsidRPr="00000000">
        <w:rPr>
          <w:rtl w:val="0"/>
        </w:rPr>
        <w:t xml:space="preserve">: Los índices en columnas derivadas de JSON pueden mejorar el rendimiento de consultas.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JSON_VALUE</w:t>
      </w:r>
      <w:r w:rsidDel="00000000" w:rsidR="00000000" w:rsidRPr="00000000">
        <w:rPr>
          <w:rtl w:val="0"/>
        </w:rPr>
        <w:t xml:space="preserve">, se define una columna virtual sobre la cual aplicar el índice: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1581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58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Este índice facilita la búsqueda rápida de registros en función de datos JSON.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srdarlhb3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manejo de JSON en SQL Server es una herramienta versátil que permite almacenar y manipular datos semiestructurados. Las funciones de SQL Server permiten validar, extraer y manipular datos JSON, integrándose con facilidad en bases de datos relacionales y ofreciendo nuevas capacidades para aplicaciones modernas.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