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2023-1047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Trámite de baja para celda de baterías Soacha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1 (un) banco de baterías de 24 (veinticuatro) celdas marca Vision referencia CL1500 1500A/H</w:t>
      </w:r>
    </w:p>
    <w:p>
      <w:pPr>
        <w:numPr>
          <w:ilvl w:val="0"/>
          <w:numId w:val="1"/>
        </w:numPr>
      </w:pPr>
      <w:r>
        <w:rPr/>
        <w:t xml:space="preserve">1 (un) banco de baterías de 24 (veinticuatro) celdas marca Emerson referencia TV2V300 E/A 300A/H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4 (______)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CÉSAR AUGUSTO QUINTERO GIRALDO
          <w:br/>
          Gerente
          <w:br/>
          Gerencia Planta Externa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4 folios originales 
                <w:br/>
                 - Memorando Contabilidad EAF 2023-1048 - 1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JOSÉ FERNEY MEJÍA GARNICA
                <w:br/>
                MAURICIO CAÑÓN GUERRERO
                <w:br/>
                JORGE PINTO GALEANO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26423
                <w:br/>
                14806
                <w:br/>
                30980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410437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2023-08-14T16:05:20+02:00</dcterms:created>
  <dcterms:modified xsi:type="dcterms:W3CDTF">2023-08-14T16:05:20+02:00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