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12312-1412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dfasda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numPr>
          <w:ilvl w:val="0"/>
          <w:numId w:val="1"/>
        </w:numPr>
      </w:pPr>
      <w:r>
        <w:rPr/>
        <w:t xml:space="preserve">3</w:t>
      </w:r>
    </w:p>
    <w:p>
      <w:pPr>
        <w:numPr>
          <w:ilvl w:val="0"/>
          <w:numId w:val="1"/>
        </w:numPr>
      </w:pPr>
      <w:r>
        <w:rPr/>
        <w:t xml:space="preserve">4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JUAN MANUEL GUTIÉRREZ APONTE
                <w:br/>
                HENRY GÓMEZ GALVIS
                <w:br/>
                JUAN MANUEL GUTIÉRREZ APONTE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22163
                <w:br/>
                20672
                <w:br/>
                22163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B8C6FC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2023-08-11T19:25:36+02:00</dcterms:created>
  <dcterms:modified xsi:type="dcterms:W3CDTF">2023-08-11T19:25:36+02:00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