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28"/>
          <w:szCs w:val="28"/>
        </w:rPr>
        <w:t xml:space="preserve">UNIVERSIDAD DE NARIÑO</w:t>
      </w:r>
    </w:p>
    <w:p>
      <w:pPr>
        <w:spacing w:after="100"/>
        <w:jc w:val="center"/>
      </w:pPr>
      <w:r>
        <w:rPr>
          <w:rFonts w:ascii="Arial" w:cs="Arial" w:eastAsia="Arial" w:hAnsi="Arial"/>
          <w:color w:val="555555"/>
          <w:sz w:val="24"/>
          <w:szCs w:val="24"/>
        </w:rPr>
        <w:t xml:space="preserve">Facultad de Ingeniería</w:t>
      </w:r>
    </w:p>
    <w:p>
      <w:pPr>
        <w:spacing w:after="600"/>
        <w:jc w:val="center"/>
      </w:pPr>
      <w:r>
        <w:rPr>
          <w:rFonts w:ascii="Arial" w:cs="Arial" w:eastAsia="Arial" w:hAnsi="Arial"/>
          <w:color w:val="555555"/>
          <w:sz w:val="24"/>
          <w:szCs w:val="24"/>
        </w:rPr>
        <w:t xml:space="preserve">Calidad de Software y Pruebas Automatizadas</w:t>
      </w:r>
    </w:p>
    <w:p>
      <w:pPr>
        <w:pBdr>
          <w:bottom w:val="single" w:color="2E75B6" w:sz="6" w:space="1"/>
        </w:pBdr>
        <w:jc w:val="center"/>
      </w:pPr>
    </w:p>
    <w:p>
      <w:pPr>
        <w:spacing w:before="400"/>
      </w:pPr>
    </w:p>
    <w:p>
      <w:pPr>
        <w:spacing w:after="200"/>
        <w:jc w:val="center"/>
      </w:pPr>
      <w:r>
        <w:rPr>
          <w:rFonts w:ascii="Arial" w:cs="Arial" w:eastAsia="Arial" w:hAnsi="Arial"/>
          <w:b/>
          <w:bCs/>
          <w:color w:val="1B4F72"/>
          <w:sz w:val="36"/>
          <w:szCs w:val="36"/>
        </w:rPr>
        <w:t xml:space="preserve">TRABAJO AUTÓNOMO — MÓDULO 1</w:t>
      </w:r>
    </w:p>
    <w:p>
      <w:pPr>
        <w:spacing w:after="600"/>
        <w:jc w:val="center"/>
      </w:pPr>
      <w:r>
        <w:rPr>
          <w:rFonts w:ascii="Arial" w:cs="Arial" w:eastAsia="Arial" w:hAnsi="Arial"/>
          <w:color w:val="2E75B6"/>
          <w:sz w:val="28"/>
          <w:szCs w:val="28"/>
        </w:rPr>
        <w:t xml:space="preserve">QualityAI Refiner: Aplicación Streamlit
para Refinamiento de Requerimientos con IA</w:t>
      </w:r>
    </w:p>
    <w:p>
      <w:pPr>
        <w:pBdr>
          <w:top w:val="single" w:color="2E75B6" w:sz="6" w:space="1"/>
        </w:pBdr>
        <w:spacing w:before="400"/>
        <w:jc w:val="center"/>
      </w:pPr>
    </w:p>
    <w:p>
      <w:pPr>
        <w:spacing w:after="100" w:before="200"/>
        <w:jc w:val="center"/>
      </w:pPr>
      <w:r>
        <w:rPr>
          <w:rFonts w:ascii="Arial" w:cs="Arial" w:eastAsia="Arial" w:hAnsi="Arial"/>
          <w:color w:val="555555"/>
          <w:sz w:val="22"/>
          <w:szCs w:val="22"/>
        </w:rPr>
        <w:t xml:space="preserve">Docente: Juan Carlos Torres Torres</w:t>
      </w:r>
    </w:p>
    <w:p>
      <w:pPr>
        <w:spacing w:after="100"/>
        <w:jc w:val="center"/>
      </w:pPr>
      <w:r>
        <w:rPr>
          <w:rFonts w:ascii="Arial" w:cs="Arial" w:eastAsia="Arial" w:hAnsi="Arial"/>
          <w:color w:val="555555"/>
          <w:sz w:val="22"/>
          <w:szCs w:val="22"/>
        </w:rPr>
        <w:t xml:space="preserve">Modalidad: Trabajo en parejas | Duración: 8 horas</w:t>
      </w:r>
    </w:p>
    <w:p>
      <w:pPr>
        <w:spacing w:after="100"/>
        <w:jc w:val="center"/>
      </w:pPr>
      <w:r>
        <w:rPr>
          <w:rFonts w:ascii="Arial" w:cs="Arial" w:eastAsia="Arial" w:hAnsi="Arial"/>
          <w:color w:val="555555"/>
          <w:sz w:val="22"/>
          <w:szCs w:val="22"/>
        </w:rPr>
        <w:t xml:space="preserve">Entrega: Semana siguiente | Presentación: 10 minutos en clase</w:t>
      </w:r>
    </w:p>
    <w:p>
      <w:pPr>
        <w:spacing w:before="200"/>
        <w:jc w:val="center"/>
      </w:pPr>
      <w:r>
        <w:rPr>
          <w:rFonts w:ascii="Arial" w:cs="Arial" w:eastAsia="Arial" w:hAnsi="Arial"/>
          <w:color w:val="888888"/>
          <w:sz w:val="22"/>
          <w:szCs w:val="22"/>
        </w:rPr>
        <w:t xml:space="preserve">Semestre 2026-A</w:t>
      </w:r>
    </w:p>
    <w:p>
      <w:pPr>
        <w:sectPr>
          <w:pgSz w:w="12240" w:h="15840" w:orient="portrait"/>
          <w:pgMar w:top="1440" w:right="1440" w:bottom="1440" w:left="1440" w:header="708" w:footer="708" w:gutter="0"/>
          <w:pgNumType/>
          <w:docGrid w:linePitch="360"/>
        </w:sectPr>
      </w:pPr>
    </w:p>
    <w:p>
      <w:pPr>
        <w:pStyle w:val="Heading1"/>
      </w:pPr>
      <w:r>
        <w:t xml:space="preserve">1. Contexto y objetivo</w:t>
      </w:r>
    </w:p>
    <w:p>
      <w:pPr>
        <w:spacing w:after="120"/>
      </w:pPr>
      <w:r>
        <w:t xml:space="preserve">Durante las sesiones presenciales del Módulo 1 exploraron la evolución de un agente de IA para refinamiento de requerimientos, desde un RAG básico con salida en texto libre (v1) hasta un pipeline completo con Human-in-the-Loop (v4). Ahora van a </w:t>
      </w:r>
      <w:r>
        <w:rPr>
          <w:b/>
          <w:bCs/>
        </w:rPr>
        <w:t xml:space="preserve">integrar todo lo aprendido en una aplicación funcional</w:t>
      </w:r>
      <w:r>
        <w:t xml:space="preserve"> usando Streamlit.</w:t>
      </w:r>
    </w:p>
    <w:p>
      <w:pPr>
        <w:spacing w:after="120"/>
      </w:pPr>
      <w:r>
        <w:t xml:space="preserve">El objetivo es construir una herramienta profesional que un analista de requerimientos pueda usar en su trabajo diario: cargar una base de conocimiento, ingresar requerimientos ambiguos, resolver ambigüedades con criterio humano, y obtener historias de usuario validadas contra Contract A.</w:t>
      </w:r>
    </w:p>
    <w:p>
      <w:pPr>
        <w:spacing w:after="200"/>
      </w:pPr>
      <w:r>
        <w:rPr>
          <w:b/>
          <w:bCs/>
        </w:rPr>
        <w:t xml:space="preserve">No se trata de copiar código.</w:t>
      </w:r>
      <w:r>
        <w:t xml:space="preserve"> Se trata de </w:t>
      </w:r>
      <w:r>
        <w:rPr>
          <w:b/>
          <w:bCs/>
        </w:rPr>
        <w:t xml:space="preserve">comprender la arquitectura</w:t>
      </w:r>
      <w:r>
        <w:t xml:space="preserve"> y demostrar que pueden integrar los componentes en una aplicación coherente. El código de los 4 agentes (v1–v4) y del taller está disponible como referencia, pero la aplicación Streamlit debe ser trabajo original de la pareja.</w:t>
      </w:r>
    </w:p>
    <w:p>
      <w:pPr>
        <w:pStyle w:val="Heading1"/>
      </w:pPr>
      <w:r>
        <w:t xml:space="preserve">2. Especificación funcional</w:t>
      </w:r>
    </w:p>
    <w:p>
      <w:pPr>
        <w:spacing w:after="120"/>
      </w:pPr>
      <w:r>
        <w:t xml:space="preserve">La aplicación debe tener tres pantallas principales accesibles desde una barra lateral de navegación (sidebar de Streamlit).</w:t>
      </w:r>
    </w:p>
    <w:p>
      <w:pPr>
        <w:pStyle w:val="Heading2"/>
      </w:pPr>
      <w:r>
        <w:t xml:space="preserve">2.1 Pantalla 1: Configuración</w:t>
      </w:r>
    </w:p>
    <w:p>
      <w:pPr>
        <w:spacing w:after="80"/>
      </w:pPr>
      <w:r>
        <w:t xml:space="preserve">Esta pantalla permite al usuario configurar los parámetros del pipeline antes de procesar requerimientos.</w:t>
      </w:r>
    </w:p>
    <w:p>
      <w:pPr>
        <w:spacing w:after="80"/>
      </w:pPr>
      <w:r>
        <w:rPr>
          <w:b/>
          <w:bCs/>
        </w:rPr>
        <w:t xml:space="preserve">Elementos requeridos:</w:t>
      </w:r>
    </w:p>
    <w:p>
      <w:pPr>
        <w:pStyle w:val="ListParagraph"/>
        <w:numPr>
          <w:ilvl w:val="0"/>
          <w:numId w:val="2"/>
        </w:numPr>
        <w:spacing w:after="60"/>
      </w:pPr>
      <w:r>
        <w:rPr>
          <w:b/>
          <w:bCs/>
        </w:rPr>
        <w:t xml:space="preserve">Campo para API Key de Groq: </w:t>
      </w:r>
      <w:r>
        <w:t xml:space="preserve">usar st.text_input con type="password". Validar que no esté vacío.</w:t>
      </w:r>
    </w:p>
    <w:p>
      <w:pPr>
        <w:pStyle w:val="ListParagraph"/>
        <w:numPr>
          <w:ilvl w:val="0"/>
          <w:numId w:val="2"/>
        </w:numPr>
        <w:spacing w:after="60"/>
      </w:pPr>
      <w:r>
        <w:rPr>
          <w:b/>
          <w:bCs/>
        </w:rPr>
        <w:t xml:space="preserve">Selector de modelo LLM: </w:t>
      </w:r>
      <w:r>
        <w:t xml:space="preserve">st.selectbox con al menos 2 modelos de Groq (ej: llama-3.3-70b-versatile, llama-3.1-8b-instant).</w:t>
      </w:r>
    </w:p>
    <w:p>
      <w:pPr>
        <w:pStyle w:val="ListParagraph"/>
        <w:numPr>
          <w:ilvl w:val="0"/>
          <w:numId w:val="2"/>
        </w:numPr>
        <w:spacing w:after="60"/>
      </w:pPr>
      <w:r>
        <w:rPr>
          <w:b/>
          <w:bCs/>
        </w:rPr>
        <w:t xml:space="preserve">Parámetros ajustables: </w:t>
      </w:r>
      <w:r>
        <w:t xml:space="preserve">temperatura (slider 0.0–1.0), número de historias similares a buscar (slider 1–5), máximo de reintentos (slider 1–5).</w:t>
      </w:r>
    </w:p>
    <w:p>
      <w:pPr>
        <w:pStyle w:val="ListParagraph"/>
        <w:numPr>
          <w:ilvl w:val="0"/>
          <w:numId w:val="2"/>
        </w:numPr>
        <w:spacing w:after="60"/>
      </w:pPr>
      <w:r>
        <w:rPr>
          <w:b/>
          <w:bCs/>
        </w:rPr>
        <w:t xml:space="preserve">Carga de base de conocimiento: </w:t>
      </w:r>
      <w:r>
        <w:t xml:space="preserve">st.file_uploader para archivo JSON con historias del SGC. Al cargar, indexar en ChromaDB y mostrar confirmación con el número de historias indexadas.</w:t>
      </w:r>
    </w:p>
    <w:p>
      <w:pPr>
        <w:pStyle w:val="ListParagraph"/>
        <w:numPr>
          <w:ilvl w:val="0"/>
          <w:numId w:val="2"/>
        </w:numPr>
        <w:spacing w:after="120"/>
      </w:pPr>
      <w:r>
        <w:rPr>
          <w:b/>
          <w:bCs/>
        </w:rPr>
        <w:t xml:space="preserve">Estado de la configuración: </w:t>
      </w:r>
      <w:r>
        <w:t xml:space="preserve">indicador visual (st.success/st.warning) que muestre si todos los parámetros están configurados correctamente.</w:t>
      </w:r>
    </w:p>
    <w:p>
      <w:pPr>
        <w:pStyle w:val="Heading2"/>
      </w:pPr>
      <w:r>
        <w:t xml:space="preserve">2.2 Pantalla 2: Procesar requerimiento (core)</w:t>
      </w:r>
    </w:p>
    <w:p>
      <w:pPr>
        <w:spacing w:after="80"/>
      </w:pPr>
      <w:r>
        <w:t xml:space="preserve">Esta es la pantalla principal de la aplicación. Implementa el pipeline completo v4.</w:t>
      </w:r>
    </w:p>
    <w:p>
      <w:pPr>
        <w:spacing w:after="80"/>
      </w:pPr>
      <w:r>
        <w:rPr>
          <w:b/>
          <w:bCs/>
        </w:rPr>
        <w:t xml:space="preserve">Elementos requeridos:</w:t>
      </w:r>
    </w:p>
    <w:p>
      <w:pPr>
        <w:pStyle w:val="ListParagraph"/>
        <w:numPr>
          <w:ilvl w:val="0"/>
          <w:numId w:val="2"/>
        </w:numPr>
        <w:spacing w:after="60"/>
      </w:pPr>
      <w:r>
        <w:rPr>
          <w:b/>
          <w:bCs/>
        </w:rPr>
        <w:t xml:space="preserve">Campo de texto para el requerimiento: </w:t>
      </w:r>
      <w:r>
        <w:t xml:space="preserve">st.text_area donde el usuario ingresa el requerimiento en lenguaje natural.</w:t>
      </w:r>
    </w:p>
    <w:p>
      <w:pPr>
        <w:pStyle w:val="ListParagraph"/>
        <w:numPr>
          <w:ilvl w:val="0"/>
          <w:numId w:val="2"/>
        </w:numPr>
        <w:spacing w:after="60"/>
      </w:pPr>
      <w:r>
        <w:rPr>
          <w:b/>
          <w:bCs/>
        </w:rPr>
        <w:t xml:space="preserve">Selector de modo: </w:t>
      </w:r>
      <w:r>
        <w:t xml:space="preserve">st.radio con dos opciones: "Interactivo (Human-in-the-Loop)" y "Automático".</w:t>
      </w:r>
    </w:p>
    <w:p>
      <w:pPr>
        <w:pStyle w:val="ListParagraph"/>
        <w:numPr>
          <w:ilvl w:val="0"/>
          <w:numId w:val="2"/>
        </w:numPr>
        <w:spacing w:after="60"/>
      </w:pPr>
      <w:r>
        <w:rPr>
          <w:b/>
          <w:bCs/>
        </w:rPr>
        <w:t xml:space="preserve">Botón "Procesar": </w:t>
      </w:r>
      <w:r>
        <w:t xml:space="preserve">al hacer clic, ejecuta el pipeline paso a paso mostrando el progreso con st.spinner y st.status.</w:t>
      </w:r>
    </w:p>
    <w:p>
      <w:pPr>
        <w:pStyle w:val="ListParagraph"/>
        <w:numPr>
          <w:ilvl w:val="0"/>
          <w:numId w:val="2"/>
        </w:numPr>
        <w:spacing w:after="60"/>
      </w:pPr>
      <w:r>
        <w:rPr>
          <w:b/>
          <w:bCs/>
        </w:rPr>
        <w:t xml:space="preserve">Sección de ambigüedades (modo interactivo): </w:t>
      </w:r>
      <w:r>
        <w:t xml:space="preserve">cuando el detector encuentra ambigüedades, mostrar cada una con su severidad, categoría y sugerencia. Para cada ambigüedad, ofrecer 3 opciones: aceptar sugerencia, escribir resolución propia (st.text_input), o descartar.</w:t>
      </w:r>
    </w:p>
    <w:p>
      <w:pPr>
        <w:pStyle w:val="ListParagraph"/>
        <w:numPr>
          <w:ilvl w:val="0"/>
          <w:numId w:val="2"/>
        </w:numPr>
        <w:spacing w:after="60"/>
      </w:pPr>
      <w:r>
        <w:rPr>
          <w:b/>
          <w:bCs/>
        </w:rPr>
        <w:t xml:space="preserve">Progreso visible: </w:t>
      </w:r>
      <w:r>
        <w:t xml:space="preserve">mostrar cada paso del pipeline mientras se ejecuta: detección de ambigüedades, búsqueda en KB, generación con LLM, validación Contract A.</w:t>
      </w:r>
    </w:p>
    <w:p>
      <w:pPr>
        <w:pStyle w:val="ListParagraph"/>
        <w:numPr>
          <w:ilvl w:val="0"/>
          <w:numId w:val="2"/>
        </w:numPr>
        <w:spacing w:after="120"/>
      </w:pPr>
      <w:r>
        <w:rPr>
          <w:b/>
          <w:bCs/>
        </w:rPr>
        <w:t xml:space="preserve">Manejo de errores: </w:t>
      </w:r>
      <w:r>
        <w:t xml:space="preserve">si el JSON es inválido o Contract A falla, mostrar los errores y el número de reintento actual.</w:t>
      </w:r>
    </w:p>
    <w:p>
      <w:pPr>
        <w:pStyle w:val="Heading2"/>
      </w:pPr>
      <w:r>
        <w:t xml:space="preserve">2.3 Pantalla 3: Resultados</w:t>
      </w:r>
    </w:p>
    <w:p>
      <w:pPr>
        <w:spacing w:after="80"/>
      </w:pPr>
      <w:r>
        <w:t xml:space="preserve">Presenta los resultados del procesamiento de forma clara y profesional.</w:t>
      </w:r>
    </w:p>
    <w:p>
      <w:pPr>
        <w:spacing w:after="80"/>
      </w:pPr>
      <w:r>
        <w:rPr>
          <w:b/>
          <w:bCs/>
        </w:rPr>
        <w:t xml:space="preserve">Elementos requeridos:</w:t>
      </w:r>
    </w:p>
    <w:p>
      <w:pPr>
        <w:pStyle w:val="ListParagraph"/>
        <w:numPr>
          <w:ilvl w:val="0"/>
          <w:numId w:val="2"/>
        </w:numPr>
        <w:spacing w:after="60"/>
      </w:pPr>
      <w:r>
        <w:rPr>
          <w:b/>
          <w:bCs/>
        </w:rPr>
        <w:t xml:space="preserve">Métricas en tarjetas: </w:t>
      </w:r>
      <w:r>
        <w:t xml:space="preserve">usar st.metric para mostrar: número de historias, total de criterios de aceptación, criterios negativos, y número de suposiciones (destacar si es 0).</w:t>
      </w:r>
    </w:p>
    <w:p>
      <w:pPr>
        <w:pStyle w:val="ListParagraph"/>
        <w:numPr>
          <w:ilvl w:val="0"/>
          <w:numId w:val="2"/>
        </w:numPr>
        <w:spacing w:after="60"/>
      </w:pPr>
      <w:r>
        <w:rPr>
          <w:b/>
          <w:bCs/>
        </w:rPr>
        <w:t xml:space="preserve">Historias de usuario expandibles: </w:t>
      </w:r>
      <w:r>
        <w:t xml:space="preserve">usar st.expander para cada historia. Dentro, mostrar: formato "Como/Quiero/Para que", criterios Given/When/Then, datos de prueba, y ambigüedades resueltas con etiqueta CERTEZA o SUPOSICIÓN.</w:t>
      </w:r>
    </w:p>
    <w:p>
      <w:pPr>
        <w:pStyle w:val="ListParagraph"/>
        <w:numPr>
          <w:ilvl w:val="0"/>
          <w:numId w:val="2"/>
        </w:numPr>
        <w:spacing w:after="60"/>
      </w:pPr>
      <w:r>
        <w:rPr>
          <w:b/>
          <w:bCs/>
        </w:rPr>
        <w:t xml:space="preserve">Descarga del JSON: </w:t>
      </w:r>
      <w:r>
        <w:t xml:space="preserve">botón st.download_button para descargar el archivo Contract A completo en formato JSON.</w:t>
      </w:r>
    </w:p>
    <w:p>
      <w:pPr>
        <w:pStyle w:val="ListParagraph"/>
        <w:numPr>
          <w:ilvl w:val="0"/>
          <w:numId w:val="2"/>
        </w:numPr>
        <w:spacing w:after="200"/>
      </w:pPr>
      <w:r>
        <w:rPr>
          <w:b/>
          <w:bCs/>
        </w:rPr>
        <w:t xml:space="preserve">Historial de ejecuciones (bonus): </w:t>
      </w:r>
      <w:r>
        <w:t xml:space="preserve">almacenar resultados en st.session_state y permitir comparar entre ejecuciones.</w:t>
      </w:r>
    </w:p>
    <w:p>
      <w:pPr>
        <w:pStyle w:val="Heading1"/>
      </w:pPr>
      <w:r>
        <w:t xml:space="preserve">3. Componentes técnicos obligatorios</w:t>
      </w:r>
    </w:p>
    <w:p>
      <w:pPr>
        <w:spacing w:after="120"/>
      </w:pPr>
      <w:r>
        <w:t xml:space="preserve">La aplicación debe integrar los siguientes componentes del pipeline que estudiamos en clase. No es necesario reimplementarlos desde cero; pueden reutilizar y adaptar el código de los agentes v1–v4.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Referencia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Embeddings + ChromaDB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Modelo all-MiniLM-L6-v2 para convertir texto a vectores. ChromaDB PersistentClient para almacenar e indexar historias de la KB.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agente_v1_rag.py, taller_seccion1_rag.py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Prompt RAG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Búsqueda de historias similares e inyección como contexto en el system prompt del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agente_v2_json.py, método _build_prompt()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Salida JSON + Contract 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que exige JSON. Parseo con json.loads(). Validación con modelos Pydantic de src/contract_a.py.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agente_v2_json.py, src/contract_a.py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Reintentos automáticos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 el JSON es inválido o Contract A falla, reenviar al LLM con los errores para que corrija.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agente_v2_json.py, método _call_llm_with_retry()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Detector de ambigüedades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Análisis determinístico pre-LLM basado en IEEE 830 / ISO 25010. Clase AmbiguityDetector.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agente_v3_ambiguity.py, src/ambiguity_detector.py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Human-in-the-Loop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Presentar ambigüedades al usuario en la interfaz. 3 opciones: aceptar, resolver, descartar. Inyectar certezas en el prompt.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agente_v4_hitl.py, método build_resolved_prompt_section()</w:t>
            </w:r>
          </w:p>
        </w:tc>
      </w:tr>
    </w:tbl>
    <w:p>
      <w:pPr>
        <w:spacing w:before="200"/>
      </w:pPr>
    </w:p>
    <w:p>
      <w:pPr>
        <w:pStyle w:val="Heading1"/>
      </w:pPr>
      <w:r>
        <w:t xml:space="preserve">4. Estructura de archivos sugerida</w:t>
      </w:r>
    </w:p>
    <w:p>
      <w:pPr>
        <w:spacing w:after="80"/>
      </w:pPr>
      <w:r>
        <w:t xml:space="preserve">Se recomienda organizar el proyecto de la siguiente manera:</w:t>
      </w:r>
    </w:p>
    <w:p>
      <w:pPr>
        <w:spacing w:after="40"/>
      </w:pPr>
      <w:r>
        <w:rPr>
          <w:rFonts w:ascii="Consolas" w:cs="Consolas" w:eastAsia="Consolas" w:hAnsi="Consolas"/>
          <w:b/>
          <w:bCs/>
          <w:sz w:val="20"/>
          <w:szCs w:val="20"/>
        </w:rPr>
        <w:t xml:space="preserve">qualityai-refiner-app/</w:t>
      </w:r>
    </w:p>
    <w:p>
      <w:pPr>
        <w:spacing w:after="40"/>
        <w:ind w:left="360"/>
      </w:pPr>
      <w:r>
        <w:rPr>
          <w:rFonts w:ascii="Consolas" w:cs="Consolas" w:eastAsia="Consolas" w:hAnsi="Consolas"/>
          <w:sz w:val="18"/>
          <w:szCs w:val="18"/>
        </w:rPr>
        <w:t xml:space="preserve">app.py                       # Punto de entrada principal de Streamlit</w:t>
      </w:r>
    </w:p>
    <w:p>
      <w:pPr>
        <w:spacing w:after="40"/>
        <w:ind w:left="360"/>
      </w:pPr>
      <w:r>
        <w:rPr>
          <w:rFonts w:ascii="Consolas" w:cs="Consolas" w:eastAsia="Consolas" w:hAnsi="Consolas"/>
          <w:sz w:val="18"/>
          <w:szCs w:val="18"/>
        </w:rPr>
        <w:t xml:space="preserve">pages/</w:t>
      </w:r>
    </w:p>
    <w:p>
      <w:pPr>
        <w:spacing w:after="40"/>
        <w:ind w:left="720"/>
      </w:pPr>
      <w:r>
        <w:rPr>
          <w:rFonts w:ascii="Consolas" w:cs="Consolas" w:eastAsia="Consolas" w:hAnsi="Consolas"/>
          <w:sz w:val="18"/>
          <w:szCs w:val="18"/>
        </w:rPr>
        <w:t xml:space="preserve">1_Configuracion.py           # Pantalla de configuración</w:t>
      </w:r>
    </w:p>
    <w:p>
      <w:pPr>
        <w:spacing w:after="40"/>
        <w:ind w:left="720"/>
      </w:pPr>
      <w:r>
        <w:rPr>
          <w:rFonts w:ascii="Consolas" w:cs="Consolas" w:eastAsia="Consolas" w:hAnsi="Consolas"/>
          <w:sz w:val="18"/>
          <w:szCs w:val="18"/>
        </w:rPr>
        <w:t xml:space="preserve">2_Procesar_Requerimiento.py   # Pantalla principal (core)</w:t>
      </w:r>
    </w:p>
    <w:p>
      <w:pPr>
        <w:spacing w:after="40"/>
        <w:ind w:left="720"/>
      </w:pPr>
      <w:r>
        <w:rPr>
          <w:rFonts w:ascii="Consolas" w:cs="Consolas" w:eastAsia="Consolas" w:hAnsi="Consolas"/>
          <w:sz w:val="18"/>
          <w:szCs w:val="18"/>
        </w:rPr>
        <w:t xml:space="preserve">3_Resultados.py              # Pantalla de resultados</w:t>
      </w:r>
    </w:p>
    <w:p>
      <w:pPr>
        <w:spacing w:after="40"/>
        <w:ind w:left="360"/>
      </w:pPr>
      <w:r>
        <w:rPr>
          <w:rFonts w:ascii="Consolas" w:cs="Consolas" w:eastAsia="Consolas" w:hAnsi="Consolas"/>
          <w:sz w:val="18"/>
          <w:szCs w:val="18"/>
        </w:rPr>
        <w:t xml:space="preserve">src/</w:t>
      </w:r>
    </w:p>
    <w:p>
      <w:pPr>
        <w:spacing w:after="40"/>
        <w:ind w:left="720"/>
      </w:pPr>
      <w:r>
        <w:rPr>
          <w:rFonts w:ascii="Consolas" w:cs="Consolas" w:eastAsia="Consolas" w:hAnsi="Consolas"/>
          <w:sz w:val="18"/>
          <w:szCs w:val="18"/>
        </w:rPr>
        <w:t xml:space="preserve">contract_a.py                # Modelos Pydantic (Contract A)</w:t>
      </w:r>
    </w:p>
    <w:p>
      <w:pPr>
        <w:spacing w:after="40"/>
        <w:ind w:left="720"/>
      </w:pPr>
      <w:r>
        <w:rPr>
          <w:rFonts w:ascii="Consolas" w:cs="Consolas" w:eastAsia="Consolas" w:hAnsi="Consolas"/>
          <w:sz w:val="18"/>
          <w:szCs w:val="18"/>
        </w:rPr>
        <w:t xml:space="preserve">ambiguity_detector.py        # Detector de ambigüedades</w:t>
      </w:r>
    </w:p>
    <w:p>
      <w:pPr>
        <w:spacing w:after="40"/>
        <w:ind w:left="720"/>
      </w:pPr>
      <w:r>
        <w:rPr>
          <w:rFonts w:ascii="Consolas" w:cs="Consolas" w:eastAsia="Consolas" w:hAnsi="Consolas"/>
          <w:sz w:val="18"/>
          <w:szCs w:val="18"/>
        </w:rPr>
        <w:t xml:space="preserve">pipeline.py                  # Lógica del pipeline (RAG + LLM + validación)</w:t>
      </w:r>
    </w:p>
    <w:p>
      <w:pPr>
        <w:spacing w:after="40"/>
        <w:ind w:left="360"/>
      </w:pPr>
      <w:r>
        <w:rPr>
          <w:rFonts w:ascii="Consolas" w:cs="Consolas" w:eastAsia="Consolas" w:hAnsi="Consolas"/>
          <w:sz w:val="18"/>
          <w:szCs w:val="18"/>
        </w:rPr>
        <w:t xml:space="preserve">knowledge_base/              # Archivos JSON de historias del SGC</w:t>
      </w:r>
    </w:p>
    <w:p>
      <w:pPr>
        <w:spacing w:after="40"/>
        <w:ind w:left="360"/>
      </w:pPr>
      <w:r>
        <w:rPr>
          <w:rFonts w:ascii="Consolas" w:cs="Consolas" w:eastAsia="Consolas" w:hAnsi="Consolas"/>
          <w:sz w:val="18"/>
          <w:szCs w:val="18"/>
        </w:rPr>
        <w:t xml:space="preserve">requirements.txt             # Dependencias del proyecto</w:t>
      </w:r>
    </w:p>
    <w:p>
      <w:pPr>
        <w:spacing w:after="200"/>
        <w:ind w:left="360"/>
      </w:pPr>
      <w:r>
        <w:rPr>
          <w:rFonts w:ascii="Consolas" w:cs="Consolas" w:eastAsia="Consolas" w:hAnsi="Consolas"/>
          <w:sz w:val="18"/>
          <w:szCs w:val="18"/>
        </w:rPr>
        <w:t xml:space="preserve">README.md                    # Instrucciones de instalación y ejecución</w:t>
      </w:r>
    </w:p>
    <w:p>
      <w:pPr>
        <w:pStyle w:val="Heading1"/>
      </w:pPr>
      <w:r>
        <w:t xml:space="preserve">5. Cronograma sugerido (8 horas)</w:t>
      </w:r>
    </w:p>
    <w:p>
      <w:pPr>
        <w:spacing w:after="120"/>
      </w:pPr>
      <w:r>
        <w:t xml:space="preserve">Se recomienda distribuir el tiempo de la siguiente manera. Ambos integrantes deben participar en todas las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700"/>
        <w:gridCol w:w="21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Horas</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Entregable parcial</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Quién</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Planificación: definir arquitectura, dividir responsabilidades, crear repositorio Git.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Repositorio con estructura de carpetas y README inicial.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Ambos</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integrar pipeline v4 en src/pipeline.py. Adaptar código de los agentes para que sea importable como módulo.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pipeline.py funcional, testeable desde terminal.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Integrante A</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crear las 3 páginas de Streamlit con la interfaz completa (sin conectar al backend aún).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Streamlit navegable con datos de ejemplo.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Integrante B</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Integración: conectar frontend con backend. Implementar flujo HITL en la interfaz. Probar con requerimientos reales.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funcional end-to-end.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Ambos</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Refinamiento: mejorar UX, manejar errores, agregar indicadores de progreso, probar con múltiples requerimientos.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robusta con manejo de errores.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Ambos</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Preparar presentación: crear slides (máx 8), ensayar demo en vivo, documentar README.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Presentación lista + README final.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Ambos</w:t>
            </w:r>
          </w:p>
        </w:tc>
      </w:tr>
    </w:tbl>
    <w:p>
      <w:pPr>
        <w:spacing w:before="200"/>
      </w:pPr>
    </w:p>
    <w:p>
      <w:pPr>
        <w:pStyle w:val="Heading1"/>
      </w:pPr>
      <w:r>
        <w:t xml:space="preserve">6. Entregables</w:t>
      </w:r>
    </w:p>
    <w:p>
      <w:pPr>
        <w:pStyle w:val="Heading3"/>
      </w:pPr>
      <w:r>
        <w:t xml:space="preserve">6.1 Repositorio Git (código fuente)</w:t>
      </w:r>
    </w:p>
    <w:p>
      <w:pPr>
        <w:pStyle w:val="ListParagraph"/>
        <w:numPr>
          <w:ilvl w:val="0"/>
          <w:numId w:val="3"/>
        </w:numPr>
        <w:spacing w:after="60"/>
      </w:pPr>
      <w:r>
        <w:t xml:space="preserve">Código fuente completo y funcional de la aplicación Streamlit.</w:t>
      </w:r>
    </w:p>
    <w:p>
      <w:pPr>
        <w:pStyle w:val="ListParagraph"/>
        <w:numPr>
          <w:ilvl w:val="0"/>
          <w:numId w:val="3"/>
        </w:numPr>
        <w:spacing w:after="60"/>
      </w:pPr>
      <w:r>
        <w:t xml:space="preserve">Archivo requirements.txt con todas las dependencias.</w:t>
      </w:r>
    </w:p>
    <w:p>
      <w:pPr>
        <w:pStyle w:val="ListParagraph"/>
        <w:numPr>
          <w:ilvl w:val="0"/>
          <w:numId w:val="3"/>
        </w:numPr>
        <w:spacing w:after="60"/>
      </w:pPr>
      <w:r>
        <w:t xml:space="preserve">README.md con instrucciones claras de instalación y ejecución (que el profesor pueda ejecutar la app siguiendo el README).</w:t>
      </w:r>
    </w:p>
    <w:p>
      <w:pPr>
        <w:pStyle w:val="ListParagraph"/>
        <w:numPr>
          <w:ilvl w:val="0"/>
          <w:numId w:val="3"/>
        </w:numPr>
        <w:spacing w:after="60"/>
      </w:pPr>
      <w:r>
        <w:t xml:space="preserve">Al menos una base de conocimiento de ejemplo (archivo JSON con mínimo 5 historias).</w:t>
      </w:r>
    </w:p>
    <w:p>
      <w:pPr>
        <w:pStyle w:val="ListParagraph"/>
        <w:numPr>
          <w:ilvl w:val="0"/>
          <w:numId w:val="3"/>
        </w:numPr>
        <w:spacing w:after="120"/>
      </w:pPr>
      <w:r>
        <w:t xml:space="preserve">Historial de commits que refleje el trabajo de ambos integrantes.</w:t>
      </w:r>
    </w:p>
    <w:p>
      <w:pPr>
        <w:pStyle w:val="Heading3"/>
      </w:pPr>
      <w:r>
        <w:t xml:space="preserve">6.2 Presentación en clase (10 minutos)</w:t>
      </w:r>
    </w:p>
    <w:p>
      <w:pPr>
        <w:pStyle w:val="ListParagraph"/>
        <w:numPr>
          <w:ilvl w:val="0"/>
          <w:numId w:val="4"/>
        </w:numPr>
        <w:spacing w:after="60"/>
      </w:pPr>
      <w:r>
        <w:rPr>
          <w:b/>
          <w:bCs/>
        </w:rPr>
        <w:t xml:space="preserve">Arquitectura (2 min): </w:t>
      </w:r>
      <w:r>
        <w:t xml:space="preserve">diagrama del pipeline implementado, decisiones de diseño.</w:t>
      </w:r>
    </w:p>
    <w:p>
      <w:pPr>
        <w:pStyle w:val="ListParagraph"/>
        <w:numPr>
          <w:ilvl w:val="0"/>
          <w:numId w:val="4"/>
        </w:numPr>
        <w:spacing w:after="60"/>
      </w:pPr>
      <w:r>
        <w:rPr>
          <w:b/>
          <w:bCs/>
        </w:rPr>
        <w:t xml:space="preserve">Demo en vivo (5 min): </w:t>
      </w:r>
      <w:r>
        <w:t xml:space="preserve">ejecutar la app con un requerimiento nuevo. Mostrar el flujo completo: configuración, detección de ambigüedades, resolución HITL, generación de historias, validación Contract A.</w:t>
      </w:r>
    </w:p>
    <w:p>
      <w:pPr>
        <w:pStyle w:val="ListParagraph"/>
        <w:numPr>
          <w:ilvl w:val="0"/>
          <w:numId w:val="4"/>
        </w:numPr>
        <w:spacing w:after="60"/>
      </w:pPr>
      <w:r>
        <w:rPr>
          <w:b/>
          <w:bCs/>
        </w:rPr>
        <w:t xml:space="preserve">Aprendizajes y dificultades (2 min): </w:t>
      </w:r>
      <w:r>
        <w:t xml:space="preserve">qué fue lo más difícil, qué aprendieron, qué mejorarían.</w:t>
      </w:r>
    </w:p>
    <w:p>
      <w:pPr>
        <w:pStyle w:val="ListParagraph"/>
        <w:numPr>
          <w:ilvl w:val="0"/>
          <w:numId w:val="4"/>
        </w:numPr>
        <w:spacing w:after="60"/>
      </w:pPr>
      <w:r>
        <w:rPr>
          <w:b/>
          <w:bCs/>
        </w:rPr>
        <w:t xml:space="preserve">Preguntas (1 min): </w:t>
      </w:r>
      <w:r>
        <w:t xml:space="preserve">responder preguntas del profesor y compañeros.</w:t>
      </w:r>
    </w:p>
    <w:p>
      <w:pPr>
        <w:spacing w:before="200"/>
      </w:pPr>
    </w:p>
    <w:p>
      <w:pPr>
        <w:pStyle w:val="Heading1"/>
      </w:pPr>
      <w:r>
        <w:t xml:space="preserve">7. Rúbrica de evaluación</w:t>
      </w:r>
    </w:p>
    <w:p>
      <w:pPr>
        <w:spacing w:after="120"/>
      </w:pPr>
      <w:r>
        <w:t xml:space="preserve">La calificación se distribuye en 5 criterios. Cada criterio se evalúa en una escala de 0 a 5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00"/>
        <w:gridCol w:w="2700"/>
        <w:gridCol w:w="10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Excelente (5)</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Insuficiente (1-2)</w:t>
            </w:r>
          </w:p>
        </w:tc>
        <w:tc>
          <w:tcPr>
            <w:tcW w:type="dxa" w:w="1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Peso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Pipeline funcional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Los 6 componentes funcionan correctamente integrados: embeddings, RAG, JSON, Contract A, detector, HITL.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Faltan componentes críticos o el pipeline no ejecuta end-to-end.</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Interfaz Streamlit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pantallas funcionales, navegación clara, elementos interactivos para HITL, indicadores de progreso, manejo de errores.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Interfaz incompleta, sin interactividad HITL, o sin manejo de errores.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Comprensión conceptual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la presentación demuestran entender por qué cada componente existe y qué problema resuelve. Responden preguntas con propiedad.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pueden explicar las decisiones de diseño o el propósito de los componentes.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Calidad del código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Código organizado en módulos, comentarios claros, sin código muerto, README que permite reproducir. Commits de ambos integrantes.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Código desordenado, sin estructura, sin README funcional, commits de un solo integrante.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Innovación y extras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Agregan funcionalidad más allá de lo requerido: historial, comparador de ejecuciones, KB propia, visualizaciones, modo oscuro, etc.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Solo implementan lo mínimo sin aportar nada adicional.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10%</w:t>
            </w:r>
          </w:p>
        </w:tc>
      </w:tr>
    </w:tbl>
    <w:p>
      <w:pPr>
        <w:spacing w:before="200"/>
      </w:pPr>
    </w:p>
    <w:p>
      <w:pPr>
        <w:pStyle w:val="Heading1"/>
      </w:pPr>
      <w:r>
        <w:t xml:space="preserve">8. Restricciones y reglas</w:t>
      </w:r>
    </w:p>
    <w:p>
      <w:pPr>
        <w:pStyle w:val="ListParagraph"/>
        <w:numPr>
          <w:ilvl w:val="0"/>
          <w:numId w:val="5"/>
        </w:numPr>
        <w:spacing w:after="60"/>
      </w:pPr>
      <w:r>
        <w:rPr>
          <w:b/>
          <w:bCs/>
        </w:rPr>
        <w:t xml:space="preserve">Trabajo en parejas. </w:t>
      </w:r>
      <w:r>
        <w:t xml:space="preserve">Ambos integrantes deben tener commits en el repositorio y poder explicar cualquier parte del código.</w:t>
      </w:r>
    </w:p>
    <w:p>
      <w:pPr>
        <w:pStyle w:val="ListParagraph"/>
        <w:numPr>
          <w:ilvl w:val="0"/>
          <w:numId w:val="5"/>
        </w:numPr>
        <w:spacing w:after="60"/>
      </w:pPr>
      <w:r>
        <w:rPr>
          <w:b/>
          <w:bCs/>
        </w:rPr>
        <w:t xml:space="preserve">Pueden reutilizar código de los agentes v1–v4 y del taller, </w:t>
      </w:r>
      <w:r>
        <w:t xml:space="preserve">pero deben adaptarlo para que funcione como módulo importable (no como script independiente con input() e prints).</w:t>
      </w:r>
    </w:p>
    <w:p>
      <w:pPr>
        <w:pStyle w:val="ListParagraph"/>
        <w:numPr>
          <w:ilvl w:val="0"/>
          <w:numId w:val="5"/>
        </w:numPr>
        <w:spacing w:after="60"/>
      </w:pPr>
      <w:r>
        <w:rPr>
          <w:b/>
          <w:bCs/>
        </w:rPr>
        <w:t xml:space="preserve">Pueden usar herramientas de IA </w:t>
      </w:r>
      <w:r>
        <w:t xml:space="preserve">(ChatGPT, Claude, Copilot) como asistentes, pero deben entender y poder explicar cada línea de código que entreguen.</w:t>
      </w:r>
    </w:p>
    <w:p>
      <w:pPr>
        <w:pStyle w:val="ListParagraph"/>
        <w:numPr>
          <w:ilvl w:val="0"/>
          <w:numId w:val="5"/>
        </w:numPr>
        <w:spacing w:after="60"/>
      </w:pPr>
      <w:r>
        <w:rPr>
          <w:b/>
          <w:bCs/>
        </w:rPr>
        <w:t xml:space="preserve">La app debe ejecutarse localmente </w:t>
      </w:r>
      <w:r>
        <w:t xml:space="preserve">con python -m streamlit run app.py. No se requiere despliegue en la nube.</w:t>
      </w:r>
    </w:p>
    <w:p>
      <w:pPr>
        <w:pStyle w:val="ListParagraph"/>
        <w:numPr>
          <w:ilvl w:val="0"/>
          <w:numId w:val="5"/>
        </w:numPr>
        <w:spacing w:after="60"/>
      </w:pPr>
      <w:r>
        <w:rPr>
          <w:b/>
          <w:bCs/>
        </w:rPr>
        <w:t xml:space="preserve">La API Key de Groq es personal. </w:t>
      </w:r>
      <w:r>
        <w:t xml:space="preserve">Cada pareja debe obtener su propia key gratuita en console.groq.com. No se debe incluir la key en el repositorio.</w:t>
      </w:r>
    </w:p>
    <w:p>
      <w:pPr>
        <w:pStyle w:val="ListParagraph"/>
        <w:numPr>
          <w:ilvl w:val="0"/>
          <w:numId w:val="5"/>
        </w:numPr>
        <w:spacing w:after="200"/>
      </w:pPr>
      <w:r>
        <w:rPr>
          <w:b/>
          <w:bCs/>
        </w:rPr>
        <w:t xml:space="preserve">Plagio entre parejas: </w:t>
      </w:r>
      <w:r>
        <w:t xml:space="preserve">las aplicaciones se comparan automáticamente. Si dos parejas entregan interfaces idénticas o código copiado, ambas reciben 0.</w:t>
      </w:r>
    </w:p>
    <w:p>
      <w:pPr>
        <w:pStyle w:val="Heading1"/>
      </w:pPr>
      <w:r>
        <w:t xml:space="preserve">9. Funcionalidades bonus (puntos extra)</w:t>
      </w:r>
    </w:p>
    <w:p>
      <w:pPr>
        <w:spacing w:after="80"/>
      </w:pPr>
      <w:r>
        <w:t xml:space="preserve">Estas funcionalidades no son obligatorias pero suman puntos en el criterio de "Innovación y extras". Implementen al menos una si terminan antes de las 8 horas.</w:t>
      </w:r>
    </w:p>
    <w:p>
      <w:pPr>
        <w:pStyle w:val="ListParagraph"/>
        <w:numPr>
          <w:ilvl w:val="0"/>
          <w:numId w:val="6"/>
        </w:numPr>
        <w:spacing w:after="60"/>
      </w:pPr>
      <w:r>
        <w:rPr>
          <w:b/>
          <w:bCs/>
        </w:rPr>
        <w:t xml:space="preserve">Base de conocimiento propia: </w:t>
      </w:r>
      <w:r>
        <w:t xml:space="preserve">crear historias de usuario de un dominio diferente al del SGC de Katary (ej: e-commerce, salud, educación) y demostrar que el pipeline funciona con ella.</w:t>
      </w:r>
    </w:p>
    <w:p>
      <w:pPr>
        <w:pStyle w:val="ListParagraph"/>
        <w:numPr>
          <w:ilvl w:val="0"/>
          <w:numId w:val="6"/>
        </w:numPr>
        <w:spacing w:after="60"/>
      </w:pPr>
      <w:r>
        <w:rPr>
          <w:b/>
          <w:bCs/>
        </w:rPr>
        <w:t xml:space="preserve">Comparador v3 vs v4: </w:t>
      </w:r>
      <w:r>
        <w:t xml:space="preserve">pantalla que ejecute el mismo requerimiento en modo automático (v3) e interactivo (v4) y muestre las diferencias lado a lado.</w:t>
      </w:r>
    </w:p>
    <w:p>
      <w:pPr>
        <w:pStyle w:val="ListParagraph"/>
        <w:numPr>
          <w:ilvl w:val="0"/>
          <w:numId w:val="6"/>
        </w:numPr>
        <w:spacing w:after="60"/>
      </w:pPr>
      <w:r>
        <w:rPr>
          <w:b/>
          <w:bCs/>
        </w:rPr>
        <w:t xml:space="preserve">Visualización de embeddings: </w:t>
      </w:r>
      <w:r>
        <w:t xml:space="preserve">gráfico 2D/3D que muestre los vectores del requerimiento y las historias similares encontradas en la KB.</w:t>
      </w:r>
    </w:p>
    <w:p>
      <w:pPr>
        <w:pStyle w:val="ListParagraph"/>
        <w:numPr>
          <w:ilvl w:val="0"/>
          <w:numId w:val="6"/>
        </w:numPr>
        <w:spacing w:after="60"/>
      </w:pPr>
      <w:r>
        <w:rPr>
          <w:b/>
          <w:bCs/>
        </w:rPr>
        <w:t xml:space="preserve">Exportar como PDF: </w:t>
      </w:r>
      <w:r>
        <w:t xml:space="preserve">generar un reporte PDF profesional con las historias de usuario generadas, listo para entregar al cliente.</w:t>
      </w:r>
    </w:p>
    <w:p>
      <w:pPr>
        <w:pStyle w:val="ListParagraph"/>
        <w:numPr>
          <w:ilvl w:val="0"/>
          <w:numId w:val="6"/>
        </w:numPr>
        <w:spacing w:after="200"/>
      </w:pPr>
      <w:r>
        <w:rPr>
          <w:b/>
          <w:bCs/>
        </w:rPr>
        <w:t xml:space="preserve">Historial persistente: </w:t>
      </w:r>
      <w:r>
        <w:t xml:space="preserve">guardar las ejecuciones anteriores y permitir comparar resultados entre diferentes requerimientos o configuraciones.</w:t>
      </w:r>
    </w:p>
    <w:p>
      <w:pPr>
        <w:pStyle w:val="Heading1"/>
      </w:pPr>
      <w:r>
        <w:t xml:space="preserve">10. Recursos de apoyo</w:t>
      </w:r>
    </w:p>
    <w:p>
      <w:pPr>
        <w:pStyle w:val="ListParagraph"/>
        <w:numPr>
          <w:ilvl w:val="0"/>
          <w:numId w:val="2"/>
        </w:numPr>
        <w:spacing w:after="60"/>
      </w:pPr>
      <w:r>
        <w:rPr>
          <w:b/>
          <w:bCs/>
        </w:rPr>
        <w:t xml:space="preserve">Documentación de Streamlit: </w:t>
      </w:r>
      <w:r>
        <w:t xml:space="preserve">docs.streamlit.io — especialmente las secciones de st.sidebar, st.file_uploader, st.expander, st.session_state.</w:t>
      </w:r>
    </w:p>
    <w:p>
      <w:pPr>
        <w:pStyle w:val="ListParagraph"/>
        <w:numPr>
          <w:ilvl w:val="0"/>
          <w:numId w:val="2"/>
        </w:numPr>
        <w:spacing w:after="60"/>
      </w:pPr>
      <w:r>
        <w:rPr>
          <w:b/>
          <w:bCs/>
        </w:rPr>
        <w:t xml:space="preserve">Código de referencia: </w:t>
      </w:r>
      <w:r>
        <w:t xml:space="preserve">carpeta modulo1_requirements_refiner/ con los agentes v1–v4 y el taller de evolución.</w:t>
      </w:r>
    </w:p>
    <w:p>
      <w:pPr>
        <w:pStyle w:val="ListParagraph"/>
        <w:numPr>
          <w:ilvl w:val="0"/>
          <w:numId w:val="2"/>
        </w:numPr>
        <w:spacing w:after="60"/>
      </w:pPr>
      <w:r>
        <w:rPr>
          <w:b/>
          <w:bCs/>
        </w:rPr>
        <w:t xml:space="preserve">API de Groq: </w:t>
      </w:r>
      <w:r>
        <w:t xml:space="preserve">console.groq.com para obtener API key gratuita. Documentación en groq.com/docs.</w:t>
      </w:r>
    </w:p>
    <w:p>
      <w:pPr>
        <w:pStyle w:val="ListParagraph"/>
        <w:numPr>
          <w:ilvl w:val="0"/>
          <w:numId w:val="2"/>
        </w:numPr>
        <w:spacing w:after="60"/>
      </w:pPr>
      <w:r>
        <w:rPr>
          <w:b/>
          <w:bCs/>
        </w:rPr>
        <w:t xml:space="preserve">ChromaDB: </w:t>
      </w:r>
      <w:r>
        <w:t xml:space="preserve">docs.trychroma.com — secciones de PersistentClient y query.</w:t>
      </w:r>
    </w:p>
    <w:p>
      <w:pPr>
        <w:pStyle w:val="ListParagraph"/>
        <w:numPr>
          <w:ilvl w:val="0"/>
          <w:numId w:val="2"/>
        </w:numPr>
        <w:spacing w:after="200"/>
      </w:pPr>
      <w:r>
        <w:rPr>
          <w:b/>
          <w:bCs/>
        </w:rPr>
        <w:t xml:space="preserve">Pydantic: </w:t>
      </w:r>
      <w:r>
        <w:t xml:space="preserve">docs.pydantic.dev — modelos, validación y serialización JSON.</w:t>
      </w:r>
    </w:p>
    <w:p>
      <w:pPr>
        <w:pBdr>
          <w:top w:val="single" w:color="2E75B6" w:sz="6" w:space="8"/>
        </w:pBdr>
        <w:spacing w:after="120" w:before="400"/>
      </w:pPr>
      <w:r>
        <w:rPr>
          <w:b/>
          <w:bCs/>
          <w:color w:val="1B4F72"/>
          <w:sz w:val="24"/>
          <w:szCs w:val="24"/>
        </w:rPr>
        <w:t xml:space="preserve">Nota final del profesor</w:t>
      </w:r>
    </w:p>
    <w:p>
      <w:pPr>
        <w:spacing w:after="120"/>
      </w:pPr>
      <w:r>
        <w:t xml:space="preserve">Este trabajo es una oportunidad de construir algo real. No se trata de cumplir una lista de requisitos — se trata de demostrar que entienden cómo la IA puede potenciar el trabajo de un analista de requerimientos sin reemplazarlo. La herramienta que construyan podría ser el prototipo de algo que se use en la industria.</w:t>
      </w:r>
    </w:p>
    <w:p>
      <w:r>
        <w:rPr>
          <w:i/>
          <w:iCs/>
          <w:color w:val="555555"/>
        </w:rPr>
        <w:t xml:space="preserve">Den lo mejor de ustedes. Éxitos.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Trabajo Autónomo — Módulo 1: QualityAI Refiner</w:t>
    </w:r>
    <w:r>
      <w:rPr>
        <w:rFonts w:ascii="Arial" w:cs="Arial" w:eastAsia="Arial" w:hAnsi="Arial"/>
        <w:color w:val="888888"/>
        <w:sz w:val="18"/>
        <w:szCs w:val="18"/>
      </w:rPr>
      <w:t xml:space="preserve">	Universidad de Nariño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2026-04-24T03:23:33.647Z</dcterms:created>
  <dcterms:modified xsi:type="dcterms:W3CDTF">2026-04-24T03:23:33.681Z</dcterms:modified>
</cp:coreProperties>
</file>

<file path=docProps/custom.xml><?xml version="1.0" encoding="utf-8"?>
<Properties xmlns="http://schemas.openxmlformats.org/officeDocument/2006/custom-properties" xmlns:vt="http://schemas.openxmlformats.org/officeDocument/2006/docPropsVTypes"/>
</file>