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6977" w14:textId="77777777" w:rsidR="003C4A17" w:rsidRPr="0039751A" w:rsidRDefault="00BB692A">
      <w:pPr>
        <w:pStyle w:val="Heading1"/>
        <w:rPr>
          <w:lang w:val="es-CO"/>
        </w:rPr>
      </w:pPr>
      <w:r w:rsidRPr="0039751A">
        <w:rPr>
          <w:lang w:val="es-CO"/>
        </w:rPr>
        <w:t>Actividad 3.3 — Fichas de patrón (una por patrón adoptado)</w:t>
      </w:r>
    </w:p>
    <w:p w14:paraId="2DC2871F" w14:textId="77777777" w:rsidR="003C4A17" w:rsidRDefault="00BB692A">
      <w:pPr>
        <w:pStyle w:val="Heading2"/>
      </w:pPr>
      <w:r>
        <w:t>Ficha 1 — Factory Method</w:t>
      </w:r>
    </w:p>
    <w:p w14:paraId="1AC67D24" w14:textId="77777777" w:rsidR="003C4A17" w:rsidRDefault="00BB692A">
      <w:r>
        <w:rPr>
          <w:b/>
        </w:rPr>
        <w:t>Familia: Creacional</w:t>
      </w:r>
    </w:p>
    <w:tbl>
      <w:tblPr>
        <w:tblStyle w:val="TableGrid"/>
        <w:tblW w:w="0" w:type="auto"/>
        <w:tblLayout w:type="fixed"/>
        <w:tblLook w:val="04A0" w:firstRow="1" w:lastRow="0" w:firstColumn="1" w:lastColumn="0" w:noHBand="0" w:noVBand="1"/>
      </w:tblPr>
      <w:tblGrid>
        <w:gridCol w:w="2041"/>
        <w:gridCol w:w="7597"/>
      </w:tblGrid>
      <w:tr w:rsidR="003C4A17" w:rsidRPr="0039751A" w14:paraId="48CE0B07" w14:textId="77777777">
        <w:tc>
          <w:tcPr>
            <w:tcW w:w="2041" w:type="dxa"/>
            <w:shd w:val="clear" w:color="auto" w:fill="D5E8D4"/>
          </w:tcPr>
          <w:p w14:paraId="4BBB8F7D" w14:textId="77777777" w:rsidR="003C4A17" w:rsidRPr="0039751A" w:rsidRDefault="00BB692A">
            <w:pPr>
              <w:rPr>
                <w:lang w:val="es-CO"/>
              </w:rPr>
            </w:pPr>
            <w:r w:rsidRPr="0039751A">
              <w:rPr>
                <w:b/>
                <w:sz w:val="19"/>
                <w:lang w:val="es-CO"/>
              </w:rPr>
              <w:t>Patrón y punto de dolor que resuelve</w:t>
            </w:r>
          </w:p>
        </w:tc>
        <w:tc>
          <w:tcPr>
            <w:tcW w:w="7597" w:type="dxa"/>
          </w:tcPr>
          <w:p w14:paraId="757C9E33" w14:textId="77777777" w:rsidR="003C4A17" w:rsidRPr="0039751A" w:rsidRDefault="00BB692A">
            <w:pPr>
              <w:rPr>
                <w:lang w:val="es-CO"/>
              </w:rPr>
            </w:pPr>
            <w:r w:rsidRPr="0039751A">
              <w:rPr>
                <w:sz w:val="19"/>
                <w:lang w:val="es-CO"/>
              </w:rPr>
              <w:t>Factory Method (creacional). Responde a P-01: BibFarmacia/Repositorios/RepositorioProductoArchivo.cs, método Cargar() construye siempre un MedicamentoCapsula con TipoRelleno.Gel fijo, ignorando el tipo real de producto — bloquea SC-1 (cosméticos y alimenticios). Referencia secundaria a P-04/P-05 (rigidez de creación dentro de la clase Dios Program.cs).</w:t>
            </w:r>
          </w:p>
        </w:tc>
      </w:tr>
      <w:tr w:rsidR="003C4A17" w:rsidRPr="0039751A" w14:paraId="522E33F4" w14:textId="77777777">
        <w:tc>
          <w:tcPr>
            <w:tcW w:w="2041" w:type="dxa"/>
            <w:shd w:val="clear" w:color="auto" w:fill="D5E8D4"/>
          </w:tcPr>
          <w:p w14:paraId="2389F92A" w14:textId="77777777" w:rsidR="003C4A17" w:rsidRDefault="00BB692A">
            <w:r>
              <w:rPr>
                <w:b/>
                <w:sz w:val="19"/>
              </w:rPr>
              <w:t>Alternativas que evaluaron</w:t>
            </w:r>
          </w:p>
        </w:tc>
        <w:tc>
          <w:tcPr>
            <w:tcW w:w="7597" w:type="dxa"/>
          </w:tcPr>
          <w:p w14:paraId="7F289021" w14:textId="77777777" w:rsidR="003C4A17" w:rsidRPr="0039751A" w:rsidRDefault="00BB692A">
            <w:pPr>
              <w:rPr>
                <w:lang w:val="es-CO"/>
              </w:rPr>
            </w:pPr>
            <w:r w:rsidRPr="0039751A">
              <w:rPr>
                <w:sz w:val="19"/>
                <w:lang w:val="es-CO"/>
              </w:rPr>
              <w:t>(1) Abstract Factory — descartada: solo existe una familia de productos farmacéuticos hoy, sería una abstracción prematura (advertencia explícita del Anexo A). (2) No hacer nada — descartada: P-01 bloquea SC-1 directamente y el costo crece con cada tipo de producto nuevo. (3) Factory Method [adoptada] — la infraestructura (IProductoCreador, CreadorCapsula, CreadorLiquido, ProductoFactory) ya existe con 0 referencias; el costo es solo conectarla.</w:t>
            </w:r>
          </w:p>
        </w:tc>
      </w:tr>
      <w:tr w:rsidR="003C4A17" w14:paraId="6AD0B1EC" w14:textId="77777777">
        <w:tc>
          <w:tcPr>
            <w:tcW w:w="2041" w:type="dxa"/>
            <w:shd w:val="clear" w:color="auto" w:fill="D5E8D4"/>
          </w:tcPr>
          <w:p w14:paraId="518BFC1E" w14:textId="77777777" w:rsidR="003C4A17" w:rsidRPr="0039751A" w:rsidRDefault="00BB692A">
            <w:pPr>
              <w:rPr>
                <w:lang w:val="es-CO"/>
              </w:rPr>
            </w:pPr>
            <w:r w:rsidRPr="0039751A">
              <w:rPr>
                <w:b/>
                <w:sz w:val="19"/>
                <w:lang w:val="es-CO"/>
              </w:rPr>
              <w:t>Qué sale y qué entra</w:t>
            </w:r>
          </w:p>
        </w:tc>
        <w:tc>
          <w:tcPr>
            <w:tcW w:w="7597" w:type="dxa"/>
          </w:tcPr>
          <w:p w14:paraId="0253FAFF" w14:textId="77777777" w:rsidR="003C4A17" w:rsidRDefault="00BB692A">
            <w:r w:rsidRPr="0039751A">
              <w:rPr>
                <w:sz w:val="19"/>
                <w:lang w:val="es-CO"/>
              </w:rPr>
              <w:t xml:space="preserve">Sale: la construcción hardcodeada de MedicamentoCapsula+TipoRelleno.Gel dentro de RepositorioProductoArchivo.Cargar(). Entra (reconectados, no nuevos): ProductoFactory como Creator/dispatcher, IProductoCreador como Product (interface), CreadorCapsula y CreadorLiquido como ConcreteCreator. </w:t>
            </w:r>
            <w:r>
              <w:rPr>
                <w:sz w:val="19"/>
              </w:rPr>
              <w:t>Ninguna clase se escribe desde cero.</w:t>
            </w:r>
          </w:p>
        </w:tc>
      </w:tr>
      <w:tr w:rsidR="003C4A17" w:rsidRPr="0039751A" w14:paraId="2A094CC2" w14:textId="77777777">
        <w:tc>
          <w:tcPr>
            <w:tcW w:w="2041" w:type="dxa"/>
            <w:shd w:val="clear" w:color="auto" w:fill="D5E8D4"/>
          </w:tcPr>
          <w:p w14:paraId="634687CC" w14:textId="77777777" w:rsidR="003C4A17" w:rsidRDefault="00BB692A">
            <w:r>
              <w:rPr>
                <w:b/>
                <w:sz w:val="19"/>
              </w:rPr>
              <w:t>Cómo se relaciona</w:t>
            </w:r>
          </w:p>
        </w:tc>
        <w:tc>
          <w:tcPr>
            <w:tcW w:w="7597" w:type="dxa"/>
          </w:tcPr>
          <w:p w14:paraId="23D47E98" w14:textId="77777777" w:rsidR="003C4A17" w:rsidRPr="0039751A" w:rsidRDefault="00BB692A">
            <w:pPr>
              <w:rPr>
                <w:lang w:val="es-CO"/>
              </w:rPr>
            </w:pPr>
            <w:r w:rsidRPr="0039751A">
              <w:rPr>
                <w:sz w:val="19"/>
                <w:lang w:val="es-CO"/>
              </w:rPr>
              <w:t>RepositorioProductoArchivo construye el contexto leído del archivo y llama a ProductoFactory según la columna tipo; ProductoFactory decide entre CreadorCapsula/CreadorLiquido. No interactúa con los otros 4 patrones adoptados: actúa aguas arriba, en la carga inicial, antes de que exista ningún IVendible en memoria.</w:t>
            </w:r>
          </w:p>
        </w:tc>
      </w:tr>
      <w:tr w:rsidR="003C4A17" w:rsidRPr="0039751A" w14:paraId="209AFFB9" w14:textId="77777777">
        <w:tc>
          <w:tcPr>
            <w:tcW w:w="2041" w:type="dxa"/>
            <w:shd w:val="clear" w:color="auto" w:fill="D5E8D4"/>
          </w:tcPr>
          <w:p w14:paraId="41D28984" w14:textId="77777777" w:rsidR="003C4A17" w:rsidRDefault="00BB692A">
            <w:r>
              <w:rPr>
                <w:b/>
                <w:sz w:val="19"/>
              </w:rPr>
              <w:t>Impacto</w:t>
            </w:r>
          </w:p>
        </w:tc>
        <w:tc>
          <w:tcPr>
            <w:tcW w:w="7597" w:type="dxa"/>
          </w:tcPr>
          <w:p w14:paraId="44F25B07" w14:textId="77777777" w:rsidR="003C4A17" w:rsidRPr="0039751A" w:rsidRDefault="00BB692A">
            <w:pPr>
              <w:rPr>
                <w:lang w:val="es-CO"/>
              </w:rPr>
            </w:pPr>
            <w:r w:rsidRPr="0039751A">
              <w:rPr>
                <w:sz w:val="19"/>
                <w:lang w:val="es-CO"/>
              </w:rPr>
              <w:t>Clases modificadas: 1 (RepositorioProductoArchivo). Creadas: 0. Eliminadas: 0. Efecto Anexo B: desbloquea SC-1 — hoy es estructuralmente imposible cargar algo distinto de MedicamentoCapsula desde el archivo.</w:t>
            </w:r>
          </w:p>
        </w:tc>
      </w:tr>
      <w:tr w:rsidR="003C4A17" w:rsidRPr="0039751A" w14:paraId="27D1D293" w14:textId="77777777">
        <w:tc>
          <w:tcPr>
            <w:tcW w:w="2041" w:type="dxa"/>
            <w:shd w:val="clear" w:color="auto" w:fill="D5E8D4"/>
          </w:tcPr>
          <w:p w14:paraId="7551306C" w14:textId="77777777" w:rsidR="003C4A17" w:rsidRDefault="00BB692A">
            <w:r>
              <w:rPr>
                <w:b/>
                <w:sz w:val="19"/>
              </w:rPr>
              <w:t>Qué cuesta</w:t>
            </w:r>
          </w:p>
        </w:tc>
        <w:tc>
          <w:tcPr>
            <w:tcW w:w="7597" w:type="dxa"/>
          </w:tcPr>
          <w:p w14:paraId="46BBA5BB" w14:textId="77777777" w:rsidR="003C4A17" w:rsidRPr="0039751A" w:rsidRDefault="00BB692A">
            <w:pPr>
              <w:rPr>
                <w:lang w:val="es-CO"/>
              </w:rPr>
            </w:pPr>
            <w:r w:rsidRPr="0039751A">
              <w:rPr>
                <w:sz w:val="19"/>
                <w:lang w:val="es-CO"/>
              </w:rPr>
              <w:t>Ninguna clase ni indirección nueva (ya estaba pagada desde Reto 1). El costo real es de contrato de archivo: productos.txt necesita una columna tipo para que RepositorioProductoArchivo sepa a qué IProductoCreador delegar — cambio a coordinar con quien genera ese archivo.</w:t>
            </w:r>
          </w:p>
        </w:tc>
      </w:tr>
      <w:tr w:rsidR="003C4A17" w14:paraId="32BA8456" w14:textId="77777777">
        <w:tc>
          <w:tcPr>
            <w:tcW w:w="2041" w:type="dxa"/>
            <w:shd w:val="clear" w:color="auto" w:fill="D5E8D4"/>
          </w:tcPr>
          <w:p w14:paraId="37880A80" w14:textId="77777777" w:rsidR="003C4A17" w:rsidRDefault="00BB692A">
            <w:r>
              <w:rPr>
                <w:b/>
                <w:sz w:val="19"/>
              </w:rPr>
              <w:t>Origen</w:t>
            </w:r>
          </w:p>
        </w:tc>
        <w:tc>
          <w:tcPr>
            <w:tcW w:w="7597" w:type="dxa"/>
          </w:tcPr>
          <w:p w14:paraId="790793B5" w14:textId="77777777" w:rsidR="003C4A17" w:rsidRDefault="00BB692A">
            <w:r w:rsidRPr="0039751A">
              <w:rPr>
                <w:sz w:val="19"/>
                <w:lang w:val="es-CO"/>
              </w:rPr>
              <w:t xml:space="preserve">Detectado por IA leyendo el código real, aceptado por el equipo sin corrección. </w:t>
            </w:r>
            <w:r>
              <w:rPr>
                <w:sz w:val="19"/>
              </w:rPr>
              <w:t>Bitácora: Actividad_2.2_Bitacora_Decisiones_IA.docx, registro B-01.</w:t>
            </w:r>
          </w:p>
        </w:tc>
      </w:tr>
    </w:tbl>
    <w:p w14:paraId="38739B34" w14:textId="77777777" w:rsidR="003C4A17" w:rsidRDefault="00BB692A">
      <w:r>
        <w:br w:type="page"/>
      </w:r>
    </w:p>
    <w:p w14:paraId="4615EA10" w14:textId="77777777" w:rsidR="003C4A17" w:rsidRDefault="00BB692A">
      <w:pPr>
        <w:pStyle w:val="Heading2"/>
      </w:pPr>
      <w:r>
        <w:lastRenderedPageBreak/>
        <w:t>Ficha 2 — Strategy</w:t>
      </w:r>
    </w:p>
    <w:p w14:paraId="51C14F4A" w14:textId="77777777" w:rsidR="003C4A17" w:rsidRDefault="00BB692A">
      <w:r>
        <w:rPr>
          <w:b/>
        </w:rPr>
        <w:t>Familia: Comportamiento</w:t>
      </w:r>
    </w:p>
    <w:tbl>
      <w:tblPr>
        <w:tblStyle w:val="TableGrid"/>
        <w:tblW w:w="0" w:type="auto"/>
        <w:tblLayout w:type="fixed"/>
        <w:tblLook w:val="04A0" w:firstRow="1" w:lastRow="0" w:firstColumn="1" w:lastColumn="0" w:noHBand="0" w:noVBand="1"/>
      </w:tblPr>
      <w:tblGrid>
        <w:gridCol w:w="2041"/>
        <w:gridCol w:w="7597"/>
      </w:tblGrid>
      <w:tr w:rsidR="003C4A17" w14:paraId="332400C5" w14:textId="77777777">
        <w:tc>
          <w:tcPr>
            <w:tcW w:w="2041" w:type="dxa"/>
            <w:shd w:val="clear" w:color="auto" w:fill="FFE6CC"/>
          </w:tcPr>
          <w:p w14:paraId="000B9DCF" w14:textId="77777777" w:rsidR="003C4A17" w:rsidRPr="0039751A" w:rsidRDefault="00BB692A">
            <w:pPr>
              <w:rPr>
                <w:lang w:val="es-CO"/>
              </w:rPr>
            </w:pPr>
            <w:r w:rsidRPr="0039751A">
              <w:rPr>
                <w:b/>
                <w:sz w:val="19"/>
                <w:lang w:val="es-CO"/>
              </w:rPr>
              <w:t>Patrón y punto de dolor que resuelve</w:t>
            </w:r>
          </w:p>
        </w:tc>
        <w:tc>
          <w:tcPr>
            <w:tcW w:w="7597" w:type="dxa"/>
          </w:tcPr>
          <w:p w14:paraId="58B1AC18" w14:textId="77777777" w:rsidR="003C4A17" w:rsidRDefault="00BB692A">
            <w:r w:rsidRPr="0039751A">
              <w:rPr>
                <w:sz w:val="19"/>
                <w:lang w:val="es-CO"/>
              </w:rPr>
              <w:t xml:space="preserve">Strategy (comportamiento). Responde a P-02: BibFarmacia/Servicios/ServicioVentas.cs — AplicarDescuento(precio, convenio) existe pero nunca se invoca desde AppFarmaciaConsola/Program.cs; la venta real (opción 4 del menú) no aplica ningún descuento por convenio. </w:t>
            </w:r>
            <w:r>
              <w:rPr>
                <w:sz w:val="19"/>
              </w:rPr>
              <w:t>Bloquea SC-3 (convenios/descuentos/crédito).</w:t>
            </w:r>
          </w:p>
        </w:tc>
      </w:tr>
      <w:tr w:rsidR="003C4A17" w:rsidRPr="0039751A" w14:paraId="439D05C4" w14:textId="77777777">
        <w:tc>
          <w:tcPr>
            <w:tcW w:w="2041" w:type="dxa"/>
            <w:shd w:val="clear" w:color="auto" w:fill="FFE6CC"/>
          </w:tcPr>
          <w:p w14:paraId="073E43D6" w14:textId="77777777" w:rsidR="003C4A17" w:rsidRDefault="00BB692A">
            <w:r>
              <w:rPr>
                <w:b/>
                <w:sz w:val="19"/>
              </w:rPr>
              <w:t>Alternativas que evaluaron</w:t>
            </w:r>
          </w:p>
        </w:tc>
        <w:tc>
          <w:tcPr>
            <w:tcW w:w="7597" w:type="dxa"/>
          </w:tcPr>
          <w:p w14:paraId="7ABD1A0B" w14:textId="77777777" w:rsidR="003C4A17" w:rsidRPr="0039751A" w:rsidRDefault="00BB692A">
            <w:pPr>
              <w:rPr>
                <w:lang w:val="es-CO"/>
              </w:rPr>
            </w:pPr>
            <w:r w:rsidRPr="0039751A">
              <w:rPr>
                <w:sz w:val="19"/>
                <w:lang w:val="es-CO"/>
              </w:rPr>
              <w:t>(1) Decorator — descartada: envolver la venta con una capa de descuento no elimina el problema real (que nadie llama a Convenio); "no hay suficiente comportamiento transversal independiente para justificar envoltorios" (Actividad 2). (2) No hacer nada — descartada: P-02 bloquea SC-3 directamente y Convenio ya está pagado (escrito en Reto 1) sin usar. (3) Strategy [adoptada] — IDescuento/ServicioDescuento/Convenio ya son una Strategy parcial; falta solo integrarla.</w:t>
            </w:r>
          </w:p>
        </w:tc>
      </w:tr>
      <w:tr w:rsidR="003C4A17" w:rsidRPr="0039751A" w14:paraId="7C20E49A" w14:textId="77777777">
        <w:tc>
          <w:tcPr>
            <w:tcW w:w="2041" w:type="dxa"/>
            <w:shd w:val="clear" w:color="auto" w:fill="FFE6CC"/>
          </w:tcPr>
          <w:p w14:paraId="79F30E16" w14:textId="77777777" w:rsidR="003C4A17" w:rsidRPr="0039751A" w:rsidRDefault="00BB692A">
            <w:pPr>
              <w:rPr>
                <w:lang w:val="es-CO"/>
              </w:rPr>
            </w:pPr>
            <w:r w:rsidRPr="0039751A">
              <w:rPr>
                <w:b/>
                <w:sz w:val="19"/>
                <w:lang w:val="es-CO"/>
              </w:rPr>
              <w:t>Qué sale y qué entra</w:t>
            </w:r>
          </w:p>
        </w:tc>
        <w:tc>
          <w:tcPr>
            <w:tcW w:w="7597" w:type="dxa"/>
          </w:tcPr>
          <w:p w14:paraId="7C7052AE" w14:textId="77777777" w:rsidR="003C4A17" w:rsidRPr="0039751A" w:rsidRDefault="00BB692A">
            <w:pPr>
              <w:rPr>
                <w:lang w:val="es-CO"/>
              </w:rPr>
            </w:pPr>
            <w:r w:rsidRPr="0039751A">
              <w:rPr>
                <w:sz w:val="19"/>
                <w:lang w:val="es-CO"/>
              </w:rPr>
              <w:t>Sale: nada se borra. Entra (reconectados, no nuevos): IDescuento como Strategy (interface), ServicioDescuento como ConcreteStrategy, Convenio como Context. ServicioVentas pasa a ser el cliente real de la Strategy.</w:t>
            </w:r>
          </w:p>
        </w:tc>
      </w:tr>
      <w:tr w:rsidR="003C4A17" w:rsidRPr="0039751A" w14:paraId="1111BBE7" w14:textId="77777777">
        <w:tc>
          <w:tcPr>
            <w:tcW w:w="2041" w:type="dxa"/>
            <w:shd w:val="clear" w:color="auto" w:fill="FFE6CC"/>
          </w:tcPr>
          <w:p w14:paraId="14EEF0D8" w14:textId="77777777" w:rsidR="003C4A17" w:rsidRDefault="00BB692A">
            <w:r>
              <w:rPr>
                <w:b/>
                <w:sz w:val="19"/>
              </w:rPr>
              <w:t>Cómo se relaciona</w:t>
            </w:r>
          </w:p>
        </w:tc>
        <w:tc>
          <w:tcPr>
            <w:tcW w:w="7597" w:type="dxa"/>
          </w:tcPr>
          <w:p w14:paraId="2D9A3C8D" w14:textId="77777777" w:rsidR="003C4A17" w:rsidRPr="0039751A" w:rsidRDefault="00BB692A">
            <w:pPr>
              <w:rPr>
                <w:lang w:val="es-CO"/>
              </w:rPr>
            </w:pPr>
            <w:r w:rsidRPr="0039751A">
              <w:rPr>
                <w:sz w:val="19"/>
                <w:lang w:val="es-CO"/>
              </w:rPr>
              <w:t>FarmaciaFacade.VenderItem() llama a ServicioVentas.RegistrarVenta/AplicarDescuento, que usa Convenio.AplicarDescuento (delega en IDescuento). Se conecta con Facade aguas arriba: es la Facade la que decide cuándo invocar la venta con o sin convenio.</w:t>
            </w:r>
          </w:p>
        </w:tc>
      </w:tr>
      <w:tr w:rsidR="003C4A17" w:rsidRPr="0039751A" w14:paraId="75CFF0B3" w14:textId="77777777">
        <w:tc>
          <w:tcPr>
            <w:tcW w:w="2041" w:type="dxa"/>
            <w:shd w:val="clear" w:color="auto" w:fill="FFE6CC"/>
          </w:tcPr>
          <w:p w14:paraId="706235C0" w14:textId="77777777" w:rsidR="003C4A17" w:rsidRDefault="00BB692A">
            <w:r>
              <w:rPr>
                <w:b/>
                <w:sz w:val="19"/>
              </w:rPr>
              <w:t>Impacto</w:t>
            </w:r>
          </w:p>
        </w:tc>
        <w:tc>
          <w:tcPr>
            <w:tcW w:w="7597" w:type="dxa"/>
          </w:tcPr>
          <w:p w14:paraId="02B506BB" w14:textId="77777777" w:rsidR="003C4A17" w:rsidRPr="0039751A" w:rsidRDefault="00BB692A">
            <w:pPr>
              <w:rPr>
                <w:lang w:val="es-CO"/>
              </w:rPr>
            </w:pPr>
            <w:r w:rsidRPr="0039751A">
              <w:rPr>
                <w:sz w:val="19"/>
                <w:lang w:val="es-CO"/>
              </w:rPr>
              <w:t>Clases modificadas: 1 (ServicioVentas, para que AplicarDescuento se invoque realmente dentro de RegistrarVenta). Creadas: 0. Eliminadas: 0. Efecto Anexo B: desbloquea SC-3 — hoy la venta ignora el convenio del cliente aunque el modelo de datos ya lo soporta (Cliente.Convenio existe).</w:t>
            </w:r>
          </w:p>
        </w:tc>
      </w:tr>
      <w:tr w:rsidR="003C4A17" w:rsidRPr="0039751A" w14:paraId="53FDF9F6" w14:textId="77777777">
        <w:tc>
          <w:tcPr>
            <w:tcW w:w="2041" w:type="dxa"/>
            <w:shd w:val="clear" w:color="auto" w:fill="FFE6CC"/>
          </w:tcPr>
          <w:p w14:paraId="4551E8C8" w14:textId="77777777" w:rsidR="003C4A17" w:rsidRDefault="00BB692A">
            <w:r>
              <w:rPr>
                <w:b/>
                <w:sz w:val="19"/>
              </w:rPr>
              <w:t>Qué cuesta</w:t>
            </w:r>
          </w:p>
        </w:tc>
        <w:tc>
          <w:tcPr>
            <w:tcW w:w="7597" w:type="dxa"/>
          </w:tcPr>
          <w:p w14:paraId="725C24D5" w14:textId="77777777" w:rsidR="003C4A17" w:rsidRPr="0039751A" w:rsidRDefault="00BB692A">
            <w:pPr>
              <w:rPr>
                <w:lang w:val="es-CO"/>
              </w:rPr>
            </w:pPr>
            <w:r w:rsidRPr="0039751A">
              <w:rPr>
                <w:sz w:val="19"/>
                <w:lang w:val="es-CO"/>
              </w:rPr>
              <w:t>Cero clases nuevas. El costo es de comportamiento: decidir la regla de negocio de cuándo se aplica el convenio (¿siempre que el cliente tenga uno?) antes de tocar RegistrarVenta — cambia comportamiento observable, autorizado por la solicitud de cambio del Anexo B.</w:t>
            </w:r>
          </w:p>
        </w:tc>
      </w:tr>
      <w:tr w:rsidR="003C4A17" w14:paraId="1643224E" w14:textId="77777777">
        <w:tc>
          <w:tcPr>
            <w:tcW w:w="2041" w:type="dxa"/>
            <w:shd w:val="clear" w:color="auto" w:fill="FFE6CC"/>
          </w:tcPr>
          <w:p w14:paraId="516B3280" w14:textId="77777777" w:rsidR="003C4A17" w:rsidRDefault="00BB692A">
            <w:r>
              <w:rPr>
                <w:b/>
                <w:sz w:val="19"/>
              </w:rPr>
              <w:t>Origen</w:t>
            </w:r>
          </w:p>
        </w:tc>
        <w:tc>
          <w:tcPr>
            <w:tcW w:w="7597" w:type="dxa"/>
          </w:tcPr>
          <w:p w14:paraId="187D3411" w14:textId="77777777" w:rsidR="003C4A17" w:rsidRDefault="00BB692A">
            <w:r w:rsidRPr="0039751A">
              <w:rPr>
                <w:sz w:val="19"/>
                <w:lang w:val="es-CO"/>
              </w:rPr>
              <w:t xml:space="preserve">El "por qué" ya estaba escrito por el equipo en el borrador de Actividad 2; Claude lo verificó contra el código real (grep confirmó 0 referencias a Convenio en Program.cs) y lo dejó sin cambios. </w:t>
            </w:r>
            <w:r>
              <w:rPr>
                <w:sz w:val="19"/>
              </w:rPr>
              <w:t>Bitácora: registro B-10.</w:t>
            </w:r>
          </w:p>
        </w:tc>
      </w:tr>
    </w:tbl>
    <w:p w14:paraId="2887D1AB" w14:textId="77777777" w:rsidR="003C4A17" w:rsidRDefault="00BB692A">
      <w:r>
        <w:br w:type="page"/>
      </w:r>
    </w:p>
    <w:p w14:paraId="7D8363F6" w14:textId="77777777" w:rsidR="003C4A17" w:rsidRDefault="00BB692A">
      <w:pPr>
        <w:pStyle w:val="Heading2"/>
      </w:pPr>
      <w:r>
        <w:lastRenderedPageBreak/>
        <w:t>Ficha 3 — Observer</w:t>
      </w:r>
    </w:p>
    <w:p w14:paraId="349EC237" w14:textId="77777777" w:rsidR="003C4A17" w:rsidRDefault="00BB692A">
      <w:r>
        <w:rPr>
          <w:b/>
        </w:rPr>
        <w:t>Familia: Comportamiento</w:t>
      </w:r>
    </w:p>
    <w:tbl>
      <w:tblPr>
        <w:tblStyle w:val="TableGrid"/>
        <w:tblW w:w="0" w:type="auto"/>
        <w:tblLayout w:type="fixed"/>
        <w:tblLook w:val="04A0" w:firstRow="1" w:lastRow="0" w:firstColumn="1" w:lastColumn="0" w:noHBand="0" w:noVBand="1"/>
      </w:tblPr>
      <w:tblGrid>
        <w:gridCol w:w="2041"/>
        <w:gridCol w:w="7597"/>
      </w:tblGrid>
      <w:tr w:rsidR="003C4A17" w:rsidRPr="0039751A" w14:paraId="3433848E" w14:textId="77777777">
        <w:tc>
          <w:tcPr>
            <w:tcW w:w="2041" w:type="dxa"/>
            <w:shd w:val="clear" w:color="auto" w:fill="FFE6CC"/>
          </w:tcPr>
          <w:p w14:paraId="498D768C" w14:textId="77777777" w:rsidR="003C4A17" w:rsidRPr="0039751A" w:rsidRDefault="00BB692A">
            <w:pPr>
              <w:rPr>
                <w:lang w:val="es-CO"/>
              </w:rPr>
            </w:pPr>
            <w:r w:rsidRPr="0039751A">
              <w:rPr>
                <w:b/>
                <w:sz w:val="19"/>
                <w:lang w:val="es-CO"/>
              </w:rPr>
              <w:t>Patrón y punto de dolor que resuelve</w:t>
            </w:r>
          </w:p>
        </w:tc>
        <w:tc>
          <w:tcPr>
            <w:tcW w:w="7597" w:type="dxa"/>
          </w:tcPr>
          <w:p w14:paraId="5309A609" w14:textId="77777777" w:rsidR="003C4A17" w:rsidRPr="0039751A" w:rsidRDefault="00BB692A">
            <w:pPr>
              <w:rPr>
                <w:lang w:val="es-CO"/>
              </w:rPr>
            </w:pPr>
            <w:r w:rsidRPr="0039751A">
              <w:rPr>
                <w:sz w:val="19"/>
                <w:lang w:val="es-CO"/>
              </w:rPr>
              <w:t>Observer (comportamiento). Responde a P-03: BibFarmacia/Eventos/EventoStockMinimo.cs, EventoVencimiento.cs, EventoPuntos.cs, EventoMovimiento.cs (4 clases casi idénticas: delegate + event + Disparar) y la suscripción manual en Program.cs, que repite 4 veces el mismo bloque Console.ForegroundColor/WriteLine/ResetColor. ServicioNotificacion/IServicioNotificacion, ya diseñados para centralizar esto, tienen 0 referencias fuera de sí mismos.</w:t>
            </w:r>
          </w:p>
        </w:tc>
      </w:tr>
      <w:tr w:rsidR="003C4A17" w:rsidRPr="0039751A" w14:paraId="69D70A79" w14:textId="77777777">
        <w:tc>
          <w:tcPr>
            <w:tcW w:w="2041" w:type="dxa"/>
            <w:shd w:val="clear" w:color="auto" w:fill="FFE6CC"/>
          </w:tcPr>
          <w:p w14:paraId="37711AE5" w14:textId="77777777" w:rsidR="003C4A17" w:rsidRDefault="00BB692A">
            <w:r>
              <w:rPr>
                <w:b/>
                <w:sz w:val="19"/>
              </w:rPr>
              <w:t>Alternativas que evaluaron</w:t>
            </w:r>
          </w:p>
        </w:tc>
        <w:tc>
          <w:tcPr>
            <w:tcW w:w="7597" w:type="dxa"/>
          </w:tcPr>
          <w:p w14:paraId="09219ED5" w14:textId="77777777" w:rsidR="003C4A17" w:rsidRPr="0039751A" w:rsidRDefault="00BB692A">
            <w:pPr>
              <w:rPr>
                <w:lang w:val="es-CO"/>
              </w:rPr>
            </w:pPr>
            <w:r w:rsidRPr="0039751A">
              <w:rPr>
                <w:sz w:val="19"/>
                <w:lang w:val="es-CO"/>
              </w:rPr>
              <w:t>(1) Mediator — descartada: "la coordinación requerida puede resolverse mediante una Facade limitada y Observer... Mediator añadiría una dependencia central adicional" con riesgo de God Class (Actividad 2). (2) No hacer nada — descartada: no bloquea directamente ningún SC del Anexo B, pero es el mejor ejemplo de coordinación de comportamiento en tiempo de ejecución del diagnóstico, y su costo crece con cada evento nuevo. (3) Observer [adoptada] — el mecanismo ya es Observer parcial (eventos/delegates de C#);</w:t>
            </w:r>
            <w:r w:rsidRPr="0039751A">
              <w:rPr>
                <w:sz w:val="19"/>
                <w:lang w:val="es-CO"/>
              </w:rPr>
              <w:t xml:space="preserve"> falta un receptor único.</w:t>
            </w:r>
          </w:p>
        </w:tc>
      </w:tr>
      <w:tr w:rsidR="003C4A17" w:rsidRPr="0039751A" w14:paraId="1F07EB16" w14:textId="77777777">
        <w:tc>
          <w:tcPr>
            <w:tcW w:w="2041" w:type="dxa"/>
            <w:shd w:val="clear" w:color="auto" w:fill="FFE6CC"/>
          </w:tcPr>
          <w:p w14:paraId="79B9AD87" w14:textId="77777777" w:rsidR="003C4A17" w:rsidRPr="0039751A" w:rsidRDefault="00BB692A">
            <w:pPr>
              <w:rPr>
                <w:lang w:val="es-CO"/>
              </w:rPr>
            </w:pPr>
            <w:r w:rsidRPr="0039751A">
              <w:rPr>
                <w:b/>
                <w:sz w:val="19"/>
                <w:lang w:val="es-CO"/>
              </w:rPr>
              <w:t>Qué sale y qué entra</w:t>
            </w:r>
          </w:p>
        </w:tc>
        <w:tc>
          <w:tcPr>
            <w:tcW w:w="7597" w:type="dxa"/>
          </w:tcPr>
          <w:p w14:paraId="6343119F" w14:textId="77777777" w:rsidR="003C4A17" w:rsidRPr="0039751A" w:rsidRDefault="00BB692A">
            <w:pPr>
              <w:rPr>
                <w:lang w:val="es-CO"/>
              </w:rPr>
            </w:pPr>
            <w:r w:rsidRPr="0039751A">
              <w:rPr>
                <w:sz w:val="19"/>
                <w:lang w:val="es-CO"/>
              </w:rPr>
              <w:t>Sale: las 4 suscripciones manuales duplicadas en Program.cs con lógica de consola repetida. Entra (reconectado, no nuevo): ServicioNotificacion como ConcreteObserver, IServicioNotificacion como Observer (interface). Los 4 Evento* se conservan como Subject sin cambiar su mecanismo interno.</w:t>
            </w:r>
          </w:p>
        </w:tc>
      </w:tr>
      <w:tr w:rsidR="003C4A17" w:rsidRPr="0039751A" w14:paraId="4E9FBD37" w14:textId="77777777">
        <w:tc>
          <w:tcPr>
            <w:tcW w:w="2041" w:type="dxa"/>
            <w:shd w:val="clear" w:color="auto" w:fill="FFE6CC"/>
          </w:tcPr>
          <w:p w14:paraId="0DD27B2B" w14:textId="77777777" w:rsidR="003C4A17" w:rsidRDefault="00BB692A">
            <w:r>
              <w:rPr>
                <w:b/>
                <w:sz w:val="19"/>
              </w:rPr>
              <w:t>Cómo se relaciona</w:t>
            </w:r>
          </w:p>
        </w:tc>
        <w:tc>
          <w:tcPr>
            <w:tcW w:w="7597" w:type="dxa"/>
          </w:tcPr>
          <w:p w14:paraId="5ECBE1BB" w14:textId="77777777" w:rsidR="003C4A17" w:rsidRPr="0039751A" w:rsidRDefault="00BB692A">
            <w:pPr>
              <w:rPr>
                <w:lang w:val="es-CO"/>
              </w:rPr>
            </w:pPr>
            <w:r w:rsidRPr="0039751A">
              <w:rPr>
                <w:sz w:val="19"/>
                <w:lang w:val="es-CO"/>
              </w:rPr>
              <w:t>El composition root construye una única instancia de ServicioNotificacion y la suscribe a EnviarNotificacion en cada uno de los 4 eventos, en vez de 4 lambdas distintas. No depende de Facade ni Command directamente, pero comparte el composition root con ellos.</w:t>
            </w:r>
          </w:p>
        </w:tc>
      </w:tr>
      <w:tr w:rsidR="003C4A17" w:rsidRPr="0039751A" w14:paraId="250BA344" w14:textId="77777777">
        <w:tc>
          <w:tcPr>
            <w:tcW w:w="2041" w:type="dxa"/>
            <w:shd w:val="clear" w:color="auto" w:fill="FFE6CC"/>
          </w:tcPr>
          <w:p w14:paraId="612AD19A" w14:textId="77777777" w:rsidR="003C4A17" w:rsidRDefault="00BB692A">
            <w:r>
              <w:rPr>
                <w:b/>
                <w:sz w:val="19"/>
              </w:rPr>
              <w:t>Impacto</w:t>
            </w:r>
          </w:p>
        </w:tc>
        <w:tc>
          <w:tcPr>
            <w:tcW w:w="7597" w:type="dxa"/>
          </w:tcPr>
          <w:p w14:paraId="42B7ECFE" w14:textId="77777777" w:rsidR="003C4A17" w:rsidRPr="0039751A" w:rsidRDefault="00BB692A">
            <w:pPr>
              <w:rPr>
                <w:lang w:val="es-CO"/>
              </w:rPr>
            </w:pPr>
            <w:r w:rsidRPr="0039751A">
              <w:rPr>
                <w:sz w:val="19"/>
                <w:lang w:val="es-CO"/>
              </w:rPr>
              <w:t>Clases modificadas: 0 en sentido estricto (los Evento* y ServicioNotificacion no cambian su código) — el cambio real está en Program.cs, que pasa de 4 suscripciones inline a 4 suscripciones a ServicioNotificacion. Creadas: 0. Eliminadas: 0. Efecto Anexo B: ninguno directo — P-03 es deuda técnica de coordinación pura.</w:t>
            </w:r>
          </w:p>
        </w:tc>
      </w:tr>
      <w:tr w:rsidR="003C4A17" w:rsidRPr="0039751A" w14:paraId="71C13A75" w14:textId="77777777">
        <w:tc>
          <w:tcPr>
            <w:tcW w:w="2041" w:type="dxa"/>
            <w:shd w:val="clear" w:color="auto" w:fill="FFE6CC"/>
          </w:tcPr>
          <w:p w14:paraId="4A833D1F" w14:textId="77777777" w:rsidR="003C4A17" w:rsidRDefault="00BB692A">
            <w:r>
              <w:rPr>
                <w:b/>
                <w:sz w:val="19"/>
              </w:rPr>
              <w:t>Qué cuesta</w:t>
            </w:r>
          </w:p>
        </w:tc>
        <w:tc>
          <w:tcPr>
            <w:tcW w:w="7597" w:type="dxa"/>
          </w:tcPr>
          <w:p w14:paraId="27CCAACD" w14:textId="77777777" w:rsidR="003C4A17" w:rsidRPr="0039751A" w:rsidRDefault="00BB692A">
            <w:pPr>
              <w:rPr>
                <w:lang w:val="es-CO"/>
              </w:rPr>
            </w:pPr>
            <w:r w:rsidRPr="0039751A">
              <w:rPr>
                <w:sz w:val="19"/>
                <w:lang w:val="es-CO"/>
              </w:rPr>
              <w:t>Cero clases nuevas. El costo es perder el color distinto por tipo de alerta en consola (hoy cada evento usa un ConsoleColor propio), salvo que ServicioNotificacion reciba también el tipo de evento — decisión a declarar como cambio de comportamiento observable menor en Actividad 4.2.</w:t>
            </w:r>
          </w:p>
        </w:tc>
      </w:tr>
      <w:tr w:rsidR="003C4A17" w14:paraId="64ED2B14" w14:textId="77777777">
        <w:tc>
          <w:tcPr>
            <w:tcW w:w="2041" w:type="dxa"/>
            <w:shd w:val="clear" w:color="auto" w:fill="FFE6CC"/>
          </w:tcPr>
          <w:p w14:paraId="1CEC9F5B" w14:textId="77777777" w:rsidR="003C4A17" w:rsidRDefault="00BB692A">
            <w:r>
              <w:rPr>
                <w:b/>
                <w:sz w:val="19"/>
              </w:rPr>
              <w:t>Origen</w:t>
            </w:r>
          </w:p>
        </w:tc>
        <w:tc>
          <w:tcPr>
            <w:tcW w:w="7597" w:type="dxa"/>
          </w:tcPr>
          <w:p w14:paraId="3CAA1B7C" w14:textId="77777777" w:rsidR="003C4A17" w:rsidRDefault="00BB692A">
            <w:r w:rsidRPr="0039751A">
              <w:rPr>
                <w:sz w:val="19"/>
                <w:lang w:val="es-CO"/>
              </w:rPr>
              <w:t xml:space="preserve">Detectado por IA leyendo el código real, aceptado por el equipo. </w:t>
            </w:r>
            <w:r>
              <w:rPr>
                <w:sz w:val="19"/>
              </w:rPr>
              <w:t>Bitácora: registro B-03.</w:t>
            </w:r>
          </w:p>
        </w:tc>
      </w:tr>
    </w:tbl>
    <w:p w14:paraId="799A7F98" w14:textId="77777777" w:rsidR="003C4A17" w:rsidRDefault="00BB692A">
      <w:r>
        <w:br w:type="page"/>
      </w:r>
    </w:p>
    <w:p w14:paraId="371DE88C" w14:textId="77777777" w:rsidR="003C4A17" w:rsidRDefault="00BB692A">
      <w:pPr>
        <w:pStyle w:val="Heading2"/>
      </w:pPr>
      <w:r>
        <w:lastRenderedPageBreak/>
        <w:t>Ficha 4 — Command</w:t>
      </w:r>
    </w:p>
    <w:p w14:paraId="116F264B" w14:textId="77777777" w:rsidR="003C4A17" w:rsidRDefault="00BB692A">
      <w:r>
        <w:rPr>
          <w:b/>
        </w:rPr>
        <w:t>Familia: Comportamiento</w:t>
      </w:r>
    </w:p>
    <w:tbl>
      <w:tblPr>
        <w:tblStyle w:val="TableGrid"/>
        <w:tblW w:w="0" w:type="auto"/>
        <w:tblLayout w:type="fixed"/>
        <w:tblLook w:val="04A0" w:firstRow="1" w:lastRow="0" w:firstColumn="1" w:lastColumn="0" w:noHBand="0" w:noVBand="1"/>
      </w:tblPr>
      <w:tblGrid>
        <w:gridCol w:w="2041"/>
        <w:gridCol w:w="7597"/>
      </w:tblGrid>
      <w:tr w:rsidR="003C4A17" w:rsidRPr="0039751A" w14:paraId="2D75BD20" w14:textId="77777777">
        <w:tc>
          <w:tcPr>
            <w:tcW w:w="2041" w:type="dxa"/>
            <w:shd w:val="clear" w:color="auto" w:fill="FFE6CC"/>
          </w:tcPr>
          <w:p w14:paraId="701CC025" w14:textId="77777777" w:rsidR="003C4A17" w:rsidRPr="0039751A" w:rsidRDefault="00BB692A">
            <w:pPr>
              <w:rPr>
                <w:lang w:val="es-CO"/>
              </w:rPr>
            </w:pPr>
            <w:r w:rsidRPr="0039751A">
              <w:rPr>
                <w:b/>
                <w:sz w:val="19"/>
                <w:lang w:val="es-CO"/>
              </w:rPr>
              <w:t>Patrón y punto de dolor que resuelve</w:t>
            </w:r>
          </w:p>
        </w:tc>
        <w:tc>
          <w:tcPr>
            <w:tcW w:w="7597" w:type="dxa"/>
          </w:tcPr>
          <w:p w14:paraId="1A042E6D" w14:textId="77777777" w:rsidR="003C4A17" w:rsidRPr="0039751A" w:rsidRDefault="00BB692A">
            <w:pPr>
              <w:rPr>
                <w:lang w:val="es-CO"/>
              </w:rPr>
            </w:pPr>
            <w:r w:rsidRPr="0039751A">
              <w:rPr>
                <w:sz w:val="19"/>
                <w:lang w:val="es-CO"/>
              </w:rPr>
              <w:t>Command (comportamiento). Responde a P-02, P-04, P-06 y P-07: AppFarmaciaConsola/Program.cs, switch de 8 casos que mezcla selección de opción con lógica de negocio y presentación; P-07 documenta la duplicación (13 bloques Console.ForegroundColor, 4 búsquedas repetidas por nombre); P-04 documenta la clase Dios.</w:t>
            </w:r>
          </w:p>
        </w:tc>
      </w:tr>
      <w:tr w:rsidR="003C4A17" w:rsidRPr="0039751A" w14:paraId="41A9A9B3" w14:textId="77777777">
        <w:tc>
          <w:tcPr>
            <w:tcW w:w="2041" w:type="dxa"/>
            <w:shd w:val="clear" w:color="auto" w:fill="FFE6CC"/>
          </w:tcPr>
          <w:p w14:paraId="18E550F0" w14:textId="77777777" w:rsidR="003C4A17" w:rsidRDefault="00BB692A">
            <w:r>
              <w:rPr>
                <w:b/>
                <w:sz w:val="19"/>
              </w:rPr>
              <w:t>Alternativas que evaluaron</w:t>
            </w:r>
          </w:p>
        </w:tc>
        <w:tc>
          <w:tcPr>
            <w:tcW w:w="7597" w:type="dxa"/>
          </w:tcPr>
          <w:p w14:paraId="305ED8A3" w14:textId="77777777" w:rsidR="003C4A17" w:rsidRPr="0039751A" w:rsidRDefault="00BB692A">
            <w:pPr>
              <w:rPr>
                <w:lang w:val="es-CO"/>
              </w:rPr>
            </w:pPr>
            <w:r w:rsidRPr="0039751A">
              <w:rPr>
                <w:sz w:val="19"/>
                <w:lang w:val="es-CO"/>
              </w:rPr>
              <w:t>(1) Chain of Responsibility — descartada: "las validaciones actuales son simples y locales... una cadena sería desproporcionada" (Actividad 2); resuelve un problema distinto (validación en cadena, no despacho de acciones). (2) No hacer nada — descartada: el switch crece con cada opción de menú nueva (viola OCP) y es el corazón de P-04/P-07. (3) Command [adoptada] — encapsula cada opción del menú en una clase, Program.cs solo selecciona y ejecuta.</w:t>
            </w:r>
          </w:p>
        </w:tc>
      </w:tr>
      <w:tr w:rsidR="003C4A17" w:rsidRPr="0039751A" w14:paraId="30559D16" w14:textId="77777777">
        <w:tc>
          <w:tcPr>
            <w:tcW w:w="2041" w:type="dxa"/>
            <w:shd w:val="clear" w:color="auto" w:fill="FFE6CC"/>
          </w:tcPr>
          <w:p w14:paraId="24E0129E" w14:textId="77777777" w:rsidR="003C4A17" w:rsidRPr="0039751A" w:rsidRDefault="00BB692A">
            <w:pPr>
              <w:rPr>
                <w:lang w:val="es-CO"/>
              </w:rPr>
            </w:pPr>
            <w:r w:rsidRPr="0039751A">
              <w:rPr>
                <w:b/>
                <w:sz w:val="19"/>
                <w:lang w:val="es-CO"/>
              </w:rPr>
              <w:t>Qué sale y qué entra</w:t>
            </w:r>
          </w:p>
        </w:tc>
        <w:tc>
          <w:tcPr>
            <w:tcW w:w="7597" w:type="dxa"/>
          </w:tcPr>
          <w:p w14:paraId="43370207" w14:textId="77777777" w:rsidR="003C4A17" w:rsidRPr="0039751A" w:rsidRDefault="00BB692A">
            <w:pPr>
              <w:rPr>
                <w:lang w:val="es-CO"/>
              </w:rPr>
            </w:pPr>
            <w:r w:rsidRPr="0039751A">
              <w:rPr>
                <w:sz w:val="19"/>
                <w:lang w:val="es-CO"/>
              </w:rPr>
              <w:t>Sale: el switch de 8 casos con lógica de negocio inline. Entra (nuevas): IComandoMenu (interface, Command) y 7 ConcreteCommand (ComandoVerProductos, ComandoVerClientes, ComandoBuscarProducto, ComandoRegistrarVenta, ComandoAcumularPuntos, ComandoVerAlertas, ComandoEjecutarDemostracion).</w:t>
            </w:r>
          </w:p>
        </w:tc>
      </w:tr>
      <w:tr w:rsidR="003C4A17" w:rsidRPr="0039751A" w14:paraId="64CE2497" w14:textId="77777777">
        <w:tc>
          <w:tcPr>
            <w:tcW w:w="2041" w:type="dxa"/>
            <w:shd w:val="clear" w:color="auto" w:fill="FFE6CC"/>
          </w:tcPr>
          <w:p w14:paraId="5F7826F6" w14:textId="77777777" w:rsidR="003C4A17" w:rsidRDefault="00BB692A">
            <w:r>
              <w:rPr>
                <w:b/>
                <w:sz w:val="19"/>
              </w:rPr>
              <w:t>Cómo se relaciona</w:t>
            </w:r>
          </w:p>
        </w:tc>
        <w:tc>
          <w:tcPr>
            <w:tcW w:w="7597" w:type="dxa"/>
          </w:tcPr>
          <w:p w14:paraId="1F7BA0A2" w14:textId="77777777" w:rsidR="003C4A17" w:rsidRPr="0039751A" w:rsidRDefault="00BB692A">
            <w:pPr>
              <w:rPr>
                <w:lang w:val="es-CO"/>
              </w:rPr>
            </w:pPr>
            <w:r w:rsidRPr="0039751A">
              <w:rPr>
                <w:sz w:val="19"/>
                <w:lang w:val="es-CO"/>
              </w:rPr>
              <w:t>Program.cs (Invoker) construye un Dictionary&lt;int, IComandoMenu&gt; en el composition root; en el loop del menú solo hace comandos[opcion].Ejecutar(). Cada ConcreteCommand recibe FarmaciaFacade por constructor y delega en ella — es el patrón que más interactúa con otro adoptado (Facade).</w:t>
            </w:r>
          </w:p>
        </w:tc>
      </w:tr>
      <w:tr w:rsidR="003C4A17" w:rsidRPr="0039751A" w14:paraId="39D84B05" w14:textId="77777777">
        <w:tc>
          <w:tcPr>
            <w:tcW w:w="2041" w:type="dxa"/>
            <w:shd w:val="clear" w:color="auto" w:fill="FFE6CC"/>
          </w:tcPr>
          <w:p w14:paraId="535EA878" w14:textId="77777777" w:rsidR="003C4A17" w:rsidRDefault="00BB692A">
            <w:r>
              <w:rPr>
                <w:b/>
                <w:sz w:val="19"/>
              </w:rPr>
              <w:t>Impacto</w:t>
            </w:r>
          </w:p>
        </w:tc>
        <w:tc>
          <w:tcPr>
            <w:tcW w:w="7597" w:type="dxa"/>
          </w:tcPr>
          <w:p w14:paraId="7171E7D8" w14:textId="77777777" w:rsidR="003C4A17" w:rsidRPr="0039751A" w:rsidRDefault="00BB692A">
            <w:pPr>
              <w:rPr>
                <w:lang w:val="es-CO"/>
              </w:rPr>
            </w:pPr>
            <w:r w:rsidRPr="0039751A">
              <w:rPr>
                <w:sz w:val="19"/>
                <w:lang w:val="es-CO"/>
              </w:rPr>
              <w:t>Clases creadas: 8 (1 interfaz + 7 comandos). Modificadas: Program.cs (pierde el switch, gana el diccionario). Eliminadas: 0. Efecto Anexo B: ninguno directo, pero sienta la base de extensibilidad para agregar opciones de menú (por ejemplo para SC-2/SC-3) sin tocar Program.cs.</w:t>
            </w:r>
          </w:p>
        </w:tc>
      </w:tr>
      <w:tr w:rsidR="003C4A17" w:rsidRPr="0039751A" w14:paraId="635D1980" w14:textId="77777777">
        <w:tc>
          <w:tcPr>
            <w:tcW w:w="2041" w:type="dxa"/>
            <w:shd w:val="clear" w:color="auto" w:fill="FFE6CC"/>
          </w:tcPr>
          <w:p w14:paraId="39C2DAE7" w14:textId="77777777" w:rsidR="003C4A17" w:rsidRDefault="00BB692A">
            <w:r>
              <w:rPr>
                <w:b/>
                <w:sz w:val="19"/>
              </w:rPr>
              <w:t>Qué cuesta</w:t>
            </w:r>
          </w:p>
        </w:tc>
        <w:tc>
          <w:tcPr>
            <w:tcW w:w="7597" w:type="dxa"/>
          </w:tcPr>
          <w:p w14:paraId="0354B2D4" w14:textId="77777777" w:rsidR="003C4A17" w:rsidRPr="0039751A" w:rsidRDefault="00BB692A">
            <w:pPr>
              <w:rPr>
                <w:lang w:val="es-CO"/>
              </w:rPr>
            </w:pPr>
            <w:r w:rsidRPr="0039751A">
              <w:rPr>
                <w:sz w:val="19"/>
                <w:lang w:val="es-CO"/>
              </w:rPr>
              <w:t>8 clases nuevas: el costo más alto de los 5 patrones adoptados — más archivos que mantener y una indirección extra para leer "qué hace la opción 4" (hay que abrir ComandoRegistrarVenta en vez del case 4 directo). Se acepta porque es la única forma de que el switch deje de crecer.</w:t>
            </w:r>
          </w:p>
        </w:tc>
      </w:tr>
      <w:tr w:rsidR="003C4A17" w:rsidRPr="0039751A" w14:paraId="57783806" w14:textId="77777777">
        <w:tc>
          <w:tcPr>
            <w:tcW w:w="2041" w:type="dxa"/>
            <w:shd w:val="clear" w:color="auto" w:fill="FFE6CC"/>
          </w:tcPr>
          <w:p w14:paraId="05A81CF8" w14:textId="77777777" w:rsidR="003C4A17" w:rsidRDefault="00BB692A">
            <w:r>
              <w:rPr>
                <w:b/>
                <w:sz w:val="19"/>
              </w:rPr>
              <w:t>Origen</w:t>
            </w:r>
          </w:p>
        </w:tc>
        <w:tc>
          <w:tcPr>
            <w:tcW w:w="7597" w:type="dxa"/>
          </w:tcPr>
          <w:p w14:paraId="1D6C1BEE" w14:textId="77777777" w:rsidR="003C4A17" w:rsidRPr="0039751A" w:rsidRDefault="00BB692A">
            <w:pPr>
              <w:rPr>
                <w:lang w:val="es-CO"/>
              </w:rPr>
            </w:pPr>
            <w:r w:rsidRPr="0039751A">
              <w:rPr>
                <w:sz w:val="19"/>
                <w:lang w:val="es-CO"/>
              </w:rPr>
              <w:t>Detectado en parte por IA (P-02, bitácora B-02) y en parte por el equipo (P-04, P-06, P-07 son aportes propios, ver Actividad1_PuntosDolor.docx). Decisión de adoptar Command tomada en Actividad 2 sin corrección de Claude.</w:t>
            </w:r>
          </w:p>
        </w:tc>
      </w:tr>
    </w:tbl>
    <w:p w14:paraId="3A0A31B8" w14:textId="77777777" w:rsidR="003C4A17" w:rsidRPr="0039751A" w:rsidRDefault="00BB692A">
      <w:pPr>
        <w:rPr>
          <w:lang w:val="es-CO"/>
        </w:rPr>
      </w:pPr>
      <w:r w:rsidRPr="0039751A">
        <w:rPr>
          <w:lang w:val="es-CO"/>
        </w:rPr>
        <w:br w:type="page"/>
      </w:r>
    </w:p>
    <w:p w14:paraId="34223D21" w14:textId="77777777" w:rsidR="003C4A17" w:rsidRDefault="00BB692A">
      <w:pPr>
        <w:pStyle w:val="Heading2"/>
      </w:pPr>
      <w:r>
        <w:lastRenderedPageBreak/>
        <w:t>Ficha 5 — Facade</w:t>
      </w:r>
    </w:p>
    <w:p w14:paraId="208FFA4D" w14:textId="77777777" w:rsidR="003C4A17" w:rsidRDefault="00BB692A">
      <w:r>
        <w:rPr>
          <w:b/>
        </w:rPr>
        <w:t>Familia: Estructural</w:t>
      </w:r>
    </w:p>
    <w:tbl>
      <w:tblPr>
        <w:tblStyle w:val="TableGrid"/>
        <w:tblW w:w="0" w:type="auto"/>
        <w:tblLayout w:type="fixed"/>
        <w:tblLook w:val="04A0" w:firstRow="1" w:lastRow="0" w:firstColumn="1" w:lastColumn="0" w:noHBand="0" w:noVBand="1"/>
      </w:tblPr>
      <w:tblGrid>
        <w:gridCol w:w="2041"/>
        <w:gridCol w:w="7597"/>
      </w:tblGrid>
      <w:tr w:rsidR="003C4A17" w:rsidRPr="0039751A" w14:paraId="1BC1828C" w14:textId="77777777">
        <w:tc>
          <w:tcPr>
            <w:tcW w:w="2041" w:type="dxa"/>
            <w:shd w:val="clear" w:color="auto" w:fill="DAE8FC"/>
          </w:tcPr>
          <w:p w14:paraId="4E82113F" w14:textId="77777777" w:rsidR="003C4A17" w:rsidRPr="0039751A" w:rsidRDefault="00BB692A">
            <w:pPr>
              <w:rPr>
                <w:lang w:val="es-CO"/>
              </w:rPr>
            </w:pPr>
            <w:r w:rsidRPr="0039751A">
              <w:rPr>
                <w:b/>
                <w:sz w:val="19"/>
                <w:lang w:val="es-CO"/>
              </w:rPr>
              <w:t>Patrón y punto de dolor que resuelve</w:t>
            </w:r>
          </w:p>
        </w:tc>
        <w:tc>
          <w:tcPr>
            <w:tcW w:w="7597" w:type="dxa"/>
          </w:tcPr>
          <w:p w14:paraId="6EDC7D58" w14:textId="77777777" w:rsidR="003C4A17" w:rsidRPr="0039751A" w:rsidRDefault="00BB692A">
            <w:pPr>
              <w:rPr>
                <w:lang w:val="es-CO"/>
              </w:rPr>
            </w:pPr>
            <w:r w:rsidRPr="0039751A">
              <w:rPr>
                <w:sz w:val="19"/>
                <w:lang w:val="es-CO"/>
              </w:rPr>
              <w:t>Facade (estructural). Responde a P-02, P-04 y P-07: Program.cs coordina ServicioProducto, ServicioCliente, ServicioVentas y ServicioMovimiento directamente en cada opción del menú, repartiendo la coordinación en 8 lugares distintos.</w:t>
            </w:r>
          </w:p>
        </w:tc>
      </w:tr>
      <w:tr w:rsidR="003C4A17" w:rsidRPr="0039751A" w14:paraId="7A23661D" w14:textId="77777777">
        <w:tc>
          <w:tcPr>
            <w:tcW w:w="2041" w:type="dxa"/>
            <w:shd w:val="clear" w:color="auto" w:fill="DAE8FC"/>
          </w:tcPr>
          <w:p w14:paraId="69B9E5C9" w14:textId="77777777" w:rsidR="003C4A17" w:rsidRDefault="00BB692A">
            <w:r>
              <w:rPr>
                <w:b/>
                <w:sz w:val="19"/>
              </w:rPr>
              <w:t>Alternativas que evaluaron</w:t>
            </w:r>
          </w:p>
        </w:tc>
        <w:tc>
          <w:tcPr>
            <w:tcW w:w="7597" w:type="dxa"/>
          </w:tcPr>
          <w:p w14:paraId="1BB14150" w14:textId="77777777" w:rsidR="003C4A17" w:rsidRPr="0039751A" w:rsidRDefault="00BB692A">
            <w:pPr>
              <w:rPr>
                <w:lang w:val="es-CO"/>
              </w:rPr>
            </w:pPr>
            <w:r w:rsidRPr="0039751A">
              <w:rPr>
                <w:sz w:val="19"/>
                <w:lang w:val="es-CO"/>
              </w:rPr>
              <w:t>(1) Mediator — descartada: mismo argumento que en Observer, "añadiría una dependencia central adicional" con alto riesgo de God Class (Actividad 2). (2) No hacer nada — descartada: Program.cs seguiría siendo el único punto que sabe coordinar una venta completa, imposible de reutilizar sin duplicar la lógica de coordinación. (3) Facade [adoptada] — punto de entrada único, con el límite declarado explícitamente desde Actividad 2 para no romper SRP.</w:t>
            </w:r>
          </w:p>
        </w:tc>
      </w:tr>
      <w:tr w:rsidR="003C4A17" w:rsidRPr="0039751A" w14:paraId="67FC118B" w14:textId="77777777">
        <w:tc>
          <w:tcPr>
            <w:tcW w:w="2041" w:type="dxa"/>
            <w:shd w:val="clear" w:color="auto" w:fill="DAE8FC"/>
          </w:tcPr>
          <w:p w14:paraId="3B114E63" w14:textId="77777777" w:rsidR="003C4A17" w:rsidRPr="0039751A" w:rsidRDefault="00BB692A">
            <w:pPr>
              <w:rPr>
                <w:lang w:val="es-CO"/>
              </w:rPr>
            </w:pPr>
            <w:r w:rsidRPr="0039751A">
              <w:rPr>
                <w:b/>
                <w:sz w:val="19"/>
                <w:lang w:val="es-CO"/>
              </w:rPr>
              <w:t>Qué sale y qué entra</w:t>
            </w:r>
          </w:p>
        </w:tc>
        <w:tc>
          <w:tcPr>
            <w:tcW w:w="7597" w:type="dxa"/>
          </w:tcPr>
          <w:p w14:paraId="21F8FC84" w14:textId="77777777" w:rsidR="003C4A17" w:rsidRPr="0039751A" w:rsidRDefault="00BB692A">
            <w:pPr>
              <w:rPr>
                <w:lang w:val="es-CO"/>
              </w:rPr>
            </w:pPr>
            <w:r w:rsidRPr="0039751A">
              <w:rPr>
                <w:sz w:val="19"/>
                <w:lang w:val="es-CO"/>
              </w:rPr>
              <w:t>Sale: las llamadas directas de Program.cs a los 4 servicios. Entra (nueva): FarmaciaFacade — coordina, no decide reglas de negocio (límite declarado: "no debe contener reglas de stock, descuentos ni presentación").</w:t>
            </w:r>
          </w:p>
        </w:tc>
      </w:tr>
      <w:tr w:rsidR="003C4A17" w:rsidRPr="0039751A" w14:paraId="48CF9C1F" w14:textId="77777777">
        <w:tc>
          <w:tcPr>
            <w:tcW w:w="2041" w:type="dxa"/>
            <w:shd w:val="clear" w:color="auto" w:fill="DAE8FC"/>
          </w:tcPr>
          <w:p w14:paraId="4C39E72C" w14:textId="77777777" w:rsidR="003C4A17" w:rsidRDefault="00BB692A">
            <w:r>
              <w:rPr>
                <w:b/>
                <w:sz w:val="19"/>
              </w:rPr>
              <w:t>Cómo se relaciona</w:t>
            </w:r>
          </w:p>
        </w:tc>
        <w:tc>
          <w:tcPr>
            <w:tcW w:w="7597" w:type="dxa"/>
          </w:tcPr>
          <w:p w14:paraId="64666F7B" w14:textId="77777777" w:rsidR="003C4A17" w:rsidRPr="0039751A" w:rsidRDefault="00BB692A">
            <w:pPr>
              <w:rPr>
                <w:lang w:val="es-CO"/>
              </w:rPr>
            </w:pPr>
            <w:r w:rsidRPr="0039751A">
              <w:rPr>
                <w:sz w:val="19"/>
                <w:lang w:val="es-CO"/>
              </w:rPr>
              <w:t>La construye el composition root, recibiendo los 4 servicios y ServicioVentas por constructor. La usan los ConcreteCommand de Command (cada uno llama a un método de la Facade). Es el patrón que más otros patrones toca: por debajo usa Strategy indirectamente (vía ServicioVentas), y por encima es usada por Command.</w:t>
            </w:r>
          </w:p>
        </w:tc>
      </w:tr>
      <w:tr w:rsidR="003C4A17" w:rsidRPr="0039751A" w14:paraId="059076D8" w14:textId="77777777">
        <w:tc>
          <w:tcPr>
            <w:tcW w:w="2041" w:type="dxa"/>
            <w:shd w:val="clear" w:color="auto" w:fill="DAE8FC"/>
          </w:tcPr>
          <w:p w14:paraId="5FA53451" w14:textId="77777777" w:rsidR="003C4A17" w:rsidRDefault="00BB692A">
            <w:r>
              <w:rPr>
                <w:b/>
                <w:sz w:val="19"/>
              </w:rPr>
              <w:t>Impacto</w:t>
            </w:r>
          </w:p>
        </w:tc>
        <w:tc>
          <w:tcPr>
            <w:tcW w:w="7597" w:type="dxa"/>
          </w:tcPr>
          <w:p w14:paraId="5FD4E635" w14:textId="77777777" w:rsidR="003C4A17" w:rsidRPr="0039751A" w:rsidRDefault="00BB692A">
            <w:pPr>
              <w:rPr>
                <w:lang w:val="es-CO"/>
              </w:rPr>
            </w:pPr>
            <w:r w:rsidRPr="0039751A">
              <w:rPr>
                <w:sz w:val="19"/>
                <w:lang w:val="es-CO"/>
              </w:rPr>
              <w:t>Clases creadas: 1 (FarmaciaFacade). Modificadas: Program.cs (deja de llamar servicios directo). Eliminadas: 0. Efecto Anexo B: sienta la base para que SC-2/SC-3 se implementen en un solo lugar en vez de repartidos en el menú.</w:t>
            </w:r>
          </w:p>
        </w:tc>
      </w:tr>
      <w:tr w:rsidR="003C4A17" w:rsidRPr="0039751A" w14:paraId="63BA1991" w14:textId="77777777">
        <w:tc>
          <w:tcPr>
            <w:tcW w:w="2041" w:type="dxa"/>
            <w:shd w:val="clear" w:color="auto" w:fill="DAE8FC"/>
          </w:tcPr>
          <w:p w14:paraId="122BEC0D" w14:textId="77777777" w:rsidR="003C4A17" w:rsidRDefault="00BB692A">
            <w:r>
              <w:rPr>
                <w:b/>
                <w:sz w:val="19"/>
              </w:rPr>
              <w:t>Qué cuesta</w:t>
            </w:r>
          </w:p>
        </w:tc>
        <w:tc>
          <w:tcPr>
            <w:tcW w:w="7597" w:type="dxa"/>
          </w:tcPr>
          <w:p w14:paraId="3A0B6F50" w14:textId="77777777" w:rsidR="003C4A17" w:rsidRPr="0039751A" w:rsidRDefault="00BB692A">
            <w:pPr>
              <w:rPr>
                <w:lang w:val="es-CO"/>
              </w:rPr>
            </w:pPr>
            <w:r w:rsidRPr="0039751A">
              <w:rPr>
                <w:sz w:val="19"/>
                <w:lang w:val="es-CO"/>
              </w:rPr>
              <w:t>1 clase nueva y un nivel de indirección: para saber "qué hace vender un producto" hay que mirar FarmaciaFacade.VenderItem, no Program.cs directamente. Riesgo declarado desde Actividad 2 (Anexo A): si no se respeta el límite, la Facade puede absorber lógica de negocio y romper SRP — por eso su lista de métodos no incluye ninguna regla de descuento ni de stock.</w:t>
            </w:r>
          </w:p>
        </w:tc>
      </w:tr>
      <w:tr w:rsidR="003C4A17" w:rsidRPr="0039751A" w14:paraId="47F538FC" w14:textId="77777777">
        <w:tc>
          <w:tcPr>
            <w:tcW w:w="2041" w:type="dxa"/>
            <w:shd w:val="clear" w:color="auto" w:fill="DAE8FC"/>
          </w:tcPr>
          <w:p w14:paraId="7573B0C8" w14:textId="77777777" w:rsidR="003C4A17" w:rsidRDefault="00BB692A">
            <w:r>
              <w:rPr>
                <w:b/>
                <w:sz w:val="19"/>
              </w:rPr>
              <w:t>Origen</w:t>
            </w:r>
          </w:p>
        </w:tc>
        <w:tc>
          <w:tcPr>
            <w:tcW w:w="7597" w:type="dxa"/>
          </w:tcPr>
          <w:p w14:paraId="7251D214" w14:textId="77777777" w:rsidR="003C4A17" w:rsidRPr="0039751A" w:rsidRDefault="00BB692A">
            <w:pPr>
              <w:rPr>
                <w:lang w:val="es-CO"/>
              </w:rPr>
            </w:pPr>
            <w:r w:rsidRPr="0039751A">
              <w:rPr>
                <w:sz w:val="19"/>
                <w:lang w:val="es-CO"/>
              </w:rPr>
              <w:t>Detectado por IA (P-02, bitácora B-02). Decisión de adoptar Facade con límite declarado tomada por el equipo en Actividad 2, citando textualmente la advertencia del Anexo A (bitácora B-06, "Corregimos": se agregó el límite explícito).</w:t>
            </w:r>
          </w:p>
        </w:tc>
      </w:tr>
    </w:tbl>
    <w:p w14:paraId="4C5A9F5B" w14:textId="77777777" w:rsidR="00BB692A" w:rsidRPr="0039751A" w:rsidRDefault="00BB692A">
      <w:pPr>
        <w:rPr>
          <w:lang w:val="es-CO"/>
        </w:rPr>
      </w:pPr>
    </w:p>
    <w:sectPr w:rsidR="00BB692A" w:rsidRPr="0039751A"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128093">
    <w:abstractNumId w:val="8"/>
  </w:num>
  <w:num w:numId="2" w16cid:durableId="1662809365">
    <w:abstractNumId w:val="6"/>
  </w:num>
  <w:num w:numId="3" w16cid:durableId="1521704915">
    <w:abstractNumId w:val="5"/>
  </w:num>
  <w:num w:numId="4" w16cid:durableId="1465539128">
    <w:abstractNumId w:val="4"/>
  </w:num>
  <w:num w:numId="5" w16cid:durableId="1475028423">
    <w:abstractNumId w:val="7"/>
  </w:num>
  <w:num w:numId="6" w16cid:durableId="1281644912">
    <w:abstractNumId w:val="3"/>
  </w:num>
  <w:num w:numId="7" w16cid:durableId="1234774197">
    <w:abstractNumId w:val="2"/>
  </w:num>
  <w:num w:numId="8" w16cid:durableId="1028263616">
    <w:abstractNumId w:val="1"/>
  </w:num>
  <w:num w:numId="9" w16cid:durableId="330988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28"/>
    <w:rsid w:val="000E2F5D"/>
    <w:rsid w:val="0015074B"/>
    <w:rsid w:val="0029639D"/>
    <w:rsid w:val="00326F90"/>
    <w:rsid w:val="0039751A"/>
    <w:rsid w:val="003C4A17"/>
    <w:rsid w:val="00AA1D8D"/>
    <w:rsid w:val="00B47730"/>
    <w:rsid w:val="00BB69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CE7BC9-B02F-4529-87AA-53A7506F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Jaramillo</cp:lastModifiedBy>
  <cp:revision>3</cp:revision>
  <dcterms:created xsi:type="dcterms:W3CDTF">2013-12-23T23:15:00Z</dcterms:created>
  <dcterms:modified xsi:type="dcterms:W3CDTF">2026-09-04T19:51:00Z</dcterms:modified>
  <cp:category/>
</cp:coreProperties>
</file>