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3A36" w14:textId="2A45D828" w:rsidR="00040F3B" w:rsidRDefault="00000000" w:rsidP="005475A6">
      <w:pPr>
        <w:pStyle w:val="Heading1"/>
      </w:pPr>
      <w:r>
        <w:t>Actividad 4.1 — Matriz de verificación SOLID</w:t>
      </w:r>
    </w:p>
    <w:tbl>
      <w:tblPr>
        <w:tblStyle w:val="TableGrid"/>
        <w:tblpPr w:leftFromText="180" w:rightFromText="180" w:vertAnchor="text" w:horzAnchor="page" w:tblpX="1" w:tblpY="248"/>
        <w:tblW w:w="15875" w:type="dxa"/>
        <w:tblLayout w:type="fixed"/>
        <w:tblLook w:val="04A0" w:firstRow="1" w:lastRow="0" w:firstColumn="1" w:lastColumn="0" w:noHBand="0" w:noVBand="1"/>
      </w:tblPr>
      <w:tblGrid>
        <w:gridCol w:w="1474"/>
        <w:gridCol w:w="1361"/>
        <w:gridCol w:w="2608"/>
        <w:gridCol w:w="2608"/>
        <w:gridCol w:w="2608"/>
        <w:gridCol w:w="2608"/>
        <w:gridCol w:w="2608"/>
      </w:tblGrid>
      <w:tr w:rsidR="005475A6" w14:paraId="5340A708" w14:textId="77777777" w:rsidTr="005475A6">
        <w:tc>
          <w:tcPr>
            <w:tcW w:w="1474" w:type="dxa"/>
            <w:shd w:val="clear" w:color="auto" w:fill="D9E2F3"/>
          </w:tcPr>
          <w:p w14:paraId="5FEF5A67" w14:textId="77777777" w:rsidR="005475A6" w:rsidRDefault="005475A6" w:rsidP="005475A6">
            <w:r>
              <w:rPr>
                <w:b/>
                <w:sz w:val="18"/>
              </w:rPr>
              <w:t>Patrón adoptado</w:t>
            </w:r>
          </w:p>
        </w:tc>
        <w:tc>
          <w:tcPr>
            <w:tcW w:w="1361" w:type="dxa"/>
            <w:shd w:val="clear" w:color="auto" w:fill="D9E2F3"/>
          </w:tcPr>
          <w:p w14:paraId="7C6C0020" w14:textId="77777777" w:rsidR="005475A6" w:rsidRDefault="005475A6" w:rsidP="005475A6">
            <w:r>
              <w:rPr>
                <w:b/>
                <w:sz w:val="18"/>
              </w:rPr>
              <w:t>Familia</w:t>
            </w:r>
          </w:p>
        </w:tc>
        <w:tc>
          <w:tcPr>
            <w:tcW w:w="2608" w:type="dxa"/>
            <w:shd w:val="clear" w:color="auto" w:fill="D9E2F3"/>
          </w:tcPr>
          <w:p w14:paraId="564DBC3E" w14:textId="77777777" w:rsidR="005475A6" w:rsidRDefault="005475A6" w:rsidP="005475A6">
            <w:r>
              <w:rPr>
                <w:b/>
                <w:sz w:val="18"/>
              </w:rPr>
              <w:t>SRP</w:t>
            </w:r>
          </w:p>
        </w:tc>
        <w:tc>
          <w:tcPr>
            <w:tcW w:w="2608" w:type="dxa"/>
            <w:shd w:val="clear" w:color="auto" w:fill="D9E2F3"/>
          </w:tcPr>
          <w:p w14:paraId="7F3B70A9" w14:textId="77777777" w:rsidR="005475A6" w:rsidRDefault="005475A6" w:rsidP="005475A6">
            <w:r>
              <w:rPr>
                <w:b/>
                <w:sz w:val="18"/>
              </w:rPr>
              <w:t>OCP</w:t>
            </w:r>
          </w:p>
        </w:tc>
        <w:tc>
          <w:tcPr>
            <w:tcW w:w="2608" w:type="dxa"/>
            <w:shd w:val="clear" w:color="auto" w:fill="D9E2F3"/>
          </w:tcPr>
          <w:p w14:paraId="265DF0F1" w14:textId="77777777" w:rsidR="005475A6" w:rsidRDefault="005475A6" w:rsidP="005475A6">
            <w:r>
              <w:rPr>
                <w:b/>
                <w:sz w:val="18"/>
              </w:rPr>
              <w:t>LSP</w:t>
            </w:r>
          </w:p>
        </w:tc>
        <w:tc>
          <w:tcPr>
            <w:tcW w:w="2608" w:type="dxa"/>
            <w:shd w:val="clear" w:color="auto" w:fill="D9E2F3"/>
          </w:tcPr>
          <w:p w14:paraId="7CF1169A" w14:textId="77777777" w:rsidR="005475A6" w:rsidRDefault="005475A6" w:rsidP="005475A6">
            <w:r>
              <w:rPr>
                <w:b/>
                <w:sz w:val="18"/>
              </w:rPr>
              <w:t>ISP</w:t>
            </w:r>
          </w:p>
        </w:tc>
        <w:tc>
          <w:tcPr>
            <w:tcW w:w="2608" w:type="dxa"/>
            <w:shd w:val="clear" w:color="auto" w:fill="D9E2F3"/>
          </w:tcPr>
          <w:p w14:paraId="47FD15F8" w14:textId="77777777" w:rsidR="005475A6" w:rsidRDefault="005475A6" w:rsidP="005475A6">
            <w:r>
              <w:rPr>
                <w:b/>
                <w:sz w:val="18"/>
              </w:rPr>
              <w:t>DIP</w:t>
            </w:r>
          </w:p>
        </w:tc>
      </w:tr>
      <w:tr w:rsidR="005475A6" w:rsidRPr="005475A6" w14:paraId="0F828C0F" w14:textId="77777777" w:rsidTr="005475A6">
        <w:tc>
          <w:tcPr>
            <w:tcW w:w="1474" w:type="dxa"/>
          </w:tcPr>
          <w:p w14:paraId="7254B2DF" w14:textId="77777777" w:rsidR="005475A6" w:rsidRDefault="005475A6" w:rsidP="005475A6">
            <w:r>
              <w:rPr>
                <w:b/>
                <w:sz w:val="18"/>
              </w:rPr>
              <w:t>Factory Method</w:t>
            </w:r>
          </w:p>
        </w:tc>
        <w:tc>
          <w:tcPr>
            <w:tcW w:w="1361" w:type="dxa"/>
          </w:tcPr>
          <w:p w14:paraId="365F1477" w14:textId="77777777" w:rsidR="005475A6" w:rsidRDefault="005475A6" w:rsidP="005475A6">
            <w:r>
              <w:rPr>
                <w:sz w:val="18"/>
              </w:rPr>
              <w:t>Creacional</w:t>
            </w:r>
          </w:p>
        </w:tc>
        <w:tc>
          <w:tcPr>
            <w:tcW w:w="2608" w:type="dxa"/>
            <w:shd w:val="clear" w:color="auto" w:fill="D5E8D4"/>
          </w:tcPr>
          <w:p w14:paraId="78A0F204"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RepositorioProductoArchivo deja de decidir cómo construir cada tipo de producto; solo orquesta la carga y delega la construcción en ProductoFactory.</w:t>
            </w:r>
          </w:p>
        </w:tc>
        <w:tc>
          <w:tcPr>
            <w:tcW w:w="2608" w:type="dxa"/>
            <w:shd w:val="clear" w:color="auto" w:fill="FFE6CC"/>
          </w:tcPr>
          <w:p w14:paraId="51718D05" w14:textId="77777777" w:rsidR="005475A6" w:rsidRPr="005475A6" w:rsidRDefault="005475A6" w:rsidP="005475A6">
            <w:pPr>
              <w:rPr>
                <w:lang w:val="es-CO"/>
              </w:rPr>
            </w:pPr>
            <w:r w:rsidRPr="005475A6">
              <w:rPr>
                <w:b/>
                <w:sz w:val="16"/>
                <w:lang w:val="es-CO"/>
              </w:rPr>
              <w:t>Tensionado pero compensado</w:t>
            </w:r>
            <w:r w:rsidRPr="005475A6">
              <w:rPr>
                <w:b/>
                <w:sz w:val="16"/>
                <w:lang w:val="es-CO"/>
              </w:rPr>
              <w:br/>
            </w:r>
            <w:r w:rsidRPr="005475A6">
              <w:rPr>
                <w:sz w:val="16"/>
                <w:lang w:val="es-CO"/>
              </w:rPr>
              <w:t>Agregar un tipo de producto nuevo exige registrar su CreadorXxx en el diccionario de ProductoFactory (una línea, un solo archivo) — no es un condicional que crece sin control, pero sí es una modificación a código existente en cada tipo nuevo.</w:t>
            </w:r>
          </w:p>
        </w:tc>
        <w:tc>
          <w:tcPr>
            <w:tcW w:w="2608" w:type="dxa"/>
            <w:shd w:val="clear" w:color="auto" w:fill="D5E8D4"/>
          </w:tcPr>
          <w:p w14:paraId="0C3BE58A"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Todas las implementaciones de IProductoCreador (CreadorCapsula, CreadorLiquido) devuelven un Producto válido cumpliendo la firma completa de Crear(...); ninguna arroja excepción de "no soportado".</w:t>
            </w:r>
          </w:p>
        </w:tc>
        <w:tc>
          <w:tcPr>
            <w:tcW w:w="2608" w:type="dxa"/>
            <w:shd w:val="clear" w:color="auto" w:fill="D5E8D4"/>
          </w:tcPr>
          <w:p w14:paraId="70E1A81C"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IProductoCreador declara un único método (Crear); ningún CreadorXxx implementa miembros que no usa.</w:t>
            </w:r>
          </w:p>
        </w:tc>
        <w:tc>
          <w:tcPr>
            <w:tcW w:w="2608" w:type="dxa"/>
            <w:shd w:val="clear" w:color="auto" w:fill="FFE6CC"/>
          </w:tcPr>
          <w:p w14:paraId="1BFB373B" w14:textId="77777777" w:rsidR="005475A6" w:rsidRPr="005475A6" w:rsidRDefault="005475A6" w:rsidP="005475A6">
            <w:pPr>
              <w:rPr>
                <w:lang w:val="es-CO"/>
              </w:rPr>
            </w:pPr>
            <w:r w:rsidRPr="005475A6">
              <w:rPr>
                <w:b/>
                <w:sz w:val="16"/>
                <w:lang w:val="es-CO"/>
              </w:rPr>
              <w:t>Tensionado pero compensado</w:t>
            </w:r>
            <w:r w:rsidRPr="005475A6">
              <w:rPr>
                <w:b/>
                <w:sz w:val="16"/>
                <w:lang w:val="es-CO"/>
              </w:rPr>
              <w:br/>
            </w:r>
            <w:r w:rsidRPr="005475A6">
              <w:rPr>
                <w:sz w:val="16"/>
                <w:lang w:val="es-CO"/>
              </w:rPr>
              <w:t>RepositorioProductoArchivo depende de ProductoFactory (clase estática concreta, no una interfaz) para saber a quién delegar; se compensa porque ProductoFactory sí depende de la abstracción IProductoCreador para la construcción real, y agregar un contenedor DI para resolver esto está prohibido por las reglas del reto.</w:t>
            </w:r>
          </w:p>
        </w:tc>
      </w:tr>
      <w:tr w:rsidR="005475A6" w:rsidRPr="005475A6" w14:paraId="5475C958" w14:textId="77777777" w:rsidTr="005475A6">
        <w:tc>
          <w:tcPr>
            <w:tcW w:w="1474" w:type="dxa"/>
          </w:tcPr>
          <w:p w14:paraId="1E43C2B7" w14:textId="77777777" w:rsidR="005475A6" w:rsidRDefault="005475A6" w:rsidP="005475A6">
            <w:r>
              <w:rPr>
                <w:b/>
                <w:sz w:val="18"/>
              </w:rPr>
              <w:t>Strategy</w:t>
            </w:r>
          </w:p>
        </w:tc>
        <w:tc>
          <w:tcPr>
            <w:tcW w:w="1361" w:type="dxa"/>
          </w:tcPr>
          <w:p w14:paraId="2891A0DA" w14:textId="77777777" w:rsidR="005475A6" w:rsidRDefault="005475A6" w:rsidP="005475A6">
            <w:r>
              <w:rPr>
                <w:sz w:val="18"/>
              </w:rPr>
              <w:t>Comportamiento</w:t>
            </w:r>
          </w:p>
        </w:tc>
        <w:tc>
          <w:tcPr>
            <w:tcW w:w="2608" w:type="dxa"/>
            <w:shd w:val="clear" w:color="auto" w:fill="D5E8D4"/>
          </w:tcPr>
          <w:p w14:paraId="75D491C6"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ServicioVentas deja de tener que saber cómo se calcula un descuento; delega esa decisión en Convenio/IDescuento.</w:t>
            </w:r>
          </w:p>
        </w:tc>
        <w:tc>
          <w:tcPr>
            <w:tcW w:w="2608" w:type="dxa"/>
            <w:shd w:val="clear" w:color="auto" w:fill="D5E8D4"/>
          </w:tcPr>
          <w:p w14:paraId="76E95D2D"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Una política de descuento nueva (ej. descuento por volumen) se agrega implementando IDescuento, sin tocar ServicioVentas ni Convenio.</w:t>
            </w:r>
          </w:p>
        </w:tc>
        <w:tc>
          <w:tcPr>
            <w:tcW w:w="2608" w:type="dxa"/>
            <w:shd w:val="clear" w:color="auto" w:fill="D5E8D4"/>
          </w:tcPr>
          <w:p w14:paraId="71A8781D"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Cualquier IDescuento (ServicioDescuento u otra futura) devuelve un decimal válido para CalcularDescuento(precio) sin precondiciones adicionales — sustituible sin sorpresas.</w:t>
            </w:r>
          </w:p>
        </w:tc>
        <w:tc>
          <w:tcPr>
            <w:tcW w:w="2608" w:type="dxa"/>
            <w:shd w:val="clear" w:color="auto" w:fill="F2F2F2"/>
          </w:tcPr>
          <w:p w14:paraId="6714D89C" w14:textId="77777777" w:rsidR="005475A6" w:rsidRDefault="005475A6" w:rsidP="005475A6">
            <w:r>
              <w:rPr>
                <w:b/>
                <w:sz w:val="16"/>
              </w:rPr>
              <w:t>Neutro</w:t>
            </w:r>
          </w:p>
        </w:tc>
        <w:tc>
          <w:tcPr>
            <w:tcW w:w="2608" w:type="dxa"/>
            <w:shd w:val="clear" w:color="auto" w:fill="FFE6CC"/>
          </w:tcPr>
          <w:p w14:paraId="25C6BE0D" w14:textId="77777777" w:rsidR="005475A6" w:rsidRPr="005475A6" w:rsidRDefault="005475A6" w:rsidP="005475A6">
            <w:pPr>
              <w:rPr>
                <w:lang w:val="es-CO"/>
              </w:rPr>
            </w:pPr>
            <w:r w:rsidRPr="005475A6">
              <w:rPr>
                <w:b/>
                <w:sz w:val="16"/>
                <w:lang w:val="es-CO"/>
              </w:rPr>
              <w:t>Tensionado pero compensado</w:t>
            </w:r>
            <w:r w:rsidRPr="005475A6">
              <w:rPr>
                <w:b/>
                <w:sz w:val="16"/>
                <w:lang w:val="es-CO"/>
              </w:rPr>
              <w:br/>
            </w:r>
            <w:r w:rsidRPr="005475A6">
              <w:rPr>
                <w:sz w:val="16"/>
                <w:lang w:val="es-CO"/>
              </w:rPr>
              <w:t>ServicioVentas.AplicarDescuento(precio, Convenio) recibe el Context concreto Convenio, no una abstracción; se compensa porque la variabilidad real (qué política de descuento aplica) vive detrás de la abstracción IDescuento dentro de Convenio, y Convenio no varía de tipo — solo su estrategia interna.</w:t>
            </w:r>
          </w:p>
        </w:tc>
      </w:tr>
      <w:tr w:rsidR="005475A6" w:rsidRPr="005475A6" w14:paraId="65410798" w14:textId="77777777" w:rsidTr="005475A6">
        <w:tc>
          <w:tcPr>
            <w:tcW w:w="1474" w:type="dxa"/>
          </w:tcPr>
          <w:p w14:paraId="45BA1FE4" w14:textId="77777777" w:rsidR="005475A6" w:rsidRDefault="005475A6" w:rsidP="005475A6">
            <w:r>
              <w:rPr>
                <w:b/>
                <w:sz w:val="18"/>
              </w:rPr>
              <w:t>Observer</w:t>
            </w:r>
          </w:p>
        </w:tc>
        <w:tc>
          <w:tcPr>
            <w:tcW w:w="1361" w:type="dxa"/>
          </w:tcPr>
          <w:p w14:paraId="10664F63" w14:textId="77777777" w:rsidR="005475A6" w:rsidRDefault="005475A6" w:rsidP="005475A6">
            <w:r>
              <w:rPr>
                <w:sz w:val="18"/>
              </w:rPr>
              <w:t>Comportamiento</w:t>
            </w:r>
          </w:p>
        </w:tc>
        <w:tc>
          <w:tcPr>
            <w:tcW w:w="2608" w:type="dxa"/>
            <w:shd w:val="clear" w:color="auto" w:fill="D5E8D4"/>
          </w:tcPr>
          <w:p w14:paraId="40004F79"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Cada Evento* sigue disparando su propio evento; ServicioNotificacion solo formatea y muestra el mensaje — cuándo notificar y cómo mostrarlo quedan separados.</w:t>
            </w:r>
          </w:p>
        </w:tc>
        <w:tc>
          <w:tcPr>
            <w:tcW w:w="2608" w:type="dxa"/>
            <w:shd w:val="clear" w:color="auto" w:fill="D5E8D4"/>
          </w:tcPr>
          <w:p w14:paraId="66F5ABDF"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Un canal de notificación nuevo (ej. log a archivo) se agrega implementando IServicioNotificacion y suscribiéndolo, sin tocar ninguno de los 4 Evento*.</w:t>
            </w:r>
          </w:p>
        </w:tc>
        <w:tc>
          <w:tcPr>
            <w:tcW w:w="2608" w:type="dxa"/>
            <w:shd w:val="clear" w:color="auto" w:fill="F2F2F2"/>
          </w:tcPr>
          <w:p w14:paraId="79CF7ED2" w14:textId="77777777" w:rsidR="005475A6" w:rsidRDefault="005475A6" w:rsidP="005475A6">
            <w:r>
              <w:rPr>
                <w:b/>
                <w:sz w:val="16"/>
              </w:rPr>
              <w:t>Neutro</w:t>
            </w:r>
          </w:p>
        </w:tc>
        <w:tc>
          <w:tcPr>
            <w:tcW w:w="2608" w:type="dxa"/>
            <w:shd w:val="clear" w:color="auto" w:fill="F2F2F2"/>
          </w:tcPr>
          <w:p w14:paraId="28414550" w14:textId="77777777" w:rsidR="005475A6" w:rsidRDefault="005475A6" w:rsidP="005475A6">
            <w:r>
              <w:rPr>
                <w:b/>
                <w:sz w:val="16"/>
              </w:rPr>
              <w:t>Neutro</w:t>
            </w:r>
          </w:p>
        </w:tc>
        <w:tc>
          <w:tcPr>
            <w:tcW w:w="2608" w:type="dxa"/>
            <w:shd w:val="clear" w:color="auto" w:fill="D5E8D4"/>
          </w:tcPr>
          <w:p w14:paraId="6B0CCDD3"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El composition root pasa de 4 lambdas anónimas sin abstracción reconocible a suscribir un único IServicioNotificacion.EnviarNotificacion — el punto de notificación ahora es sustituible en pruebas.</w:t>
            </w:r>
          </w:p>
        </w:tc>
      </w:tr>
      <w:tr w:rsidR="005475A6" w:rsidRPr="005475A6" w14:paraId="4E3FF43E" w14:textId="77777777" w:rsidTr="005475A6">
        <w:tc>
          <w:tcPr>
            <w:tcW w:w="1474" w:type="dxa"/>
          </w:tcPr>
          <w:p w14:paraId="0ACD3A73" w14:textId="77777777" w:rsidR="005475A6" w:rsidRDefault="005475A6" w:rsidP="005475A6">
            <w:r>
              <w:rPr>
                <w:b/>
                <w:sz w:val="18"/>
              </w:rPr>
              <w:t>Command</w:t>
            </w:r>
          </w:p>
        </w:tc>
        <w:tc>
          <w:tcPr>
            <w:tcW w:w="1361" w:type="dxa"/>
          </w:tcPr>
          <w:p w14:paraId="7E47F449" w14:textId="77777777" w:rsidR="005475A6" w:rsidRDefault="005475A6" w:rsidP="005475A6">
            <w:r>
              <w:rPr>
                <w:sz w:val="18"/>
              </w:rPr>
              <w:t>Comportamiento</w:t>
            </w:r>
          </w:p>
        </w:tc>
        <w:tc>
          <w:tcPr>
            <w:tcW w:w="2608" w:type="dxa"/>
            <w:shd w:val="clear" w:color="auto" w:fill="FFE6CC"/>
          </w:tcPr>
          <w:p w14:paraId="2973A2A9" w14:textId="77777777" w:rsidR="005475A6" w:rsidRPr="005475A6" w:rsidRDefault="005475A6" w:rsidP="005475A6">
            <w:pPr>
              <w:rPr>
                <w:lang w:val="es-CO"/>
              </w:rPr>
            </w:pPr>
            <w:r w:rsidRPr="005475A6">
              <w:rPr>
                <w:b/>
                <w:sz w:val="16"/>
                <w:lang w:val="es-CO"/>
              </w:rPr>
              <w:t>Tensionado pero compensado</w:t>
            </w:r>
            <w:r w:rsidRPr="005475A6">
              <w:rPr>
                <w:b/>
                <w:sz w:val="16"/>
                <w:lang w:val="es-CO"/>
              </w:rPr>
              <w:br/>
            </w:r>
            <w:r w:rsidRPr="005475A6">
              <w:rPr>
                <w:sz w:val="16"/>
                <w:lang w:val="es-CO"/>
              </w:rPr>
              <w:t xml:space="preserve">Cada ConcreteCommand mezcla orquestación (llamar a FarmaciaFacade) con lectura de entrada de consola (Console.ReadLine) para los parámetros de su propia opción. Se compensa porque es una app de consola sin capa de UI separada (agregar una violaría la regla de no </w:t>
            </w:r>
            <w:r w:rsidRPr="005475A6">
              <w:rPr>
                <w:sz w:val="16"/>
                <w:lang w:val="es-CO"/>
              </w:rPr>
              <w:lastRenderedPageBreak/>
              <w:t>cambiar el estilo arquitectónico), y cada Command ya es mucho más pequeño y testeable que el switch de 8 casos que reemplaza.</w:t>
            </w:r>
          </w:p>
        </w:tc>
        <w:tc>
          <w:tcPr>
            <w:tcW w:w="2608" w:type="dxa"/>
            <w:shd w:val="clear" w:color="auto" w:fill="D5E8D4"/>
          </w:tcPr>
          <w:p w14:paraId="5433F6E6" w14:textId="77777777" w:rsidR="005475A6" w:rsidRPr="005475A6" w:rsidRDefault="005475A6" w:rsidP="005475A6">
            <w:pPr>
              <w:rPr>
                <w:lang w:val="es-CO"/>
              </w:rPr>
            </w:pPr>
            <w:r w:rsidRPr="005475A6">
              <w:rPr>
                <w:b/>
                <w:sz w:val="16"/>
                <w:lang w:val="es-CO"/>
              </w:rPr>
              <w:lastRenderedPageBreak/>
              <w:t>Refuerza</w:t>
            </w:r>
            <w:r w:rsidRPr="005475A6">
              <w:rPr>
                <w:b/>
                <w:sz w:val="16"/>
                <w:lang w:val="es-CO"/>
              </w:rPr>
              <w:br/>
            </w:r>
            <w:r w:rsidRPr="005475A6">
              <w:rPr>
                <w:sz w:val="16"/>
                <w:lang w:val="es-CO"/>
              </w:rPr>
              <w:t>Una opción de menú nueva es una clase ComandoXxx nueva registrada en el diccionario del Invoker; el switch ya no existe para modificar.</w:t>
            </w:r>
          </w:p>
        </w:tc>
        <w:tc>
          <w:tcPr>
            <w:tcW w:w="2608" w:type="dxa"/>
            <w:shd w:val="clear" w:color="auto" w:fill="D5E8D4"/>
          </w:tcPr>
          <w:p w14:paraId="6893B6A9"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Todos los ConcreteCommand implementan Ejecutar(): void con la misma firma y sin precondiciones especiales; ninguno necesita parámetros adicionales fuera de lo inyectado por constructor.</w:t>
            </w:r>
          </w:p>
        </w:tc>
        <w:tc>
          <w:tcPr>
            <w:tcW w:w="2608" w:type="dxa"/>
            <w:shd w:val="clear" w:color="auto" w:fill="D5E8D4"/>
          </w:tcPr>
          <w:p w14:paraId="05D35AD3"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IComandoMenu declara un único método (Ejecutar); ningún comando implementa algo que no usa.</w:t>
            </w:r>
          </w:p>
        </w:tc>
        <w:tc>
          <w:tcPr>
            <w:tcW w:w="2608" w:type="dxa"/>
            <w:shd w:val="clear" w:color="auto" w:fill="D5E8D4"/>
          </w:tcPr>
          <w:p w14:paraId="184FF392" w14:textId="77777777" w:rsidR="005475A6" w:rsidRPr="005475A6" w:rsidRDefault="005475A6" w:rsidP="005475A6">
            <w:pPr>
              <w:rPr>
                <w:lang w:val="es-CO"/>
              </w:rPr>
            </w:pPr>
            <w:r w:rsidRPr="005475A6">
              <w:rPr>
                <w:b/>
                <w:sz w:val="16"/>
                <w:lang w:val="es-CO"/>
              </w:rPr>
              <w:t>Refuerza</w:t>
            </w:r>
            <w:r w:rsidRPr="005475A6">
              <w:rPr>
                <w:b/>
                <w:sz w:val="16"/>
                <w:lang w:val="es-CO"/>
              </w:rPr>
              <w:br/>
            </w:r>
            <w:r w:rsidRPr="005475A6">
              <w:rPr>
                <w:sz w:val="16"/>
                <w:lang w:val="es-CO"/>
              </w:rPr>
              <w:t>Program.cs (Invoker) depende de la abstracción IComandoMenu vía Dictionary&lt;int, IComandoMenu&gt;, no de los tipos concretos de cada comando ni de su lógica de negocio embebida.</w:t>
            </w:r>
          </w:p>
        </w:tc>
      </w:tr>
      <w:tr w:rsidR="005475A6" w:rsidRPr="005475A6" w14:paraId="47511A76" w14:textId="77777777" w:rsidTr="005475A6">
        <w:tc>
          <w:tcPr>
            <w:tcW w:w="1474" w:type="dxa"/>
          </w:tcPr>
          <w:p w14:paraId="0689BDF4" w14:textId="77777777" w:rsidR="005475A6" w:rsidRDefault="005475A6" w:rsidP="005475A6">
            <w:r>
              <w:rPr>
                <w:b/>
                <w:sz w:val="18"/>
              </w:rPr>
              <w:t>Facade</w:t>
            </w:r>
          </w:p>
        </w:tc>
        <w:tc>
          <w:tcPr>
            <w:tcW w:w="1361" w:type="dxa"/>
          </w:tcPr>
          <w:p w14:paraId="6D48DB6E" w14:textId="77777777" w:rsidR="005475A6" w:rsidRDefault="005475A6" w:rsidP="005475A6">
            <w:r>
              <w:rPr>
                <w:sz w:val="18"/>
              </w:rPr>
              <w:t>Estructural</w:t>
            </w:r>
          </w:p>
        </w:tc>
        <w:tc>
          <w:tcPr>
            <w:tcW w:w="2608" w:type="dxa"/>
            <w:shd w:val="clear" w:color="auto" w:fill="FFE6CC"/>
          </w:tcPr>
          <w:p w14:paraId="1F170818" w14:textId="77777777" w:rsidR="005475A6" w:rsidRPr="005475A6" w:rsidRDefault="005475A6" w:rsidP="005475A6">
            <w:pPr>
              <w:rPr>
                <w:lang w:val="es-CO"/>
              </w:rPr>
            </w:pPr>
            <w:r w:rsidRPr="005475A6">
              <w:rPr>
                <w:b/>
                <w:sz w:val="16"/>
                <w:lang w:val="es-CO"/>
              </w:rPr>
              <w:t>Tensionado pero compensado</w:t>
            </w:r>
            <w:r w:rsidRPr="005475A6">
              <w:rPr>
                <w:b/>
                <w:sz w:val="16"/>
                <w:lang w:val="es-CO"/>
              </w:rPr>
              <w:br/>
            </w:r>
            <w:r w:rsidRPr="005475A6">
              <w:rPr>
                <w:sz w:val="16"/>
                <w:lang w:val="es-CO"/>
              </w:rPr>
              <w:t>El riesgo típico de Facade (Anexo A) es que absorba lógica de negocio y termine haciendo de todo. Se compensa con el límite declarado desde Actividad 2/3.3: FarmaciaFacade no contiene reglas de descuento, stock ni presentación — solo delega en los servicios existentes.</w:t>
            </w:r>
          </w:p>
        </w:tc>
        <w:tc>
          <w:tcPr>
            <w:tcW w:w="2608" w:type="dxa"/>
            <w:shd w:val="clear" w:color="auto" w:fill="FFE6CC"/>
          </w:tcPr>
          <w:p w14:paraId="519E4162" w14:textId="77777777" w:rsidR="005475A6" w:rsidRPr="005475A6" w:rsidRDefault="005475A6" w:rsidP="005475A6">
            <w:pPr>
              <w:rPr>
                <w:lang w:val="es-CO"/>
              </w:rPr>
            </w:pPr>
            <w:r w:rsidRPr="005475A6">
              <w:rPr>
                <w:b/>
                <w:sz w:val="16"/>
                <w:lang w:val="es-CO"/>
              </w:rPr>
              <w:t>Tensionado pero compensado</w:t>
            </w:r>
            <w:r w:rsidRPr="005475A6">
              <w:rPr>
                <w:b/>
                <w:sz w:val="16"/>
                <w:lang w:val="es-CO"/>
              </w:rPr>
              <w:br/>
            </w:r>
            <w:r w:rsidRPr="005475A6">
              <w:rPr>
                <w:sz w:val="16"/>
                <w:lang w:val="es-CO"/>
              </w:rPr>
              <w:t>Cada caso de uso nuevo que se quiera exponer agrega un método a FarmaciaFacade (se modifica la clase). Se compensa porque el costo se paga en un solo lugar, no esparcido en 8 casos del switch de Program.cs como pasaba antes.</w:t>
            </w:r>
          </w:p>
        </w:tc>
        <w:tc>
          <w:tcPr>
            <w:tcW w:w="2608" w:type="dxa"/>
            <w:shd w:val="clear" w:color="auto" w:fill="F2F2F2"/>
          </w:tcPr>
          <w:p w14:paraId="3F3F1D13" w14:textId="77777777" w:rsidR="005475A6" w:rsidRDefault="005475A6" w:rsidP="005475A6">
            <w:r>
              <w:rPr>
                <w:b/>
                <w:sz w:val="16"/>
              </w:rPr>
              <w:t>Neutro</w:t>
            </w:r>
          </w:p>
        </w:tc>
        <w:tc>
          <w:tcPr>
            <w:tcW w:w="2608" w:type="dxa"/>
            <w:shd w:val="clear" w:color="auto" w:fill="F2F2F2"/>
          </w:tcPr>
          <w:p w14:paraId="734B3EE3" w14:textId="77777777" w:rsidR="005475A6" w:rsidRDefault="005475A6" w:rsidP="005475A6">
            <w:r>
              <w:rPr>
                <w:b/>
                <w:sz w:val="16"/>
              </w:rPr>
              <w:t>Neutro</w:t>
            </w:r>
          </w:p>
        </w:tc>
        <w:tc>
          <w:tcPr>
            <w:tcW w:w="2608" w:type="dxa"/>
            <w:shd w:val="clear" w:color="auto" w:fill="FFE6CC"/>
          </w:tcPr>
          <w:p w14:paraId="28B87444" w14:textId="77777777" w:rsidR="005475A6" w:rsidRPr="005475A6" w:rsidRDefault="005475A6" w:rsidP="005475A6">
            <w:pPr>
              <w:rPr>
                <w:lang w:val="es-CO"/>
              </w:rPr>
            </w:pPr>
            <w:r w:rsidRPr="005475A6">
              <w:rPr>
                <w:b/>
                <w:sz w:val="16"/>
                <w:lang w:val="es-CO"/>
              </w:rPr>
              <w:t>Tensionado pero compensado</w:t>
            </w:r>
            <w:r w:rsidRPr="005475A6">
              <w:rPr>
                <w:b/>
                <w:sz w:val="16"/>
                <w:lang w:val="es-CO"/>
              </w:rPr>
              <w:br/>
            </w:r>
            <w:r w:rsidRPr="005475A6">
              <w:rPr>
                <w:sz w:val="16"/>
                <w:lang w:val="es-CO"/>
              </w:rPr>
              <w:t>Los ConcreteCommand dependen de FarmaciaFacade concreta, no de una interfaz IFarmaciaFacade. Se compensa porque FarmaciaFacade nunca va a tener una segunda implementación (no hay más de una farmacia); crear una interfaz solo para esta clase sería sobreingeniería, penalizada explícitamente por las reglas del reto.</w:t>
            </w:r>
          </w:p>
        </w:tc>
      </w:tr>
    </w:tbl>
    <w:p w14:paraId="7E3E9C03" w14:textId="77777777" w:rsidR="00040F3B" w:rsidRDefault="00040F3B"/>
    <w:p w14:paraId="350CDC6B" w14:textId="77777777" w:rsidR="005475A6" w:rsidRPr="005475A6" w:rsidRDefault="005475A6" w:rsidP="005475A6">
      <w:pPr>
        <w:pStyle w:val="Heading2"/>
        <w:rPr>
          <w:lang w:val="es-CO"/>
        </w:rPr>
      </w:pPr>
      <w:r w:rsidRPr="005475A6">
        <w:rPr>
          <w:lang w:val="es-CO"/>
        </w:rPr>
        <w:t>Cómo leer el balance</w:t>
      </w:r>
    </w:p>
    <w:p w14:paraId="4970C006" w14:textId="6CBACF8C" w:rsidR="005475A6" w:rsidRPr="005475A6" w:rsidRDefault="005475A6" w:rsidP="005475A6">
      <w:pPr>
        <w:rPr>
          <w:lang w:val="es-CO"/>
        </w:rPr>
      </w:pPr>
      <w:r w:rsidRPr="005475A6">
        <w:rPr>
          <w:lang w:val="es-CO"/>
        </w:rPr>
        <w:t>De las 25 celdas: 13 Refuerza, 7 Tensionado pero compensado, 5 Neutro, 0 Roto. Factory Method y Strategy tensionan DIP porque el componente que decide a quién delegar conoce un tipo concreto (ProductoFactory, Convenio) en vez de una interfaz — una tensión real que se acepta porque introducir una abstracción ahí sería una interfaz con una sola implementación posible, y las reglas del reto prohíben además agregar un contenedor de inyección de dependencias que la resolviera de otra forma. Facade tensiona tres principios a la vez (SRP, OCP, DIP) porque es, por diseño, el patrón más "peligroso" de los cinco según el propio Anexo A — se adoptó de todas formas porque el límite declarado (sin reglas de negocio) es verificable línea por línea.</w:t>
      </w:r>
    </w:p>
    <w:p w14:paraId="05838724" w14:textId="77777777" w:rsidR="005475A6" w:rsidRPr="005475A6" w:rsidRDefault="005475A6" w:rsidP="005475A6">
      <w:pPr>
        <w:pStyle w:val="Heading2"/>
        <w:rPr>
          <w:lang w:val="es-CO"/>
        </w:rPr>
      </w:pPr>
      <w:r w:rsidRPr="005475A6">
        <w:rPr>
          <w:lang w:val="es-CO"/>
        </w:rPr>
        <w:t>Errores típicos del enunciado — verificados contra el diseño</w:t>
      </w:r>
    </w:p>
    <w:p w14:paraId="21E42534" w14:textId="77777777" w:rsidR="005475A6" w:rsidRPr="005475A6" w:rsidRDefault="005475A6" w:rsidP="005475A6">
      <w:pPr>
        <w:pStyle w:val="ListBullet"/>
        <w:rPr>
          <w:lang w:val="es-CO"/>
        </w:rPr>
      </w:pPr>
      <w:r w:rsidRPr="005475A6">
        <w:rPr>
          <w:b/>
          <w:lang w:val="es-CO"/>
        </w:rPr>
        <w:t>Una fábrica que crece con un condicional por cada tipo nuevo (rompe OCP).</w:t>
      </w:r>
    </w:p>
    <w:p w14:paraId="48740D6A" w14:textId="77777777" w:rsidR="005475A6" w:rsidRPr="005475A6" w:rsidRDefault="005475A6" w:rsidP="005475A6">
      <w:pPr>
        <w:rPr>
          <w:lang w:val="es-CO"/>
        </w:rPr>
      </w:pPr>
      <w:r w:rsidRPr="005475A6">
        <w:rPr>
          <w:lang w:val="es-CO"/>
        </w:rPr>
        <w:t>Evitado en su forma más grave: ProductoFactory despacha por diccionario (TipoProducto → IProductoCreador), no por una cadena de if/else. Queda una tensión menor y declarada en la celda OCP de Factory Method: agregar un tipo sí exige una línea de registro en ProductoFactory.</w:t>
      </w:r>
    </w:p>
    <w:p w14:paraId="273366F6" w14:textId="77777777" w:rsidR="005475A6" w:rsidRPr="005475A6" w:rsidRDefault="005475A6" w:rsidP="005475A6">
      <w:pPr>
        <w:pStyle w:val="ListBullet"/>
        <w:rPr>
          <w:lang w:val="es-CO"/>
        </w:rPr>
      </w:pPr>
      <w:r w:rsidRPr="005475A6">
        <w:rPr>
          <w:b/>
          <w:lang w:val="es-CO"/>
        </w:rPr>
        <w:t>Una fachada que va absorbiendo lógica de negocio (rompe SRP).</w:t>
      </w:r>
    </w:p>
    <w:p w14:paraId="7A01C1D5" w14:textId="77777777" w:rsidR="005475A6" w:rsidRPr="005475A6" w:rsidRDefault="005475A6" w:rsidP="005475A6">
      <w:pPr>
        <w:rPr>
          <w:lang w:val="es-CO"/>
        </w:rPr>
      </w:pPr>
      <w:r w:rsidRPr="005475A6">
        <w:rPr>
          <w:lang w:val="es-CO"/>
        </w:rPr>
        <w:t>Vigilado explícitamente: el límite de FarmaciaFacade se declaró desde Actividad 2 y se repite en la ficha 3.3 y en la celda SRP de esta matriz — no contiene reglas de descuento, stock ni presentación.</w:t>
      </w:r>
    </w:p>
    <w:p w14:paraId="3075F9BF" w14:textId="77777777" w:rsidR="005475A6" w:rsidRPr="005475A6" w:rsidRDefault="005475A6" w:rsidP="005475A6">
      <w:pPr>
        <w:pStyle w:val="ListBullet"/>
        <w:rPr>
          <w:lang w:val="es-CO"/>
        </w:rPr>
      </w:pPr>
      <w:r w:rsidRPr="005475A6">
        <w:rPr>
          <w:b/>
          <w:lang w:val="es-CO"/>
        </w:rPr>
        <w:t>Un punto de acceso global de instancia única (rompe DIP y testabilidad).</w:t>
      </w:r>
    </w:p>
    <w:p w14:paraId="38FAE77C" w14:textId="77777777" w:rsidR="005475A6" w:rsidRDefault="005475A6" w:rsidP="005475A6">
      <w:r w:rsidRPr="005475A6">
        <w:rPr>
          <w:lang w:val="es-CO"/>
        </w:rPr>
        <w:t xml:space="preserve">No aplica: Singleton fue evaluado y descartado en Actividad 2 explícitamente por este motivo. </w:t>
      </w:r>
      <w:r>
        <w:t>Ningún patrón adoptado usa una instancia global.</w:t>
      </w:r>
    </w:p>
    <w:p w14:paraId="0C8F4463" w14:textId="77777777" w:rsidR="005475A6" w:rsidRPr="005475A6" w:rsidRDefault="005475A6" w:rsidP="005475A6">
      <w:pPr>
        <w:pStyle w:val="ListBullet"/>
        <w:rPr>
          <w:lang w:val="es-CO"/>
        </w:rPr>
      </w:pPr>
      <w:r w:rsidRPr="005475A6">
        <w:rPr>
          <w:b/>
          <w:lang w:val="es-CO"/>
        </w:rPr>
        <w:lastRenderedPageBreak/>
        <w:t>Un método plantilla con pasos que alguna subclase no puede cumplir (rompe LSP).</w:t>
      </w:r>
    </w:p>
    <w:p w14:paraId="6F3F3040" w14:textId="77777777" w:rsidR="005475A6" w:rsidRPr="005475A6" w:rsidRDefault="005475A6" w:rsidP="005475A6">
      <w:pPr>
        <w:rPr>
          <w:lang w:val="es-CO"/>
        </w:rPr>
      </w:pPr>
      <w:r w:rsidRPr="005475A6">
        <w:rPr>
          <w:lang w:val="es-CO"/>
        </w:rPr>
        <w:t>No aplica: Template Method fue evaluado y descartado en Actividad 2. Ningún patrón adoptado usa herencia con pasos abstractos que una subclase deba dejar vacíos.</w:t>
      </w:r>
    </w:p>
    <w:p w14:paraId="662B007B" w14:textId="77777777" w:rsidR="005475A6" w:rsidRPr="005475A6" w:rsidRDefault="005475A6" w:rsidP="005475A6">
      <w:pPr>
        <w:pStyle w:val="ListBullet"/>
        <w:rPr>
          <w:lang w:val="es-CO"/>
        </w:rPr>
      </w:pPr>
      <w:r w:rsidRPr="005475A6">
        <w:rPr>
          <w:b/>
          <w:lang w:val="es-CO"/>
        </w:rPr>
        <w:t>Una envoltura que cambia el contrato de lo que envuelve (rompe LSP).</w:t>
      </w:r>
    </w:p>
    <w:p w14:paraId="1ABE6AFE" w14:textId="77777777" w:rsidR="005475A6" w:rsidRPr="005475A6" w:rsidRDefault="005475A6" w:rsidP="005475A6">
      <w:pPr>
        <w:rPr>
          <w:lang w:val="es-CO"/>
        </w:rPr>
      </w:pPr>
      <w:r w:rsidRPr="005475A6">
        <w:rPr>
          <w:lang w:val="es-CO"/>
        </w:rPr>
        <w:t>No aplica: no se adoptó Decorator. Convenio no implementa IDescuento ni envuelve su contrato — es un Context de Strategy que compone un IDescuento internamente, con un contrato propio distinto (AplicarDescuento devuelve el precio final, no el descuento).</w:t>
      </w:r>
    </w:p>
    <w:p w14:paraId="310F5A6D" w14:textId="77777777" w:rsidR="005475A6" w:rsidRPr="005475A6" w:rsidRDefault="005475A6">
      <w:pPr>
        <w:rPr>
          <w:lang w:val="es-CO"/>
        </w:rPr>
      </w:pPr>
    </w:p>
    <w:sectPr w:rsidR="005475A6" w:rsidRPr="005475A6" w:rsidSect="00034616">
      <w:pgSz w:w="15840" w:h="12240" w:orient="landscape"/>
      <w:pgMar w:top="1440" w:right="737" w:bottom="144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9205B48"/>
    <w:lvl w:ilvl="0">
      <w:start w:val="1"/>
      <w:numFmt w:val="bullet"/>
      <w:pStyle w:val="ListBullet"/>
      <w:lvlText w:val=""/>
      <w:lvlJc w:val="left"/>
      <w:pPr>
        <w:tabs>
          <w:tab w:val="num" w:pos="360"/>
        </w:tabs>
        <w:ind w:left="360" w:hanging="360"/>
      </w:pPr>
      <w:rPr>
        <w:rFonts w:ascii="Symbol" w:hAnsi="Symbol" w:hint="default"/>
      </w:rPr>
    </w:lvl>
  </w:abstractNum>
  <w:num w:numId="1" w16cid:durableId="1166287510">
    <w:abstractNumId w:val="8"/>
  </w:num>
  <w:num w:numId="2" w16cid:durableId="1574389295">
    <w:abstractNumId w:val="6"/>
  </w:num>
  <w:num w:numId="3" w16cid:durableId="104925852">
    <w:abstractNumId w:val="5"/>
  </w:num>
  <w:num w:numId="4" w16cid:durableId="1911384809">
    <w:abstractNumId w:val="4"/>
  </w:num>
  <w:num w:numId="5" w16cid:durableId="732970253">
    <w:abstractNumId w:val="7"/>
  </w:num>
  <w:num w:numId="6" w16cid:durableId="893546612">
    <w:abstractNumId w:val="3"/>
  </w:num>
  <w:num w:numId="7" w16cid:durableId="1270232900">
    <w:abstractNumId w:val="2"/>
  </w:num>
  <w:num w:numId="8" w16cid:durableId="429471512">
    <w:abstractNumId w:val="1"/>
  </w:num>
  <w:num w:numId="9" w16cid:durableId="1542472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F3B"/>
    <w:rsid w:val="0006063C"/>
    <w:rsid w:val="00065A28"/>
    <w:rsid w:val="0015074B"/>
    <w:rsid w:val="00211C3C"/>
    <w:rsid w:val="0029639D"/>
    <w:rsid w:val="00326F90"/>
    <w:rsid w:val="005475A6"/>
    <w:rsid w:val="005E08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CE7BC9-B02F-4529-87AA-53A7506FC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Jaramillo</cp:lastModifiedBy>
  <cp:revision>5</cp:revision>
  <dcterms:created xsi:type="dcterms:W3CDTF">2013-12-23T23:15:00Z</dcterms:created>
  <dcterms:modified xsi:type="dcterms:W3CDTF">2026-09-04T20:00:00Z</dcterms:modified>
  <cp:category/>
</cp:coreProperties>
</file>