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86D9" w14:textId="77777777" w:rsidR="008F30DA" w:rsidRPr="0075626D" w:rsidRDefault="00000000">
      <w:pPr>
        <w:pStyle w:val="Heading1"/>
        <w:rPr>
          <w:lang w:val="es-CO"/>
        </w:rPr>
      </w:pPr>
      <w:r w:rsidRPr="0075626D">
        <w:rPr>
          <w:lang w:val="es-CO"/>
        </w:rPr>
        <w:t>Actividad 5.1 — Registro de riesgos</w:t>
      </w:r>
    </w:p>
    <w:p w14:paraId="66F8FF08" w14:textId="3DF45E9C" w:rsidR="008F30DA" w:rsidRDefault="00000000">
      <w:r w:rsidRPr="0075626D">
        <w:rPr>
          <w:i/>
          <w:lang w:val="es-CO"/>
        </w:rPr>
        <w:t xml:space="preserve">R-05 es un riesgo de proceso, no de código, ligado directamente al criterio de "criterio propio frente a la IA" de la rúbrica. </w:t>
      </w:r>
      <w:r>
        <w:rPr>
          <w:i/>
        </w:rPr>
        <w:t>Exp = Prob × Imp, escala 1-5 en ambos.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3572"/>
        <w:gridCol w:w="624"/>
        <w:gridCol w:w="624"/>
        <w:gridCol w:w="624"/>
        <w:gridCol w:w="3005"/>
        <w:gridCol w:w="3005"/>
      </w:tblGrid>
      <w:tr w:rsidR="008F30DA" w:rsidRPr="0075626D" w14:paraId="0C2497AC" w14:textId="77777777">
        <w:tc>
          <w:tcPr>
            <w:tcW w:w="624" w:type="dxa"/>
            <w:shd w:val="clear" w:color="auto" w:fill="D9E2F3"/>
          </w:tcPr>
          <w:p w14:paraId="795CCBB1" w14:textId="77777777" w:rsidR="008F30DA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572" w:type="dxa"/>
            <w:shd w:val="clear" w:color="auto" w:fill="D9E2F3"/>
          </w:tcPr>
          <w:p w14:paraId="77FF33D1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b/>
                <w:sz w:val="18"/>
                <w:lang w:val="es-CO"/>
              </w:rPr>
              <w:t>Riesgo (si ocurre X, entonces Y)</w:t>
            </w:r>
          </w:p>
        </w:tc>
        <w:tc>
          <w:tcPr>
            <w:tcW w:w="624" w:type="dxa"/>
            <w:shd w:val="clear" w:color="auto" w:fill="D9E2F3"/>
          </w:tcPr>
          <w:p w14:paraId="1473D622" w14:textId="77777777" w:rsidR="008F30DA" w:rsidRDefault="00000000">
            <w:r>
              <w:rPr>
                <w:b/>
                <w:sz w:val="18"/>
              </w:rPr>
              <w:t>Prob</w:t>
            </w:r>
          </w:p>
        </w:tc>
        <w:tc>
          <w:tcPr>
            <w:tcW w:w="624" w:type="dxa"/>
            <w:shd w:val="clear" w:color="auto" w:fill="D9E2F3"/>
          </w:tcPr>
          <w:p w14:paraId="3AEA9DE9" w14:textId="77777777" w:rsidR="008F30DA" w:rsidRDefault="00000000">
            <w:r>
              <w:rPr>
                <w:b/>
                <w:sz w:val="18"/>
              </w:rPr>
              <w:t>Imp</w:t>
            </w:r>
          </w:p>
        </w:tc>
        <w:tc>
          <w:tcPr>
            <w:tcW w:w="624" w:type="dxa"/>
            <w:shd w:val="clear" w:color="auto" w:fill="D9E2F3"/>
          </w:tcPr>
          <w:p w14:paraId="55B8B907" w14:textId="77777777" w:rsidR="008F30DA" w:rsidRDefault="00000000">
            <w:r>
              <w:rPr>
                <w:b/>
                <w:sz w:val="18"/>
              </w:rPr>
              <w:t>Exp</w:t>
            </w:r>
          </w:p>
        </w:tc>
        <w:tc>
          <w:tcPr>
            <w:tcW w:w="3005" w:type="dxa"/>
            <w:shd w:val="clear" w:color="auto" w:fill="D9E2F3"/>
          </w:tcPr>
          <w:p w14:paraId="2A9F2307" w14:textId="77777777" w:rsidR="008F30DA" w:rsidRDefault="00000000">
            <w:r>
              <w:rPr>
                <w:b/>
                <w:sz w:val="18"/>
              </w:rPr>
              <w:t>Qué hacen para evitarlo</w:t>
            </w:r>
          </w:p>
        </w:tc>
        <w:tc>
          <w:tcPr>
            <w:tcW w:w="3005" w:type="dxa"/>
            <w:shd w:val="clear" w:color="auto" w:fill="D9E2F3"/>
          </w:tcPr>
          <w:p w14:paraId="360F8315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b/>
                <w:sz w:val="18"/>
                <w:lang w:val="es-CO"/>
              </w:rPr>
              <w:t>Cómo se enteran de que está pasando</w:t>
            </w:r>
          </w:p>
        </w:tc>
      </w:tr>
      <w:tr w:rsidR="008F30DA" w:rsidRPr="0075626D" w14:paraId="546041FF" w14:textId="77777777">
        <w:tc>
          <w:tcPr>
            <w:tcW w:w="624" w:type="dxa"/>
          </w:tcPr>
          <w:p w14:paraId="72DB4932" w14:textId="77777777" w:rsidR="008F30DA" w:rsidRDefault="00000000">
            <w:r>
              <w:rPr>
                <w:b/>
                <w:sz w:val="17"/>
              </w:rPr>
              <w:t>R-01</w:t>
            </w:r>
          </w:p>
        </w:tc>
        <w:tc>
          <w:tcPr>
            <w:tcW w:w="3572" w:type="dxa"/>
          </w:tcPr>
          <w:p w14:paraId="6193E757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Si se carga un cliente con una tasa de descuento fuera de rango válido (ej. 1.5 en vez de 0.15, o un valor negativo) en la columna opcional de clientes.txt, entonces Convenio.AplicarDescuento puede devolver un total negativo o mayor que el precio de lista, cobrando de más o de menos sin que el sistema lo detecte.</w:t>
            </w:r>
          </w:p>
        </w:tc>
        <w:tc>
          <w:tcPr>
            <w:tcW w:w="624" w:type="dxa"/>
          </w:tcPr>
          <w:p w14:paraId="021EEF44" w14:textId="77777777" w:rsidR="008F30DA" w:rsidRDefault="00000000">
            <w:r>
              <w:rPr>
                <w:sz w:val="17"/>
              </w:rPr>
              <w:t>3</w:t>
            </w:r>
          </w:p>
        </w:tc>
        <w:tc>
          <w:tcPr>
            <w:tcW w:w="624" w:type="dxa"/>
          </w:tcPr>
          <w:p w14:paraId="77CDC470" w14:textId="77777777" w:rsidR="008F30DA" w:rsidRDefault="00000000">
            <w:r>
              <w:rPr>
                <w:sz w:val="17"/>
              </w:rPr>
              <w:t>4</w:t>
            </w:r>
          </w:p>
        </w:tc>
        <w:tc>
          <w:tcPr>
            <w:tcW w:w="624" w:type="dxa"/>
            <w:shd w:val="clear" w:color="auto" w:fill="F8CECC"/>
          </w:tcPr>
          <w:p w14:paraId="2BF5FA7F" w14:textId="77777777" w:rsidR="008F30DA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3005" w:type="dxa"/>
          </w:tcPr>
          <w:p w14:paraId="1697A3A5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Validar en ServicioCliente.Cargar (o en el constructor de ServicioDescuento) que la tasa esté en el rango [0,1] antes de construir el Convenio; si no, registrar el cliente sin convenio y avisar por consola, en vez de fallar en silencio.</w:t>
            </w:r>
          </w:p>
        </w:tc>
        <w:tc>
          <w:tcPr>
            <w:tcW w:w="3005" w:type="dxa"/>
          </w:tcPr>
          <w:p w14:paraId="526DABAF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El total mostrado en "Venta registrada" es negativo, o mayor que el subtotal sin descuento — ambos son matemáticamente imposibles y se detectan con una prueba simple (Total ≤ Precio × Cantidad).</w:t>
            </w:r>
          </w:p>
        </w:tc>
      </w:tr>
      <w:tr w:rsidR="008F30DA" w:rsidRPr="0075626D" w14:paraId="51689F09" w14:textId="77777777">
        <w:tc>
          <w:tcPr>
            <w:tcW w:w="624" w:type="dxa"/>
          </w:tcPr>
          <w:p w14:paraId="0BD0C349" w14:textId="77777777" w:rsidR="008F30DA" w:rsidRDefault="00000000">
            <w:r>
              <w:rPr>
                <w:b/>
                <w:sz w:val="17"/>
              </w:rPr>
              <w:t>R-02</w:t>
            </w:r>
          </w:p>
        </w:tc>
        <w:tc>
          <w:tcPr>
            <w:tcW w:w="3572" w:type="dxa"/>
          </w:tcPr>
          <w:p w14:paraId="62E06D5B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Si se agrega un campo numérico decimal nuevo a cualquier archivo .txt de carga sin parsear explícitamente con CultureInfo.InvariantCulture, entonces en una máquina con cultura regional distinta a la de desarrollo (ej. es-CO, donde "." es separador de miles) el valor se interpreta mal — esto ya ocurrió con la tasa de descuento de SC-3, que dio un descuento del 1500% en vez del 15% en la primera corrida.</w:t>
            </w:r>
          </w:p>
        </w:tc>
        <w:tc>
          <w:tcPr>
            <w:tcW w:w="624" w:type="dxa"/>
          </w:tcPr>
          <w:p w14:paraId="56D031D8" w14:textId="77777777" w:rsidR="008F30DA" w:rsidRDefault="00000000">
            <w:r>
              <w:rPr>
                <w:sz w:val="17"/>
              </w:rPr>
              <w:t>3</w:t>
            </w:r>
          </w:p>
        </w:tc>
        <w:tc>
          <w:tcPr>
            <w:tcW w:w="624" w:type="dxa"/>
          </w:tcPr>
          <w:p w14:paraId="0C1519FE" w14:textId="77777777" w:rsidR="008F30DA" w:rsidRDefault="00000000">
            <w:r>
              <w:rPr>
                <w:sz w:val="17"/>
              </w:rPr>
              <w:t>4</w:t>
            </w:r>
          </w:p>
        </w:tc>
        <w:tc>
          <w:tcPr>
            <w:tcW w:w="624" w:type="dxa"/>
            <w:shd w:val="clear" w:color="auto" w:fill="F8CECC"/>
          </w:tcPr>
          <w:p w14:paraId="2092D5AE" w14:textId="77777777" w:rsidR="008F30DA" w:rsidRDefault="00000000">
            <w:r>
              <w:rPr>
                <w:b/>
                <w:sz w:val="17"/>
              </w:rPr>
              <w:t>12</w:t>
            </w:r>
          </w:p>
        </w:tc>
        <w:tc>
          <w:tcPr>
            <w:tcW w:w="3005" w:type="dxa"/>
          </w:tcPr>
          <w:p w14:paraId="3C1C34BA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Usar siempre decimal.Parse(valor, CultureInfo.InvariantCulture) en los puntos de carga de archivo — ya corregido en ServicioCliente.Cargar; falta auditar RepositorioProductoArchivo (hoy solo enteros, pero un futuro precio con centavos reintroduciría el riesgo).</w:t>
            </w:r>
          </w:p>
        </w:tc>
        <w:tc>
          <w:tcPr>
            <w:tcW w:w="3005" w:type="dxa"/>
          </w:tcPr>
          <w:p w14:paraId="211F861C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Un total o precio con muchos más dígitos de los esperados (ej. -420000 en vez de 25500) — cualquier valor fuera del orden de magnitud típico del catálogo (precios entre $4.000 y $20.000) debería llamar la atención de inmediato.</w:t>
            </w:r>
          </w:p>
        </w:tc>
      </w:tr>
      <w:tr w:rsidR="008F30DA" w:rsidRPr="0075626D" w14:paraId="1FCEF4E0" w14:textId="77777777">
        <w:tc>
          <w:tcPr>
            <w:tcW w:w="624" w:type="dxa"/>
          </w:tcPr>
          <w:p w14:paraId="35AA0552" w14:textId="77777777" w:rsidR="008F30DA" w:rsidRDefault="00000000">
            <w:r>
              <w:rPr>
                <w:b/>
                <w:sz w:val="17"/>
              </w:rPr>
              <w:t>R-03</w:t>
            </w:r>
          </w:p>
        </w:tc>
        <w:tc>
          <w:tcPr>
            <w:tcW w:w="3572" w:type="dxa"/>
          </w:tcPr>
          <w:p w14:paraId="569AE797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Si se agrega una línea a productos.txt con la 7ma columna "tipo" mal escrita (ej. "liquid" en vez de "liquido"), entonces ProductoFactory.CrearPorTipo cae en su rama por defecto (cápsula) sin avisar, y el producto queda mal tipado sin que nadie lo note.</w:t>
            </w:r>
          </w:p>
        </w:tc>
        <w:tc>
          <w:tcPr>
            <w:tcW w:w="624" w:type="dxa"/>
          </w:tcPr>
          <w:p w14:paraId="0FB36CAB" w14:textId="77777777" w:rsidR="008F30DA" w:rsidRDefault="00000000">
            <w:r>
              <w:rPr>
                <w:sz w:val="17"/>
              </w:rPr>
              <w:t>3</w:t>
            </w:r>
          </w:p>
        </w:tc>
        <w:tc>
          <w:tcPr>
            <w:tcW w:w="624" w:type="dxa"/>
          </w:tcPr>
          <w:p w14:paraId="715C834E" w14:textId="77777777" w:rsidR="008F30DA" w:rsidRDefault="00000000">
            <w:r>
              <w:rPr>
                <w:sz w:val="17"/>
              </w:rPr>
              <w:t>2</w:t>
            </w:r>
          </w:p>
        </w:tc>
        <w:tc>
          <w:tcPr>
            <w:tcW w:w="624" w:type="dxa"/>
            <w:shd w:val="clear" w:color="auto" w:fill="FFE6CC"/>
          </w:tcPr>
          <w:p w14:paraId="05264778" w14:textId="77777777" w:rsidR="008F30DA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3005" w:type="dxa"/>
          </w:tcPr>
          <w:p w14:paraId="28906B16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Registrar (imprimir) una advertencia cuando el texto de tipo no coincide con ningún valor conocido, en vez de asumir silenciosamente el valor por defecto.</w:t>
            </w:r>
          </w:p>
        </w:tc>
        <w:tc>
          <w:tcPr>
            <w:tcW w:w="3005" w:type="dxa"/>
          </w:tcPr>
          <w:p w14:paraId="4768F013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Un producto que debía ser líquido (ej. un jarabe) aparece con propiedades de cápsula (TipoRelleno en vez de MaterialEnvase/Mililitros) al inspeccionarlo.</w:t>
            </w:r>
          </w:p>
        </w:tc>
      </w:tr>
      <w:tr w:rsidR="008F30DA" w:rsidRPr="0075626D" w14:paraId="5FA33944" w14:textId="77777777">
        <w:tc>
          <w:tcPr>
            <w:tcW w:w="624" w:type="dxa"/>
          </w:tcPr>
          <w:p w14:paraId="61950566" w14:textId="77777777" w:rsidR="008F30DA" w:rsidRDefault="00000000">
            <w:r>
              <w:rPr>
                <w:b/>
                <w:sz w:val="17"/>
              </w:rPr>
              <w:t>R-04</w:t>
            </w:r>
          </w:p>
        </w:tc>
        <w:tc>
          <w:tcPr>
            <w:tcW w:w="3572" w:type="dxa"/>
          </w:tcPr>
          <w:p w14:paraId="2CFCF398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Si el equipo sigue agregando métodos a FarmaciaFacade a medida que se necesitan nuevos casos de uso (ej. para SC-1 o SC-2 más adelante) sin revisar el límite declarado, entonces la Facade empieza a absorber reglas de negocio y rompe SRP — la advertencia del Anexo A que el equipo mismo citó en Actividad 2 y 4.1.</w:t>
            </w:r>
          </w:p>
        </w:tc>
        <w:tc>
          <w:tcPr>
            <w:tcW w:w="624" w:type="dxa"/>
          </w:tcPr>
          <w:p w14:paraId="7F19EA61" w14:textId="77777777" w:rsidR="008F30DA" w:rsidRDefault="00000000">
            <w:r>
              <w:rPr>
                <w:sz w:val="17"/>
              </w:rPr>
              <w:t>3</w:t>
            </w:r>
          </w:p>
        </w:tc>
        <w:tc>
          <w:tcPr>
            <w:tcW w:w="624" w:type="dxa"/>
          </w:tcPr>
          <w:p w14:paraId="2041751D" w14:textId="77777777" w:rsidR="008F30DA" w:rsidRDefault="00000000">
            <w:r>
              <w:rPr>
                <w:sz w:val="17"/>
              </w:rPr>
              <w:t>3</w:t>
            </w:r>
          </w:p>
        </w:tc>
        <w:tc>
          <w:tcPr>
            <w:tcW w:w="624" w:type="dxa"/>
            <w:shd w:val="clear" w:color="auto" w:fill="FFE6CC"/>
          </w:tcPr>
          <w:p w14:paraId="0A36A657" w14:textId="77777777" w:rsidR="008F30DA" w:rsidRDefault="00000000">
            <w:r>
              <w:rPr>
                <w:b/>
                <w:sz w:val="17"/>
              </w:rPr>
              <w:t>9</w:t>
            </w:r>
          </w:p>
        </w:tc>
        <w:tc>
          <w:tcPr>
            <w:tcW w:w="3005" w:type="dxa"/>
          </w:tcPr>
          <w:p w14:paraId="6D98120C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Revisar en cada cambio si un método nuevo de FarmaciaFacade contiene lógica condicional de negocio (no solo llamadas a otros servicios); si la tiene, moverla a un servicio o Strategy nuevo.</w:t>
            </w:r>
          </w:p>
        </w:tc>
        <w:tc>
          <w:tcPr>
            <w:tcW w:w="3005" w:type="dxa"/>
          </w:tcPr>
          <w:p w14:paraId="7DF94A45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>Un método de FarmaciaFacade con más de ~5-7 líneas de lógica propia, o con un condicional que decide una regla de negocio, es la señal de alerta.</w:t>
            </w:r>
          </w:p>
        </w:tc>
      </w:tr>
      <w:tr w:rsidR="008F30DA" w:rsidRPr="0075626D" w14:paraId="4F94DBFE" w14:textId="77777777">
        <w:tc>
          <w:tcPr>
            <w:tcW w:w="624" w:type="dxa"/>
          </w:tcPr>
          <w:p w14:paraId="13D8DDD1" w14:textId="77777777" w:rsidR="008F30DA" w:rsidRDefault="00000000">
            <w:r>
              <w:rPr>
                <w:b/>
                <w:sz w:val="17"/>
              </w:rPr>
              <w:t>R-05</w:t>
            </w:r>
          </w:p>
        </w:tc>
        <w:tc>
          <w:tcPr>
            <w:tcW w:w="3572" w:type="dxa"/>
          </w:tcPr>
          <w:p w14:paraId="01C254ED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 xml:space="preserve">Si en la sustentación en vivo le preguntan a un integrante por qué Strategy (SC-3) estaba "conectado pero inactivo" antes de esta sesión y no sabe explicar la diferencia entre infraestructura existente y comportamiento </w:t>
            </w:r>
            <w:r w:rsidRPr="0075626D">
              <w:rPr>
                <w:sz w:val="17"/>
                <w:lang w:val="es-CO"/>
              </w:rPr>
              <w:lastRenderedPageBreak/>
              <w:t>activado, entonces el equipo pierde puntos en "decisión de patrones y criterio propio frente a la IA" (20% de la rúbrica), que exige que los registros de bitácora elegidos al azar se defiendan con solvencia.</w:t>
            </w:r>
          </w:p>
        </w:tc>
        <w:tc>
          <w:tcPr>
            <w:tcW w:w="624" w:type="dxa"/>
          </w:tcPr>
          <w:p w14:paraId="1740ABD7" w14:textId="77777777" w:rsidR="008F30DA" w:rsidRDefault="00000000">
            <w:r>
              <w:rPr>
                <w:sz w:val="17"/>
              </w:rPr>
              <w:lastRenderedPageBreak/>
              <w:t>2</w:t>
            </w:r>
          </w:p>
        </w:tc>
        <w:tc>
          <w:tcPr>
            <w:tcW w:w="624" w:type="dxa"/>
          </w:tcPr>
          <w:p w14:paraId="270D233D" w14:textId="77777777" w:rsidR="008F30DA" w:rsidRDefault="00000000">
            <w:r>
              <w:rPr>
                <w:sz w:val="17"/>
              </w:rPr>
              <w:t>5</w:t>
            </w:r>
          </w:p>
        </w:tc>
        <w:tc>
          <w:tcPr>
            <w:tcW w:w="624" w:type="dxa"/>
            <w:shd w:val="clear" w:color="auto" w:fill="FFE6CC"/>
          </w:tcPr>
          <w:p w14:paraId="3E0D9442" w14:textId="77777777" w:rsidR="008F30DA" w:rsidRDefault="00000000">
            <w:r>
              <w:rPr>
                <w:b/>
                <w:sz w:val="17"/>
              </w:rPr>
              <w:t>10</w:t>
            </w:r>
          </w:p>
        </w:tc>
        <w:tc>
          <w:tcPr>
            <w:tcW w:w="3005" w:type="dxa"/>
          </w:tcPr>
          <w:p w14:paraId="29FD6B30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t xml:space="preserve">Cada integrante repasa personalmente los registros B-07, B-08 y B-09 de la bitácora (los que tienen contexto de conversación real) y la adenda de SC-3 en Actividad_4.2 antes del día de </w:t>
            </w:r>
            <w:r w:rsidRPr="0075626D">
              <w:rPr>
                <w:sz w:val="17"/>
                <w:lang w:val="es-CO"/>
              </w:rPr>
              <w:lastRenderedPageBreak/>
              <w:t>sustentación — no basta con que quede documentado.</w:t>
            </w:r>
          </w:p>
        </w:tc>
        <w:tc>
          <w:tcPr>
            <w:tcW w:w="3005" w:type="dxa"/>
          </w:tcPr>
          <w:p w14:paraId="7A05E7A7" w14:textId="77777777" w:rsidR="008F30DA" w:rsidRPr="0075626D" w:rsidRDefault="00000000">
            <w:pPr>
              <w:rPr>
                <w:lang w:val="es-CO"/>
              </w:rPr>
            </w:pPr>
            <w:r w:rsidRPr="0075626D">
              <w:rPr>
                <w:sz w:val="17"/>
                <w:lang w:val="es-CO"/>
              </w:rPr>
              <w:lastRenderedPageBreak/>
              <w:t xml:space="preserve">En un ensayo interno de preguntas cruzadas antes de la sustentación, algún integrante no puede explicar en sus propias palabras por qué se eligió SC-3 sobre SC-1, o qué significa "conectado </w:t>
            </w:r>
            <w:r w:rsidRPr="0075626D">
              <w:rPr>
                <w:sz w:val="17"/>
                <w:lang w:val="es-CO"/>
              </w:rPr>
              <w:lastRenderedPageBreak/>
              <w:t>pero inactivo".</w:t>
            </w:r>
          </w:p>
        </w:tc>
      </w:tr>
    </w:tbl>
    <w:p w14:paraId="1CC86F86" w14:textId="77777777" w:rsidR="008F30DA" w:rsidRPr="0075626D" w:rsidRDefault="008F30DA">
      <w:pPr>
        <w:rPr>
          <w:lang w:val="es-CO"/>
        </w:rPr>
      </w:pPr>
    </w:p>
    <w:p w14:paraId="506B2FC3" w14:textId="77777777" w:rsidR="008F30DA" w:rsidRPr="0075626D" w:rsidRDefault="00000000">
      <w:pPr>
        <w:pStyle w:val="Heading2"/>
        <w:rPr>
          <w:lang w:val="es-CO"/>
        </w:rPr>
      </w:pPr>
      <w:r w:rsidRPr="0075626D">
        <w:rPr>
          <w:lang w:val="es-CO"/>
        </w:rPr>
        <w:t>Cómo leer la exposición (Exp)</w:t>
      </w:r>
    </w:p>
    <w:p w14:paraId="3B141BA4" w14:textId="77777777" w:rsidR="008F30DA" w:rsidRPr="0075626D" w:rsidRDefault="00000000">
      <w:pPr>
        <w:rPr>
          <w:lang w:val="es-CO"/>
        </w:rPr>
      </w:pPr>
      <w:r w:rsidRPr="0075626D">
        <w:rPr>
          <w:lang w:val="es-CO"/>
        </w:rPr>
        <w:t>R-01 y R-02 quedan en rojo (Exp=12): ambos son fallas de cálculo silenciosas en dinero real — la peor combinación posible para un sistema de ventas, y R-02 no es hipotético: ya pasó una vez durante esta misma implementación (ver Actividad_4.2). R-05 queda en naranja (Exp=10) a pesar de tener probabilidad baja porque el impacto de fallar una pregunta de sustentación es alto y no se puede "arreglar con un commit" — solo con preparación del equipo. R-03 (Exp=6) y R-04 (Exp=9) quedan en naranja: son reales pero de menor severidad (dato mal etiquetado, erosión gradual de un límite ya declarado) y ambos detectables antes de que causen daño.</w:t>
      </w:r>
    </w:p>
    <w:sectPr w:rsidR="008F30DA" w:rsidRPr="0075626D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376193">
    <w:abstractNumId w:val="8"/>
  </w:num>
  <w:num w:numId="2" w16cid:durableId="1575431054">
    <w:abstractNumId w:val="6"/>
  </w:num>
  <w:num w:numId="3" w16cid:durableId="758911155">
    <w:abstractNumId w:val="5"/>
  </w:num>
  <w:num w:numId="4" w16cid:durableId="610548100">
    <w:abstractNumId w:val="4"/>
  </w:num>
  <w:num w:numId="5" w16cid:durableId="241575005">
    <w:abstractNumId w:val="7"/>
  </w:num>
  <w:num w:numId="6" w16cid:durableId="565996848">
    <w:abstractNumId w:val="3"/>
  </w:num>
  <w:num w:numId="7" w16cid:durableId="604071476">
    <w:abstractNumId w:val="2"/>
  </w:num>
  <w:num w:numId="8" w16cid:durableId="932275715">
    <w:abstractNumId w:val="1"/>
  </w:num>
  <w:num w:numId="9" w16cid:durableId="41906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28"/>
    <w:rsid w:val="0015074B"/>
    <w:rsid w:val="0029639D"/>
    <w:rsid w:val="00326F90"/>
    <w:rsid w:val="0075626D"/>
    <w:rsid w:val="008F30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CE7BC9-B02F-4529-87AA-53A7506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Jaramillo</cp:lastModifiedBy>
  <cp:revision>2</cp:revision>
  <dcterms:created xsi:type="dcterms:W3CDTF">2013-12-23T23:15:00Z</dcterms:created>
  <dcterms:modified xsi:type="dcterms:W3CDTF">2026-09-04T20:47:00Z</dcterms:modified>
  <cp:category/>
</cp:coreProperties>
</file>