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A3E7F3" w:rsidP="13C0061F" w:rsidRDefault="0EA3E7F3" w14:paraId="5FAEC2D9" w14:textId="52F20DE6">
      <w:pPr>
        <w:spacing w:before="0" w:beforeAutospacing="off" w:after="160" w:afterAutospacing="off"/>
      </w:pPr>
      <w:r w:rsidRPr="13C0061F" w:rsidR="0EA3E7F3">
        <w:rPr>
          <w:rFonts w:ascii="Arial" w:hAnsi="Arial" w:eastAsia="Arial" w:cs="Arial"/>
          <w:b w:val="1"/>
          <w:bCs w:val="1"/>
          <w:noProof w:val="0"/>
          <w:color w:val="1F3A63"/>
          <w:sz w:val="36"/>
          <w:szCs w:val="36"/>
          <w:lang w:val="es-ES"/>
        </w:rPr>
        <w:t>Actividad 2 — Decidir sobre los patrones a incorporar</w:t>
      </w:r>
    </w:p>
    <w:p w:rsidR="6787CCEB" w:rsidP="13C0061F" w:rsidRDefault="6787CCEB" w14:paraId="70573AE5" w14:textId="225B5954">
      <w:pPr>
        <w:rPr>
          <w:b w:val="1"/>
          <w:bCs w:val="1"/>
        </w:rPr>
      </w:pPr>
      <w:r w:rsidRPr="13C0061F" w:rsidR="6787CCEB">
        <w:rPr>
          <w:b w:val="1"/>
          <w:bCs w:val="1"/>
        </w:rPr>
        <w:t xml:space="preserve">Tabla de </w:t>
      </w:r>
      <w:r w:rsidRPr="13C0061F" w:rsidR="13AD06F2">
        <w:rPr>
          <w:b w:val="1"/>
          <w:bCs w:val="1"/>
        </w:rPr>
        <w:t>Evaluación</w:t>
      </w:r>
      <w:r w:rsidRPr="13C0061F" w:rsidR="6787CCEB">
        <w:rPr>
          <w:b w:val="1"/>
          <w:bCs w:val="1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36"/>
        <w:gridCol w:w="1136"/>
        <w:gridCol w:w="1136"/>
        <w:gridCol w:w="2167"/>
        <w:gridCol w:w="1136"/>
        <w:gridCol w:w="2305"/>
      </w:tblGrid>
      <w:tr w:rsidR="13C0061F" w:rsidTr="13C0061F" w14:paraId="357F54D0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A352403" w14:textId="492C35D0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Patrón evaluado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3EC197C" w14:textId="36AA0DC1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Familia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6CAD129" w14:textId="314B77E3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Punto de dolor que atacaría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D358B99" w14:textId="0FC11781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Qué gana y qué cuesta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BA950EC" w14:textId="1B94CFCD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Decisión</w:t>
            </w: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8F3F773" w14:textId="675B15EA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Por qué</w:t>
            </w:r>
          </w:p>
        </w:tc>
      </w:tr>
      <w:tr w:rsidR="13C0061F" w:rsidTr="13C0061F" w14:paraId="2ED8D9A0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B568FCB" w14:textId="7E031EE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Factory Method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E7F58F9" w14:textId="76C3AF2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958F82A" w14:textId="689BB61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30DDAB4" w14:textId="2C68D45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creación extensible y desacoplada de tipos concretos. Coste: seleccionar el creador adecuado y ajustar el formato del archivo.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BB60D21" w:rsidP="13C0061F" w:rsidRDefault="1BB60D21" w14:paraId="4C0FC31D" w14:textId="71E7DDD6">
            <w:pPr>
              <w:spacing w:before="0" w:beforeAutospacing="off" w:after="20" w:afterAutospacing="off"/>
            </w:pPr>
            <w:r w:rsidRPr="13C0061F" w:rsidR="1BB60D21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Adoptado</w:t>
            </w: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5DF1EDF" w14:textId="254359D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Ya existen IProductoCreador, CreadorCapsula y CreadorLiquido; el problema principal es que el flujo real no los utiliza.</w:t>
            </w:r>
          </w:p>
        </w:tc>
      </w:tr>
      <w:tr w:rsidR="13C0061F" w:rsidTr="13C0061F" w14:paraId="707CCD80">
        <w:trPr>
          <w:trHeight w:val="1185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89ED2A0" w14:textId="5D96099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Builder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EA40BBB" w14:textId="697B63E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71AA2C7" w14:textId="1BC03F8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49C006F" w14:textId="3B24B23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construcción paso a paso y validación centralizada. Coste: builders adicionales para objetos que actualmente tienen constructores manejables.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39447A04" w:rsidP="13C0061F" w:rsidRDefault="39447A04" w14:paraId="544A2EAA" w14:textId="71E7DDD6">
            <w:pPr>
              <w:spacing w:before="0" w:beforeAutospacing="off" w:after="20" w:afterAutospacing="off"/>
            </w:pPr>
            <w:r w:rsidRPr="13C0061F" w:rsidR="39447A04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59EE9D3C" w14:textId="66EFBE69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B584C32" w14:textId="4781F3A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El problema no es la cantidad de parámetros sino la selección rígida del tipo. Builder no resolvería por sí solo la creación de cápsulas o líquidos desde el archivo.</w:t>
            </w:r>
          </w:p>
        </w:tc>
      </w:tr>
      <w:tr w:rsidR="13C0061F" w:rsidTr="13C0061F" w14:paraId="50826859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DC93EB6" w14:textId="6411326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Prototype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AB49946" w14:textId="04178B9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CE9E096" w14:textId="684A43E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79F3781" w14:textId="5ED2992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clonación de productos preconfigurados. Coste: copias profundas, control de identidad y riesgo de clonar stock, fechas o referencias incorrectamente.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39447A04" w:rsidP="13C0061F" w:rsidRDefault="39447A04" w14:paraId="6E68E73E" w14:textId="71E7DDD6">
            <w:pPr>
              <w:spacing w:before="0" w:beforeAutospacing="off" w:after="20" w:afterAutospacing="off"/>
            </w:pPr>
            <w:r w:rsidRPr="13C0061F" w:rsidR="39447A04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7121F818" w14:textId="714F108F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E267FB7" w14:textId="1EE0959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hay evidencia de que se necesiten productos similares clonados. La fábrica existente resuelve mejor la creación inicial.</w:t>
            </w:r>
          </w:p>
        </w:tc>
      </w:tr>
      <w:tr w:rsidR="13C0061F" w:rsidTr="13C0061F" w14:paraId="2071A7EB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EE71CB6" w14:textId="5F9636EA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Abstract Factory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D7CD59C" w14:textId="64F0C77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3EE76A4" w14:textId="43B8EE5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 y P-04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BE565A4" w14:textId="475A515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familias coherentes de productos relacionados. Coste: interfaces de fábricas y jerarquías adicionales.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3FCC4306" w:rsidP="13C0061F" w:rsidRDefault="3FCC4306" w14:paraId="14FCC4D0" w14:textId="71E7DDD6">
            <w:pPr>
              <w:spacing w:before="0" w:beforeAutospacing="off" w:after="20" w:afterAutospacing="off"/>
            </w:pPr>
            <w:r w:rsidRPr="13C0061F" w:rsidR="3FCC4306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6D7BFE9C" w14:textId="512CDD3C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D66512E" w14:textId="6884A19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Actualmente solo se observa una familia de productos farmacéuticos. La advertencia del profesor aplica directamente: sería una abstracción prematura.</w:t>
            </w:r>
          </w:p>
        </w:tc>
      </w:tr>
      <w:tr w:rsidR="13C0061F" w:rsidTr="13C0061F" w14:paraId="6219D504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573C1F5" w14:textId="7898DC2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Singleton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A629B8A" w14:textId="1E959E1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C9A54D9" w14:textId="678B46E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098C3EA" w14:textId="6877311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centralizar eventos o servicios. Coste: estado global, pruebas más difíciles y ocultamiento de dependencias.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740B9D3C" w:rsidP="13C0061F" w:rsidRDefault="740B9D3C" w14:paraId="131AD195" w14:textId="71E7DDD6">
            <w:pPr>
              <w:spacing w:before="0" w:beforeAutospacing="off" w:after="20" w:afterAutospacing="off"/>
            </w:pPr>
            <w:r w:rsidRPr="13C0061F" w:rsidR="740B9D3C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50D7572D" w14:textId="1CB955A7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69D4ACC" w14:textId="4EC14E7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Program.cs ya puede compartir instancias mediante inyección. Un Singleton sería esencialmente una variable global con restricciones y dificultaría sustituir dependencias en pruebas.</w:t>
            </w:r>
          </w:p>
        </w:tc>
      </w:tr>
      <w:tr w:rsidR="13C0061F" w:rsidTr="13C0061F" w14:paraId="0D79158B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EF33737" w14:textId="3193FE1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Adapter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9DB774A" w14:textId="7F24B1D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5D1ACDD" w14:textId="19E3C1B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P-05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6F5B051" w14:textId="19DA724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adaptar ServicioNotificacion o formatos de entrada. Coste: clases adaptadoras que no eliminan la causa principal.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740B9D3C" w:rsidP="13C0061F" w:rsidRDefault="740B9D3C" w14:paraId="473BD5E5" w14:textId="71E7DDD6">
            <w:pPr>
              <w:spacing w:before="0" w:beforeAutospacing="off" w:after="20" w:afterAutospacing="off"/>
            </w:pPr>
            <w:r w:rsidRPr="13C0061F" w:rsidR="740B9D3C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2DA3EE2B" w14:textId="5949DF1F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B26365C" w14:textId="27420F8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existe una API externa incompatible que obligue a adaptar. El problema actual se resuelve mejor con interfaces, validación y Observer.</w:t>
            </w:r>
          </w:p>
        </w:tc>
      </w:tr>
      <w:tr w:rsidR="13C0061F" w:rsidTr="13C0061F" w14:paraId="2DD30E9D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228B860" w14:textId="517F977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Facade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C0FEC38" w14:textId="6FCA5A2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AB82190" w14:textId="6F309A2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P-04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22E81C8" w14:textId="36273D6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un punto de entrada para casos de uso y reduce la coordinación en Program.cs. Coste: riesgo de crear otra clase con demasiadas responsabilidades.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6D3AE449" w:rsidP="13C0061F" w:rsidRDefault="6D3AE449" w14:paraId="55AD1EA7" w14:textId="71E7DDD6">
            <w:pPr>
              <w:spacing w:before="0" w:beforeAutospacing="off" w:after="20" w:afterAutospacing="off"/>
            </w:pPr>
            <w:r w:rsidRPr="13C0061F" w:rsidR="6D3AE449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Adoptado</w:t>
            </w:r>
          </w:p>
          <w:p w:rsidR="13C0061F" w:rsidP="13C0061F" w:rsidRDefault="13C0061F" w14:paraId="290F8EAE" w14:textId="3FF70AF0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6A4E100" w14:textId="014988D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 útil si se limita a coordinar operaciones como vender, cargar y verificar alertas. No debe contener reglas de stock, descuentos ni presentación.</w:t>
            </w:r>
          </w:p>
        </w:tc>
      </w:tr>
      <w:tr w:rsidR="13C0061F" w:rsidTr="13C0061F" w14:paraId="36454666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97BED2F" w14:textId="0A47477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Decorator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6077770" w14:textId="4E8E8C5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76F0DFE" w14:textId="16C7759C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P-03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7BCA984" w14:textId="08EDA86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Permitiría envolver ventas con logging, notificaciones o validación. Coste: varias capas y una cadena de objetos difícil de seguir para una aplicación pequeña.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661B0143" w:rsidP="13C0061F" w:rsidRDefault="661B0143" w14:paraId="388FDF10" w14:textId="71E7DDD6">
            <w:pPr>
              <w:spacing w:before="0" w:beforeAutospacing="off" w:after="20" w:afterAutospacing="off"/>
            </w:pPr>
            <w:r w:rsidRPr="13C0061F" w:rsidR="661B0143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25DAA909" w14:textId="3CBC46F4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9F4E5C7" w14:textId="57D5E51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hay suficiente comportamiento transversal independiente para justificar envoltorios adicionales.</w:t>
            </w:r>
          </w:p>
        </w:tc>
      </w:tr>
      <w:tr w:rsidR="13C0061F" w:rsidTr="13C0061F" w14:paraId="170CE8C1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AA97D4B" w14:textId="0F612C56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Proxy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E3DB706" w14:textId="053ABBBC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045B25B" w14:textId="72911B1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P-05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C012F69" w14:textId="3B4B253A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controlar acceso a repositorios o servicios. Coste: duplicar interfaces y agregar una capa de intermediación.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661B0143" w:rsidP="13C0061F" w:rsidRDefault="661B0143" w14:paraId="339ADC0E" w14:textId="71E7DDD6">
            <w:pPr>
              <w:spacing w:before="0" w:beforeAutospacing="off" w:after="20" w:afterAutospacing="off"/>
            </w:pPr>
            <w:r w:rsidRPr="13C0061F" w:rsidR="661B0143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028A8E7E" w14:textId="7312C0E7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CE1BE4A" w14:textId="5333CD1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existe una necesidad comprobada de acceso remoto, lazy loading, seguridad o control de acceso.</w:t>
            </w:r>
          </w:p>
        </w:tc>
      </w:tr>
      <w:tr w:rsidR="13C0061F" w:rsidTr="13C0061F" w14:paraId="1246E909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D7552EB" w14:textId="4CF76C56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Observer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8210593" w14:textId="0E76BE4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5DAD7C0" w14:textId="661DF5E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521ED68" w14:textId="0297FA8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desacoplamiento entre eventos y receptores. Coste: definir contratos comunes, administrar suscripciones y evitar fugas de eventos.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5CB66E0C" w:rsidP="13C0061F" w:rsidRDefault="5CB66E0C" w14:paraId="12BDCBAF" w14:textId="71E7DDD6">
            <w:pPr>
              <w:spacing w:before="0" w:beforeAutospacing="off" w:after="20" w:afterAutospacing="off"/>
            </w:pPr>
            <w:r w:rsidRPr="13C0061F" w:rsidR="5CB66E0C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Adoptado</w:t>
            </w:r>
          </w:p>
          <w:p w:rsidR="13C0061F" w:rsidP="13C0061F" w:rsidRDefault="13C0061F" w14:paraId="3A7BE1A2" w14:textId="514F3202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27CC60F" w14:textId="322D9546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El proyecto ya utiliza eventos como Observer de forma parcial. Conviene unificar el mecanismo y conectar IServicioNotificacion en vez de mantener cuatro suscripciones manuales con lógica de consola.</w:t>
            </w:r>
          </w:p>
        </w:tc>
      </w:tr>
      <w:tr w:rsidR="13C0061F" w:rsidTr="13C0061F" w14:paraId="5C23DE05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637C47E" w14:textId="5419ADE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Command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DAD0BAD" w14:textId="2F861CD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DF4F599" w14:textId="31C68F6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P-04, P-06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7239A22" w14:textId="35FAD25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encapsulación de acciones del menú, pruebas aisladas y eliminación de lógica duplicada. Coste: una clase por operación o un registro de comandos.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77C8C285" w:rsidP="13C0061F" w:rsidRDefault="77C8C285" w14:paraId="2C7A6CD8" w14:textId="71E7DDD6">
            <w:pPr>
              <w:spacing w:before="0" w:beforeAutospacing="off" w:after="20" w:afterAutospacing="off"/>
            </w:pPr>
            <w:r w:rsidRPr="13C0061F" w:rsidR="77C8C285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Adoptado</w:t>
            </w:r>
          </w:p>
          <w:p w:rsidR="13C0061F" w:rsidP="13C0061F" w:rsidRDefault="13C0061F" w14:paraId="12248245" w14:textId="2C7BDA88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58EAB4D" w14:textId="0A45828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Las opciones del menú son acciones claramente separables. Permitiría que Program.cs solo seleccione y ejecute comandos.</w:t>
            </w:r>
          </w:p>
        </w:tc>
      </w:tr>
      <w:tr w:rsidR="13C0061F" w:rsidTr="13C0061F" w14:paraId="4E9DE706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E8B19C0" w14:textId="4CCE9B7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Strategy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95DD560" w14:textId="3DE9E18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2410432" w14:textId="2EE877D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P-04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0E109B8" w14:textId="00B1223A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políticas intercambiables para descuentos y reglas de venta. Coste: configurar estrategias y decidir cuál corresponde a cada convenio.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5A72E22D" w:rsidP="13C0061F" w:rsidRDefault="5A72E22D" w14:paraId="32FB5504" w14:textId="71E7DDD6">
            <w:pPr>
              <w:spacing w:before="0" w:beforeAutospacing="off" w:after="20" w:afterAutospacing="off"/>
            </w:pPr>
            <w:r w:rsidRPr="13C0061F" w:rsidR="5A72E22D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Adoptado</w:t>
            </w:r>
          </w:p>
          <w:p w:rsidR="13C0061F" w:rsidP="13C0061F" w:rsidRDefault="13C0061F" w14:paraId="0CCD831E" w14:textId="71C6D53D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1155FEC" w14:textId="49F2916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IDescuento, ServicioDescuento y Convenio ya representan una Strategy parcial. El trabajo principal es integrarla realmente en el cálculo de venta.</w:t>
            </w:r>
          </w:p>
        </w:tc>
      </w:tr>
      <w:tr w:rsidR="13C0061F" w:rsidTr="13C0061F" w14:paraId="73E25F03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7F45628" w14:textId="11DB408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Chain of Responsibility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659F16F" w14:textId="301DB23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DF843D0" w14:textId="4F036A4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P-06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6C927CF" w14:textId="732E77B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encadenar validaciones de entrada, producto, cliente y stock. Coste: muchas clases pequeñas y flujo de errores más complejo.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5A72E22D" w:rsidP="13C0061F" w:rsidRDefault="5A72E22D" w14:paraId="7E683573" w14:textId="71E7DDD6">
            <w:pPr>
              <w:spacing w:before="0" w:beforeAutospacing="off" w:after="20" w:afterAutospacing="off"/>
            </w:pPr>
            <w:r w:rsidRPr="13C0061F" w:rsidR="5A72E22D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4EAD8BEB" w14:textId="35DE0DAA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4C72DC1" w14:textId="6A556DC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Las validaciones actuales son simples y locales. Primero deben corregirse los Parse y contratos de servicio; una cadena sería desproporcionada.</w:t>
            </w:r>
          </w:p>
        </w:tc>
      </w:tr>
      <w:tr w:rsidR="13C0061F" w:rsidTr="13C0061F" w14:paraId="24273EED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1BF5543" w14:textId="47DFF92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Mediator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DB5D1AF" w14:textId="44BA6A45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39EC49A" w14:textId="4F1FD3A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428B55E" w14:textId="2C981F7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Centralizaría la coordinación entre ventas, clientes, productos y movimientos. Coste: un mediador con alto riesgo de convertirse en una God Class.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4DB05258" w:rsidP="13C0061F" w:rsidRDefault="4DB05258" w14:paraId="558ED7CB" w14:textId="71E7DDD6">
            <w:pPr>
              <w:spacing w:before="0" w:beforeAutospacing="off" w:after="20" w:afterAutospacing="off"/>
            </w:pPr>
            <w:r w:rsidRPr="13C0061F" w:rsidR="4DB05258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399F83D5" w14:textId="6673FCD7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8C6E1F1" w14:textId="6CD7B80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La coordinación requerida puede resolverse mediante una Facade limitada y Observer. Mediator añadiría una dependencia central adicional.</w:t>
            </w:r>
          </w:p>
        </w:tc>
      </w:tr>
      <w:tr w:rsidR="13C0061F" w:rsidTr="13C0061F" w14:paraId="2EF6B296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42231EA" w14:textId="5F66FAB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Template Method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471E844" w14:textId="4971C11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9CA5BE5" w14:textId="5C40D89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7F20879" w14:textId="73E6FBB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compartir una plantilla para eventos similares. Coste: jerarquía de clases y herencia para comportamientos que actualmente solo son mensajes.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4DB05258" w:rsidP="13C0061F" w:rsidRDefault="4DB05258" w14:paraId="6E825D27" w14:textId="71E7DDD6">
            <w:pPr>
              <w:spacing w:before="0" w:beforeAutospacing="off" w:after="20" w:afterAutospacing="off"/>
            </w:pPr>
            <w:r w:rsidRPr="13C0061F" w:rsidR="4DB05258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Descartado</w:t>
            </w:r>
          </w:p>
          <w:p w:rsidR="13C0061F" w:rsidP="13C0061F" w:rsidRDefault="13C0061F" w14:paraId="09466F4E" w14:textId="30F48E11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E3E440D" w14:textId="528E22A5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Los eventos no comparten un algoritmo complejo con pasos variables. La repetición se resuelve mejor con un contrato común de notificación.</w:t>
            </w:r>
          </w:p>
        </w:tc>
      </w:tr>
    </w:tbl>
    <w:p w:rsidR="13C0061F" w:rsidRDefault="13C0061F" w14:paraId="48A81A87" w14:textId="571EEAC9"/>
    <w:p w:rsidR="13C0061F" w:rsidRDefault="13C0061F" w14:paraId="61B7821A" w14:textId="6C33329F"/>
    <w:p w:rsidR="13C0061F" w:rsidRDefault="13C0061F" w14:paraId="5A448EDE" w14:textId="0410D3A3"/>
    <w:p w:rsidR="13C0061F" w:rsidRDefault="13C0061F" w14:paraId="4A42168D" w14:textId="4A26ABDD"/>
    <w:p w:rsidR="13C0061F" w:rsidRDefault="13C0061F" w14:paraId="0EC58C94" w14:textId="788E3D74"/>
    <w:p w:rsidR="13C0061F" w:rsidRDefault="13C0061F" w14:paraId="52A44FA7" w14:textId="1CC3A5D8"/>
    <w:p w:rsidR="13C0061F" w:rsidRDefault="13C0061F" w14:paraId="7BD692EC" w14:textId="7A12FCC7"/>
    <w:p w:rsidR="13C0061F" w:rsidRDefault="13C0061F" w14:paraId="4B6777E5" w14:textId="14DEB3F3"/>
    <w:p w:rsidR="13C0061F" w:rsidRDefault="13C0061F" w14:paraId="76710884" w14:textId="5A1C9FE8"/>
    <w:p w:rsidR="13C0061F" w:rsidRDefault="13C0061F" w14:paraId="7962E86B" w14:textId="4EDE5921"/>
    <w:p w:rsidR="13C0061F" w:rsidRDefault="13C0061F" w14:paraId="349AC105" w14:textId="12849025"/>
    <w:p w:rsidR="13C0061F" w:rsidRDefault="13C0061F" w14:paraId="55EDD2BF" w14:textId="72C9EEAB"/>
    <w:p w:rsidR="13C0061F" w:rsidRDefault="13C0061F" w14:paraId="2930FE7B" w14:textId="137DEDD6"/>
    <w:p w:rsidR="13C0061F" w:rsidRDefault="13C0061F" w14:paraId="74E06EF4" w14:textId="385B8465"/>
    <w:p w:rsidR="13C0061F" w:rsidRDefault="13C0061F" w14:paraId="561BF15C" w14:textId="604AE67A"/>
    <w:p w:rsidR="13C0061F" w:rsidRDefault="13C0061F" w14:paraId="776F8F8E" w14:textId="6EDD302B"/>
    <w:p w:rsidR="13C0061F" w:rsidRDefault="13C0061F" w14:paraId="3CF3DB25" w14:textId="3FE01769"/>
    <w:p w:rsidR="4356B940" w:rsidP="13C0061F" w:rsidRDefault="4356B940" w14:paraId="32CE0675" w14:textId="44702FF2">
      <w:pPr>
        <w:spacing w:before="240" w:beforeAutospacing="off" w:after="200" w:afterAutospacing="off"/>
      </w:pPr>
      <w:r w:rsidRPr="13C0061F" w:rsidR="4356B940">
        <w:rPr>
          <w:rFonts w:ascii="Aptos" w:hAnsi="Aptos" w:eastAsia="Aptos" w:cs="Aptos"/>
          <w:noProof w:val="0"/>
          <w:sz w:val="21"/>
          <w:szCs w:val="21"/>
          <w:lang w:val="es-ES"/>
        </w:rPr>
        <w:t>Aquí es donde se evalúa el criterio del equipo. Se evalúan varios patrones candidatos y se adoptan pocos.</w:t>
      </w:r>
    </w:p>
    <w:p w:rsidR="4356B940" w:rsidP="13C0061F" w:rsidRDefault="4356B940" w14:paraId="7DF39C89" w14:textId="224A4388">
      <w:pPr>
        <w:spacing w:before="240" w:beforeAutospacing="off" w:after="160" w:afterAutospacing="off"/>
      </w:pPr>
      <w:r w:rsidRPr="13C0061F" w:rsidR="4356B94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Entregable 2.1: tabla de decisión de patrones.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62"/>
        <w:gridCol w:w="1114"/>
        <w:gridCol w:w="975"/>
        <w:gridCol w:w="2372"/>
        <w:gridCol w:w="1114"/>
        <w:gridCol w:w="2278"/>
      </w:tblGrid>
      <w:tr w:rsidR="13C0061F" w:rsidTr="13C0061F" w14:paraId="4EAD51C4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003274B" w14:textId="2358B732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Patrón evaluado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6EB9627" w14:textId="1BF94D83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Familia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57C2949" w14:textId="685080C3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Punto de dolor que atacaría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5358BA68" w14:textId="51DD5E26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Qué gana y qué cuesta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8CC9D53" w14:textId="1F7578E9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Decisión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4173B01" w14:textId="25469BF6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Por qué</w:t>
            </w:r>
          </w:p>
        </w:tc>
      </w:tr>
      <w:tr w:rsidR="13C0061F" w:rsidTr="13C0061F" w14:paraId="177C235B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A5B89CD" w14:textId="350DA167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Factory Method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1D6ADB3" w14:textId="1996C5D6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Creacional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9F76FF1" w14:textId="63770DC4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P-01, P-04 y P-05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8F8DE54" w14:textId="113D8910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creación extensible y desacoplada de tipos concretos. Coste: seleccionar el creador adecuado y ajustar el formato del archivo.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39BA879" w14:textId="6A04D32B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83D27E9" w14:textId="0BB20F29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Ya existen IProductoCreador, CreadorCapsula y CreadorLiquido; el problema principal es que el flujo real no los utiliza.</w:t>
            </w:r>
          </w:p>
        </w:tc>
      </w:tr>
      <w:tr w:rsidR="13C0061F" w:rsidTr="13C0061F" w14:paraId="731A7CDE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18DE706" w14:textId="277C604B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Facade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B43C6D3" w14:textId="7B7B575D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Estructural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98ADD9F" w14:textId="43BAF6D9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P-02, P-04 y P-07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EE4A20B" w14:textId="03D9EADD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un punto de entrada para casos de uso y reduce la coordinación en Program.cs. Coste: riesgo de crear otra clase con demasiadas responsabilidades.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D4221FD" w14:textId="0E1AD731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76E8E15" w14:textId="78907CC1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Es útil si se limita a coordinar operaciones como vender, cargar y verificar alertas. No debe contener reglas de stock, descuentos ni presentación.</w:t>
            </w:r>
          </w:p>
        </w:tc>
      </w:tr>
      <w:tr w:rsidR="13C0061F" w:rsidTr="13C0061F" w14:paraId="679E3A3E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48C6B8C" w14:textId="43A533E0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Observer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2A64FAE" w14:textId="5F370A8C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De comportamiento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8472C1C" w14:textId="4359CA2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P-03, P-04 y P-05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3ADF841" w14:textId="0319485A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desacoplamiento entre eventos y receptores. Coste: definir contratos comunes, administrar suscripciones y evitar fugas de eventos.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E12D718" w14:textId="55433E55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93883C1" w14:textId="6E915D61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El proyecto ya utiliza eventos como Observer de forma parcial. Conviene unificar el mecanismo y conectar IServicioNotificacion en vez de mantener cuatro suscripciones manuales con lógica de consola.</w:t>
            </w:r>
          </w:p>
        </w:tc>
      </w:tr>
      <w:tr w:rsidR="13C0061F" w:rsidTr="13C0061F" w14:paraId="65D9867D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7EAC95B" w14:textId="0FCF20F5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Command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427D334" w14:textId="6647B258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De comportamiento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29F5095" w14:textId="05A30BCC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P-02, P-04, P-06 y P-07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80B1F53" w14:textId="4264E595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encapsulación de acciones del menú, pruebas aisladas y eliminación de lógica duplicada. Coste: una clase por operación o un registro de comandos.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2FED12F" w14:textId="29C266E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CDADFB3" w14:textId="410A8997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Las opciones del menú son acciones claramente separables. Permitiría que Program.cs solo seleccione y ejecute comandos.</w:t>
            </w:r>
          </w:p>
        </w:tc>
      </w:tr>
      <w:tr w:rsidR="13C0061F" w:rsidTr="13C0061F" w14:paraId="78D9C555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FF1C898" w14:textId="2A852C5E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Strategy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92886B8" w14:textId="2ACA0AF6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De comportamiento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FFC875E" w14:textId="656A147D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P-02, P-04 y P-07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F343E16" w14:textId="555A31E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políticas intercambiables para descuentos y reglas de venta. Coste: configurar estrategias y decidir cuál corresponde a cada convenio.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5BA3BBF" w14:textId="4330A95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01B0480" w14:textId="41B76158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IDescuento, ServicioDescuento y Convenio ya representan una Strategy parcial. El trabajo principal es integrarla realmente en el cálculo de venta.</w:t>
            </w:r>
          </w:p>
        </w:tc>
      </w:tr>
    </w:tbl>
    <w:p w:rsidR="13C0061F" w:rsidRDefault="13C0061F" w14:paraId="671CE2B2" w14:textId="493460B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5CBBF6"/>
    <w:rsid w:val="0EA3E7F3"/>
    <w:rsid w:val="0F9D6442"/>
    <w:rsid w:val="0FCD06C5"/>
    <w:rsid w:val="0FCD06C5"/>
    <w:rsid w:val="13AD06F2"/>
    <w:rsid w:val="13C0061F"/>
    <w:rsid w:val="162CD106"/>
    <w:rsid w:val="1BB60D21"/>
    <w:rsid w:val="263E4C12"/>
    <w:rsid w:val="2E01667C"/>
    <w:rsid w:val="39447A04"/>
    <w:rsid w:val="3C16A54D"/>
    <w:rsid w:val="3FCC4306"/>
    <w:rsid w:val="4356B940"/>
    <w:rsid w:val="4DB05258"/>
    <w:rsid w:val="575CBBF6"/>
    <w:rsid w:val="5A72E22D"/>
    <w:rsid w:val="5CB66E0C"/>
    <w:rsid w:val="6502A2D2"/>
    <w:rsid w:val="6502A2D2"/>
    <w:rsid w:val="65DA6422"/>
    <w:rsid w:val="661B0143"/>
    <w:rsid w:val="6787CCEB"/>
    <w:rsid w:val="6D3AE449"/>
    <w:rsid w:val="740B9D3C"/>
    <w:rsid w:val="77C8C285"/>
    <w:rsid w:val="7BA5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F8D1"/>
  <w15:chartTrackingRefBased/>
  <w15:docId w15:val="{022081DB-EDB5-4C04-8528-8AEFC42D27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3C006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2026-09-04T03:24:42.1429821Z</dcterms:created>
  <dcterms:modified xsi:type="dcterms:W3CDTF">2026-09-04T03:38:48.9885741Z</dcterms:modified>
  <dc:creator>Yoshuan David Pabon Mejia</dc:creator>
  <lastModifiedBy>Yoshuan David Pabon Mejia</lastModifiedBy>
</coreProperties>
</file>