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A3E7F3" w:rsidP="13C0061F" w:rsidRDefault="0EA3E7F3" w14:paraId="5FAEC2D9" w14:textId="52F20DE6">
      <w:pPr>
        <w:spacing w:before="0" w:beforeAutospacing="off" w:after="160" w:afterAutospacing="off"/>
      </w:pPr>
      <w:r w:rsidRPr="13C0061F" w:rsidR="0EA3E7F3">
        <w:rPr>
          <w:rFonts w:ascii="Arial" w:hAnsi="Arial" w:eastAsia="Arial" w:cs="Arial"/>
          <w:b w:val="1"/>
          <w:bCs w:val="1"/>
          <w:noProof w:val="0"/>
          <w:color w:val="1F3A63"/>
          <w:sz w:val="36"/>
          <w:szCs w:val="36"/>
          <w:lang w:val="es-ES"/>
        </w:rPr>
        <w:t>Actividad 2 — Decidir sobre los patrones a incorporar</w:t>
      </w:r>
    </w:p>
    <w:p w:rsidR="6787CCEB" w:rsidP="13C0061F" w:rsidRDefault="6787CCEB" w14:paraId="70573AE5" w14:textId="225B5954">
      <w:pPr>
        <w:rPr>
          <w:b w:val="1"/>
          <w:bCs w:val="1"/>
        </w:rPr>
      </w:pPr>
      <w:r w:rsidRPr="13C0061F" w:rsidR="6787CCEB">
        <w:rPr>
          <w:b w:val="1"/>
          <w:bCs w:val="1"/>
        </w:rPr>
        <w:t xml:space="preserve">Tabla de </w:t>
      </w:r>
      <w:r w:rsidRPr="13C0061F" w:rsidR="13AD06F2">
        <w:rPr>
          <w:b w:val="1"/>
          <w:bCs w:val="1"/>
        </w:rPr>
        <w:t>Evaluación</w:t>
      </w:r>
      <w:r w:rsidRPr="13C0061F" w:rsidR="6787CCEB">
        <w:rPr>
          <w:b w:val="1"/>
          <w:bCs w:val="1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36"/>
        <w:gridCol w:w="1136"/>
        <w:gridCol w:w="1136"/>
        <w:gridCol w:w="2167"/>
        <w:gridCol w:w="1136"/>
        <w:gridCol w:w="2305"/>
      </w:tblGrid>
      <w:tr w:rsidR="13C0061F" w:rsidTr="13C0061F" w14:paraId="357F54D0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A352403" w14:textId="492C35D0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Patrón evaluado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3EC197C" w14:textId="36AA0DC1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Familia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6CAD129" w14:textId="314B77E3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Punto de dolor que atacaría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D358B99" w14:textId="0FC11781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Qué gana y qué cuesta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BA950EC" w14:textId="1B94CFCD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Decisión</w:t>
            </w: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8F3F773" w14:textId="675B15EA">
            <w:pPr>
              <w:spacing w:before="0" w:beforeAutospacing="off" w:after="0" w:afterAutospacing="off"/>
            </w:pPr>
            <w:r w:rsidRPr="13C0061F" w:rsidR="13C0061F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Por qué</w:t>
            </w:r>
          </w:p>
        </w:tc>
      </w:tr>
      <w:tr w:rsidR="13C0061F" w:rsidTr="13C0061F" w14:paraId="2ED8D9A0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B568FCB" w14:textId="7E031EE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Factory Method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E7F58F9" w14:textId="76C3AF2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958F82A" w14:textId="689BB61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30DDAB4" w14:textId="2C68D45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creación extensible y desacoplada de tipos concretos. Coste: seleccionar el creador adecuado y ajustar el formato del archivo.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BB60D21" w:rsidP="13C0061F" w:rsidRDefault="1BB60D21" w14:paraId="4C0FC31D" w14:textId="71E7DDD6">
            <w:pPr>
              <w:spacing w:before="0" w:beforeAutospacing="off" w:after="20" w:afterAutospacing="off"/>
            </w:pPr>
            <w:r w:rsidRPr="13C0061F" w:rsidR="1BB60D21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5DF1EDF" w14:textId="254359D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Ya existen IProductoCreador, CreadorCapsula y CreadorLiquido; el problema principal es que el flujo real no los utiliza.</w:t>
            </w:r>
          </w:p>
        </w:tc>
      </w:tr>
      <w:tr w:rsidR="13C0061F" w:rsidTr="13C0061F" w14:paraId="707CCD80">
        <w:trPr>
          <w:trHeight w:val="1185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89ED2A0" w14:textId="5D96099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Builder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EA40BBB" w14:textId="697B63E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71AA2C7" w14:textId="1BC03F8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49C006F" w14:textId="3B24B23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construcción paso a paso y validación centralizada. Coste: builders adicionales para objetos que actualmente tienen constructores manejables.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39447A04" w:rsidP="13C0061F" w:rsidRDefault="39447A04" w14:paraId="544A2EAA" w14:textId="71E7DDD6">
            <w:pPr>
              <w:spacing w:before="0" w:beforeAutospacing="off" w:after="20" w:afterAutospacing="off"/>
            </w:pPr>
            <w:r w:rsidRPr="13C0061F" w:rsidR="39447A04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59EE9D3C" w14:textId="66EFBE69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B584C32" w14:textId="4781F3A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El problema no es la cantidad de parámetros sino la selección rígida del tipo. Builder no resolvería por sí solo la creación de cápsulas o líquidos desde el archivo.</w:t>
            </w:r>
          </w:p>
        </w:tc>
      </w:tr>
      <w:tr w:rsidR="13C0061F" w:rsidTr="13C0061F" w14:paraId="50826859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DC93EB6" w14:textId="6411326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Prototype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AB49946" w14:textId="04178B9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CE9E096" w14:textId="684A43E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79F3781" w14:textId="5ED2992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clonación de productos preconfigurados. Coste: copias profundas, control de identidad y riesgo de clonar stock, fechas o referencias incorrectamente.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39447A04" w:rsidP="13C0061F" w:rsidRDefault="39447A04" w14:paraId="6E68E73E" w14:textId="71E7DDD6">
            <w:pPr>
              <w:spacing w:before="0" w:beforeAutospacing="off" w:after="20" w:afterAutospacing="off"/>
            </w:pPr>
            <w:r w:rsidRPr="13C0061F" w:rsidR="39447A04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7121F818" w14:textId="714F108F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E267FB7" w14:textId="1EE0959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hay evidencia de que se necesiten productos similares clonados. La fábrica existente resuelve mejor la creación inicial.</w:t>
            </w:r>
          </w:p>
        </w:tc>
      </w:tr>
      <w:tr w:rsidR="13C0061F" w:rsidTr="13C0061F" w14:paraId="2071A7EB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EE71CB6" w14:textId="5F9636EA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Abstract Factory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D7CD59C" w14:textId="64F0C77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3EE76A4" w14:textId="43B8EE5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P-01 y P-04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BE565A4" w14:textId="475A515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familias coherentes de productos relacionados. Coste: interfaces de fábricas y jerarquías adicionales.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3FCC4306" w:rsidP="13C0061F" w:rsidRDefault="3FCC4306" w14:paraId="14FCC4D0" w14:textId="71E7DDD6">
            <w:pPr>
              <w:spacing w:before="0" w:beforeAutospacing="off" w:after="20" w:afterAutospacing="off"/>
            </w:pPr>
            <w:r w:rsidRPr="13C0061F" w:rsidR="3FCC4306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6D7BFE9C" w14:textId="512CDD3C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D66512E" w14:textId="6884A19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Actualmente solo se observa una familia de productos farmacéuticos. La advertencia del profesor aplica directamente: sería una abstracción prematura.</w:t>
            </w:r>
          </w:p>
        </w:tc>
      </w:tr>
      <w:tr w:rsidR="13C0061F" w:rsidTr="13C0061F" w14:paraId="6219D504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573C1F5" w14:textId="7898DC2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Singleton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A629B8A" w14:textId="1E959E1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Creacional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C9A54D9" w14:textId="678B46E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098C3EA" w14:textId="6877311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centralizar eventos o servicios. Coste: estado global, pruebas más difíciles y ocultamiento de dependencias.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740B9D3C" w:rsidP="13C0061F" w:rsidRDefault="740B9D3C" w14:paraId="131AD195" w14:textId="71E7DDD6">
            <w:pPr>
              <w:spacing w:before="0" w:beforeAutospacing="off" w:after="20" w:afterAutospacing="off"/>
            </w:pPr>
            <w:r w:rsidRPr="13C0061F" w:rsidR="740B9D3C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50D7572D" w14:textId="1CB955A7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69D4ACC" w14:textId="4EC14E7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Program.cs ya puede compartir instancias mediante inyección. Un Singleton sería esencialmente una variable global con restricciones y dificultaría sustituir dependencias en pruebas.</w:t>
            </w:r>
          </w:p>
        </w:tc>
      </w:tr>
      <w:tr w:rsidR="13C0061F" w:rsidTr="13C0061F" w14:paraId="0D79158B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EF33737" w14:textId="3193FE1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Adapter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9DB774A" w14:textId="7F24B1D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5D1ACDD" w14:textId="19E3C1B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P-05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6F5B051" w14:textId="19DA724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adaptar ServicioNotificacion o formatos de entrada. Coste: clases adaptadoras que no eliminan la causa principal.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740B9D3C" w:rsidP="13C0061F" w:rsidRDefault="740B9D3C" w14:paraId="473BD5E5" w14:textId="71E7DDD6">
            <w:pPr>
              <w:spacing w:before="0" w:beforeAutospacing="off" w:after="20" w:afterAutospacing="off"/>
            </w:pPr>
            <w:r w:rsidRPr="13C0061F" w:rsidR="740B9D3C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2DA3EE2B" w14:textId="5949DF1F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B26365C" w14:textId="27420F8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existe una API externa incompatible que obligue a adaptar. El problema actual se resuelve mejor con interfaces, validación y Observer.</w:t>
            </w:r>
          </w:p>
        </w:tc>
      </w:tr>
      <w:tr w:rsidR="13C0061F" w:rsidTr="13C0061F" w14:paraId="2DD30E9D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228B860" w14:textId="517F977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Facade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C0FEC38" w14:textId="6FCA5A2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AB82190" w14:textId="6F309A2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P-04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22E81C8" w14:textId="36273D6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un punto de entrada para casos de uso y reduce la coordinación en Program.cs. Coste: riesgo de crear otra clase con demasiadas responsabilidades.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6D3AE449" w:rsidP="13C0061F" w:rsidRDefault="6D3AE449" w14:paraId="55AD1EA7" w14:textId="71E7DDD6">
            <w:pPr>
              <w:spacing w:before="0" w:beforeAutospacing="off" w:after="20" w:afterAutospacing="off"/>
            </w:pPr>
            <w:r w:rsidRPr="13C0061F" w:rsidR="6D3AE449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290F8EAE" w14:textId="3FF70AF0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6A4E100" w14:textId="014988D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 útil si se limita a coordinar operaciones como vender, cargar y verificar alertas. No debe contener reglas de stock, descuentos ni presentación.</w:t>
            </w:r>
          </w:p>
        </w:tc>
      </w:tr>
      <w:tr w:rsidR="13C0061F" w:rsidTr="13C0061F" w14:paraId="36454666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97BED2F" w14:textId="0A47477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Decorator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6077770" w14:textId="4E8E8C5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76F0DFE" w14:textId="16C7759C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P-03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7BCA984" w14:textId="08EDA86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Permitiría envolver ventas con logging, notificaciones o validación. Coste: varias capas y una cadena de objetos difícil de seguir para una aplicación pequeña.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661B0143" w:rsidP="13C0061F" w:rsidRDefault="661B0143" w14:paraId="388FDF10" w14:textId="71E7DDD6">
            <w:pPr>
              <w:spacing w:before="0" w:beforeAutospacing="off" w:after="20" w:afterAutospacing="off"/>
            </w:pPr>
            <w:r w:rsidRPr="13C0061F" w:rsidR="661B0143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25DAA909" w14:textId="3CBC46F4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9F4E5C7" w14:textId="57D5E51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hay suficiente comportamiento transversal independiente para justificar envoltorios adicionales.</w:t>
            </w:r>
          </w:p>
        </w:tc>
      </w:tr>
      <w:tr w:rsidR="13C0061F" w:rsidTr="13C0061F" w14:paraId="170CE8C1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AA97D4B" w14:textId="0F612C56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Proxy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E3DB706" w14:textId="053ABBBC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Estructural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045B25B" w14:textId="72911B1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P-05 y P-06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C012F69" w14:textId="3B4B253A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controlar acceso a repositorios o servicios. Coste: duplicar interfaces y agregar una capa de intermediación.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661B0143" w:rsidP="13C0061F" w:rsidRDefault="661B0143" w14:paraId="339ADC0E" w14:textId="71E7DDD6">
            <w:pPr>
              <w:spacing w:before="0" w:beforeAutospacing="off" w:after="20" w:afterAutospacing="off"/>
            </w:pPr>
            <w:r w:rsidRPr="13C0061F" w:rsidR="661B0143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028A8E7E" w14:textId="7312C0E7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CE1BE4A" w14:textId="5333CD1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No existe una necesidad comprobada de acceso remoto, lazy loading, seguridad o control de acceso.</w:t>
            </w:r>
          </w:p>
        </w:tc>
      </w:tr>
      <w:tr w:rsidR="13C0061F" w:rsidTr="13C0061F" w14:paraId="1246E909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D7552EB" w14:textId="4CF76C56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Observer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8210593" w14:textId="0E76BE4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5DAD7C0" w14:textId="661DF5E4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521ED68" w14:textId="0297FA8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desacoplamiento entre eventos y receptores. Coste: definir contratos comunes, administrar suscripciones y evitar fugas de eventos.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5CB66E0C" w:rsidP="13C0061F" w:rsidRDefault="5CB66E0C" w14:paraId="12BDCBAF" w14:textId="71E7DDD6">
            <w:pPr>
              <w:spacing w:before="0" w:beforeAutospacing="off" w:after="20" w:afterAutospacing="off"/>
            </w:pPr>
            <w:r w:rsidRPr="13C0061F" w:rsidR="5CB66E0C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3A7BE1A2" w14:textId="514F3202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27CC60F" w14:textId="322D9546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El proyecto ya utiliza eventos como Observer de forma parcial. Conviene unificar el mecanismo y conectar IServicioNotificacion en vez de mantener cuatro suscripciones manuales con lógica de consola.</w:t>
            </w:r>
          </w:p>
        </w:tc>
      </w:tr>
      <w:tr w:rsidR="13C0061F" w:rsidTr="13C0061F" w14:paraId="5C23DE05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637C47E" w14:textId="5419ADE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Command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DAD0BAD" w14:textId="2F861CDF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DF4F599" w14:textId="31C68F6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P-04, P-06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7239A22" w14:textId="35FAD25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encapsulación de acciones del menú, pruebas aisladas y eliminación de lógica duplicada. Coste: una clase por operación o un registro de comandos.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77C8C285" w:rsidP="13C0061F" w:rsidRDefault="77C8C285" w14:paraId="2C7A6CD8" w14:textId="71E7DDD6">
            <w:pPr>
              <w:spacing w:before="0" w:beforeAutospacing="off" w:after="20" w:afterAutospacing="off"/>
            </w:pPr>
            <w:r w:rsidRPr="13C0061F" w:rsidR="77C8C285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12248245" w14:textId="2C7BDA88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58EAB4D" w14:textId="0A45828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Las opciones del menú son acciones claramente separables. Permitiría que Program.cs solo seleccione y ejecute comandos.</w:t>
            </w:r>
          </w:p>
        </w:tc>
      </w:tr>
      <w:tr w:rsidR="13C0061F" w:rsidTr="13C0061F" w14:paraId="4E9DE706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E8B19C0" w14:textId="4CCE9B7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Strategy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95DD560" w14:textId="3DE9E18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2410432" w14:textId="2EE877D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P-02, P-04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0E109B8" w14:textId="00B1223A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Gana políticas intercambiables para descuentos y reglas de venta. Coste: configurar estrategias y decidir cuál corresponde a cada convenio.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5A72E22D" w:rsidP="13C0061F" w:rsidRDefault="5A72E22D" w14:paraId="32FB5504" w14:textId="71E7DDD6">
            <w:pPr>
              <w:spacing w:before="0" w:beforeAutospacing="off" w:after="20" w:afterAutospacing="off"/>
            </w:pPr>
            <w:r w:rsidRPr="13C0061F" w:rsidR="5A72E22D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0CCD831E" w14:textId="71C6D53D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1155FEC" w14:textId="49F2916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IDescuento, ServicioDescuento y Convenio ya representan una Strategy parcial. El trabajo principal es integrarla realmente en el cálculo de venta.</w:t>
            </w:r>
          </w:p>
        </w:tc>
      </w:tr>
      <w:tr w:rsidR="13C0061F" w:rsidTr="13C0061F" w14:paraId="73E25F03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7F45628" w14:textId="11DB408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Chain of Responsibility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659F16F" w14:textId="301DB238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DF843D0" w14:textId="4F036A4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P-06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6C927CF" w14:textId="732E77B9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encadenar validaciones de entrada, producto, cliente y stock. Coste: muchas clases pequeñas y flujo de errores más complejo.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5A72E22D" w:rsidP="13C0061F" w:rsidRDefault="5A72E22D" w14:paraId="7E683573" w14:textId="71E7DDD6">
            <w:pPr>
              <w:spacing w:before="0" w:beforeAutospacing="off" w:after="20" w:afterAutospacing="off"/>
            </w:pPr>
            <w:r w:rsidRPr="13C0061F" w:rsidR="5A72E22D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4EAD8BEB" w14:textId="35DE0DAA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4C72DC1" w14:textId="6A556DC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Las validaciones actuales son simples y locales. Primero deben corregirse los Parse y contratos de servicio; una cadena sería desproporcionada.</w:t>
            </w:r>
          </w:p>
        </w:tc>
      </w:tr>
      <w:tr w:rsidR="13C0061F" w:rsidTr="13C0061F" w14:paraId="24273EED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1BF5543" w14:textId="47DFF927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Mediator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DB5D1AF" w14:textId="44BA6A45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39EC49A" w14:textId="4F1FD3A3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P-03, P-04 y P-05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428B55E" w14:textId="2C981F72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Centralizaría la coordinación entre ventas, clientes, productos y movimientos. Coste: un mediador con alto riesgo de convertirse en una God Class.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4DB05258" w:rsidP="13C0061F" w:rsidRDefault="4DB05258" w14:paraId="558ED7CB" w14:textId="71E7DDD6">
            <w:pPr>
              <w:spacing w:before="0" w:beforeAutospacing="off" w:after="20" w:afterAutospacing="off"/>
            </w:pPr>
            <w:r w:rsidRPr="13C0061F" w:rsidR="4DB05258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399F83D5" w14:textId="6673FCD7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8C6E1F1" w14:textId="6CD7B801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La coordinación requerida puede resolverse mediante una Facade limitada y Observer. Mediator añadiría una dependencia central adicional.</w:t>
            </w:r>
          </w:p>
        </w:tc>
      </w:tr>
      <w:tr w:rsidR="13C0061F" w:rsidTr="13C0061F" w14:paraId="2EF6B296">
        <w:trPr>
          <w:trHeight w:val="300"/>
        </w:trPr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42231EA" w14:textId="5F66FAB0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Template Method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471E844" w14:textId="4971C11B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De comportamiento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9CA5BE5" w14:textId="5C40D89D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P-03 y P-07</w:t>
            </w:r>
          </w:p>
        </w:tc>
        <w:tc>
          <w:tcPr>
            <w:tcW w:w="2167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7F20879" w14:textId="73E6FBBE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Podría compartir una plantilla para eventos similares. Coste: jerarquía de clases y herencia para comportamientos que actualmente solo son mensajes.</w:t>
            </w:r>
          </w:p>
        </w:tc>
        <w:tc>
          <w:tcPr>
            <w:tcW w:w="1136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4DB05258" w:rsidP="13C0061F" w:rsidRDefault="4DB05258" w14:paraId="6E825D27" w14:textId="71E7DDD6">
            <w:pPr>
              <w:spacing w:before="0" w:beforeAutospacing="off" w:after="20" w:afterAutospacing="off"/>
            </w:pPr>
            <w:r w:rsidRPr="13C0061F" w:rsidR="4DB05258"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  <w:t>Pendiente</w:t>
            </w:r>
          </w:p>
          <w:p w:rsidR="13C0061F" w:rsidP="13C0061F" w:rsidRDefault="13C0061F" w14:paraId="09466F4E" w14:textId="30F48E11">
            <w:pPr>
              <w:spacing w:before="0" w:beforeAutospacing="off" w:after="20" w:afterAutospacing="off"/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</w:tc>
        <w:tc>
          <w:tcPr>
            <w:tcW w:w="230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E3E440D" w14:textId="528E22A5">
            <w:pPr>
              <w:spacing w:before="0" w:beforeAutospacing="off" w:after="20" w:afterAutospacing="off"/>
            </w:pPr>
            <w:r w:rsidRPr="13C0061F" w:rsidR="13C0061F">
              <w:rPr>
                <w:rFonts w:ascii="Arial" w:hAnsi="Arial" w:eastAsia="Arial" w:cs="Arial"/>
                <w:sz w:val="14"/>
                <w:szCs w:val="14"/>
              </w:rPr>
              <w:t>Los eventos no comparten un algoritmo complejo con pasos variables. La repetición se resuelve mejor con un contrato común de notificación.</w:t>
            </w:r>
          </w:p>
        </w:tc>
      </w:tr>
    </w:tbl>
    <w:p w:rsidR="13C0061F" w:rsidRDefault="13C0061F" w14:paraId="48A81A87" w14:textId="571EEAC9"/>
    <w:p w:rsidR="13C0061F" w:rsidRDefault="13C0061F" w14:paraId="61B7821A" w14:textId="6C33329F"/>
    <w:p w:rsidR="13C0061F" w:rsidRDefault="13C0061F" w14:paraId="5A448EDE" w14:textId="0410D3A3"/>
    <w:p w:rsidR="13C0061F" w:rsidRDefault="13C0061F" w14:paraId="4A42168D" w14:textId="4A26ABDD"/>
    <w:p w:rsidR="13C0061F" w:rsidRDefault="13C0061F" w14:paraId="0EC58C94" w14:textId="788E3D74"/>
    <w:p w:rsidR="13C0061F" w:rsidRDefault="13C0061F" w14:paraId="52A44FA7" w14:textId="1CC3A5D8"/>
    <w:p w:rsidR="13C0061F" w:rsidRDefault="13C0061F" w14:paraId="7BD692EC" w14:textId="7A12FCC7"/>
    <w:p w:rsidR="13C0061F" w:rsidRDefault="13C0061F" w14:paraId="4B6777E5" w14:textId="14DEB3F3"/>
    <w:p w:rsidR="13C0061F" w:rsidRDefault="13C0061F" w14:paraId="76710884" w14:textId="5A1C9FE8"/>
    <w:p w:rsidR="13C0061F" w:rsidRDefault="13C0061F" w14:paraId="7962E86B" w14:textId="4EDE5921"/>
    <w:p w:rsidR="13C0061F" w:rsidRDefault="13C0061F" w14:paraId="349AC105" w14:textId="12849025"/>
    <w:p w:rsidR="13C0061F" w:rsidRDefault="13C0061F" w14:paraId="55EDD2BF" w14:textId="72C9EEAB"/>
    <w:p w:rsidR="13C0061F" w:rsidRDefault="13C0061F" w14:paraId="2930FE7B" w14:textId="137DEDD6"/>
    <w:p w:rsidR="13C0061F" w:rsidRDefault="13C0061F" w14:paraId="74E06EF4" w14:textId="385B8465"/>
    <w:p w:rsidR="13C0061F" w:rsidRDefault="13C0061F" w14:paraId="561BF15C" w14:textId="604AE67A"/>
    <w:p w:rsidR="13C0061F" w:rsidRDefault="13C0061F" w14:paraId="776F8F8E" w14:textId="6EDD302B"/>
    <w:p w:rsidR="13C0061F" w:rsidRDefault="13C0061F" w14:paraId="3CF3DB25" w14:textId="3FE01769"/>
    <w:p w:rsidR="4356B940" w:rsidP="13C0061F" w:rsidRDefault="4356B940" w14:paraId="32CE0675" w14:textId="44702FF2">
      <w:pPr>
        <w:spacing w:before="240" w:beforeAutospacing="off" w:after="200" w:afterAutospacing="off"/>
      </w:pPr>
      <w:r w:rsidRPr="13C0061F" w:rsidR="4356B940">
        <w:rPr>
          <w:rFonts w:ascii="Aptos" w:hAnsi="Aptos" w:eastAsia="Aptos" w:cs="Aptos"/>
          <w:noProof w:val="0"/>
          <w:sz w:val="21"/>
          <w:szCs w:val="21"/>
          <w:lang w:val="es-ES"/>
        </w:rPr>
        <w:t>Aquí es donde se evalúa el criterio del equipo. Se evalúan varios patrones candidatos y se adoptan pocos.</w:t>
      </w:r>
    </w:p>
    <w:p w:rsidR="4356B940" w:rsidP="13C0061F" w:rsidRDefault="4356B940" w14:paraId="7DF39C89" w14:textId="224A4388">
      <w:pPr>
        <w:spacing w:before="240" w:beforeAutospacing="off" w:after="160" w:afterAutospacing="off"/>
      </w:pPr>
      <w:r w:rsidRPr="13C0061F" w:rsidR="4356B94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Entregable 2.1: tabla de decisión de patrones.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62"/>
        <w:gridCol w:w="1114"/>
        <w:gridCol w:w="975"/>
        <w:gridCol w:w="2372"/>
        <w:gridCol w:w="1114"/>
        <w:gridCol w:w="2278"/>
      </w:tblGrid>
      <w:tr w:rsidR="13C0061F" w:rsidTr="13C0061F" w14:paraId="4EAD51C4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7003274B" w14:textId="2358B732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Patrón evaluado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6EB9627" w14:textId="1BF94D83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Familia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57C2949" w14:textId="685080C3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Punto de dolor que atacaría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5358BA68" w14:textId="51DD5E26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Qué gana y qué cuesta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8CC9D53" w14:textId="1F7578E9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Decisión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shd w:val="clear" w:color="auto" w:fill="203F70"/>
            <w:tcMar/>
            <w:vAlign w:val="center"/>
          </w:tcPr>
          <w:p w:rsidR="13C0061F" w:rsidP="13C0061F" w:rsidRDefault="13C0061F" w14:paraId="44173B01" w14:textId="25469BF6">
            <w:pPr>
              <w:spacing w:before="0" w:beforeAutospacing="off" w:after="0" w:afterAutospacing="off"/>
              <w:jc w:val="left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Por qué</w:t>
            </w:r>
          </w:p>
        </w:tc>
      </w:tr>
      <w:tr w:rsidR="13C0061F" w:rsidTr="13C0061F" w14:paraId="177C235B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A5B89CD" w14:textId="350DA167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Factory Method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1D6ADB3" w14:textId="1996C5D6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Creacional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9F76FF1" w14:textId="63770DC4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P-01, P-04 y P-05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8F8DE54" w14:textId="113D8910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creación extensible y desacoplada de tipos concretos. Coste: seleccionar el creador adecuado y ajustar el formato del archivo.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39BA879" w14:textId="6A04D32B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83D27E9" w14:textId="0BB20F29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Ya existen IProductoCreador, CreadorCapsula y CreadorLiquido; el problema principal es que el flujo real no los utiliza.</w:t>
            </w:r>
          </w:p>
        </w:tc>
      </w:tr>
      <w:tr w:rsidR="13C0061F" w:rsidTr="13C0061F" w14:paraId="731A7CDE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18DE706" w14:textId="277C604B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Facade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B43C6D3" w14:textId="7B7B575D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Estructural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98ADD9F" w14:textId="43BAF6D9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P-02, P-04 y P-07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EE4A20B" w14:textId="03D9EADD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un punto de entrada para casos de uso y reduce la coordinación en Program.cs. Coste: riesgo de crear otra clase con demasiadas responsabilidades.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D4221FD" w14:textId="0E1AD731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76E8E15" w14:textId="78907CC1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Es útil si se limita a coordinar operaciones como vender, cargar y verificar alertas. No debe contener reglas de stock, descuentos ni presentación.</w:t>
            </w:r>
          </w:p>
        </w:tc>
      </w:tr>
      <w:tr w:rsidR="13C0061F" w:rsidTr="13C0061F" w14:paraId="679E3A3E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48C6B8C" w14:textId="43A533E0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Observer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2A64FAE" w14:textId="5F370A8C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De comportamiento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8472C1C" w14:textId="4359CA2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P-03, P-04 y P-05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3ADF841" w14:textId="0319485A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desacoplamiento entre eventos y receptores. Coste: definir contratos comunes, administrar suscripciones y evitar fugas de eventos.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E12D718" w14:textId="55433E55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493883C1" w14:textId="6E915D61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El proyecto ya utiliza eventos como Observer de forma parcial. Conviene unificar el mecanismo y conectar IServicioNotificacion en vez de mantener cuatro suscripciones manuales con lógica de consola.</w:t>
            </w:r>
          </w:p>
        </w:tc>
      </w:tr>
      <w:tr w:rsidR="13C0061F" w:rsidTr="13C0061F" w14:paraId="65D9867D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7EAC95B" w14:textId="0FCF20F5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Command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427D334" w14:textId="6647B258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De comportamiento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229F5095" w14:textId="05A30BCC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P-02, P-04, P-06 y P-07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80B1F53" w14:textId="4264E595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encapsulación de acciones del menú, pruebas aisladas y eliminación de lógica duplicada. Coste: una clase por operación o un registro de comandos.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72FED12F" w14:textId="29C266E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CDADFB3" w14:textId="410A8997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Las opciones del menú son acciones claramente separables. Permitiría que Program.cs solo seleccione y ejecute comandos.</w:t>
            </w:r>
          </w:p>
        </w:tc>
      </w:tr>
      <w:tr w:rsidR="13C0061F" w:rsidTr="13C0061F" w14:paraId="78D9C555">
        <w:trPr>
          <w:trHeight w:val="300"/>
        </w:trPr>
        <w:tc>
          <w:tcPr>
            <w:tcW w:w="116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5FF1C898" w14:textId="2A852C5E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Strategy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692886B8" w14:textId="2ACA0AF6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De comportamiento</w:t>
            </w:r>
          </w:p>
        </w:tc>
        <w:tc>
          <w:tcPr>
            <w:tcW w:w="975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3FFC875E" w14:textId="656A147D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P-02, P-04 y P-07</w:t>
            </w:r>
          </w:p>
        </w:tc>
        <w:tc>
          <w:tcPr>
            <w:tcW w:w="2372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F343E16" w14:textId="555A31E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Gana políticas intercambiables para descuentos y reglas de venta. Coste: configurar estrategias y decidir cuál corresponde a cada convenio.</w:t>
            </w:r>
          </w:p>
        </w:tc>
        <w:tc>
          <w:tcPr>
            <w:tcW w:w="1114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15BA3BBF" w14:textId="4330A95F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b w:val="1"/>
                <w:bCs w:val="1"/>
                <w:sz w:val="16"/>
                <w:szCs w:val="16"/>
              </w:rPr>
              <w:t>Adoptado</w:t>
            </w:r>
          </w:p>
        </w:tc>
        <w:tc>
          <w:tcPr>
            <w:tcW w:w="2278" w:type="dxa"/>
            <w:tcBorders>
              <w:top w:val="single" w:color="9FB6D1" w:sz="4"/>
              <w:left w:val="single" w:color="9FB6D1" w:sz="4"/>
              <w:bottom w:val="single" w:color="9FB6D1" w:sz="4"/>
              <w:right w:val="single" w:color="9FB6D1" w:sz="4"/>
            </w:tcBorders>
            <w:tcMar/>
            <w:vAlign w:val="top"/>
          </w:tcPr>
          <w:p w:rsidR="13C0061F" w:rsidP="13C0061F" w:rsidRDefault="13C0061F" w14:paraId="001B0480" w14:textId="41B76158">
            <w:pPr>
              <w:spacing w:before="0" w:beforeAutospacing="off" w:after="40" w:afterAutospacing="off"/>
            </w:pPr>
            <w:r w:rsidRPr="13C0061F" w:rsidR="13C0061F">
              <w:rPr>
                <w:rFonts w:ascii="Arial" w:hAnsi="Arial" w:eastAsia="Arial" w:cs="Arial"/>
                <w:sz w:val="16"/>
                <w:szCs w:val="16"/>
              </w:rPr>
              <w:t>IDescuento, ServicioDescuento y Convenio ya representan una Strategy parcial. El trabajo principal es integrarla realmente en el cálculo de venta.</w:t>
            </w:r>
          </w:p>
        </w:tc>
      </w:tr>
    </w:tbl>
    <w:p w:rsidR="13C0061F" w:rsidRDefault="13C0061F" w14:paraId="671CE2B2" w14:textId="493460B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CBBF6"/>
    <w:rsid w:val="0EA3E7F3"/>
    <w:rsid w:val="0F9D6442"/>
    <w:rsid w:val="0FCD06C5"/>
    <w:rsid w:val="0FCD06C5"/>
    <w:rsid w:val="13AD06F2"/>
    <w:rsid w:val="13C0061F"/>
    <w:rsid w:val="162CD106"/>
    <w:rsid w:val="1BB60D21"/>
    <w:rsid w:val="263E4C12"/>
    <w:rsid w:val="2E01667C"/>
    <w:rsid w:val="39447A04"/>
    <w:rsid w:val="3C16A54D"/>
    <w:rsid w:val="3FCC4306"/>
    <w:rsid w:val="4356B940"/>
    <w:rsid w:val="4DB05258"/>
    <w:rsid w:val="575CBBF6"/>
    <w:rsid w:val="5A72E22D"/>
    <w:rsid w:val="5CB66E0C"/>
    <w:rsid w:val="6502A2D2"/>
    <w:rsid w:val="6502A2D2"/>
    <w:rsid w:val="65DA6422"/>
    <w:rsid w:val="661B0143"/>
    <w:rsid w:val="6787CCEB"/>
    <w:rsid w:val="6D3AE449"/>
    <w:rsid w:val="740B9D3C"/>
    <w:rsid w:val="77C8C285"/>
    <w:rsid w:val="7BA5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F8D1"/>
  <w15:chartTrackingRefBased/>
  <w15:docId w15:val="{022081DB-EDB5-4C04-8528-8AEFC42D27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3C006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2026-09-04T03:24:42.1429821Z</dcterms:created>
  <dcterms:modified xsi:type="dcterms:W3CDTF">2026-09-04T03:38:48.9885741Z</dcterms:modified>
  <dc:creator>Yoshuan David Pabon Mejia</dc:creator>
  <lastModifiedBy>Yoshuan David Pabon Mejia</lastModifiedBy>
</coreProperties>
</file>