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0A3B" w14:textId="77777777" w:rsidR="002F0223" w:rsidRPr="00751238" w:rsidRDefault="00751238" w:rsidP="00751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238">
        <w:rPr>
          <w:rFonts w:ascii="Times New Roman" w:hAnsi="Times New Roman" w:cs="Times New Roman"/>
          <w:b/>
          <w:sz w:val="28"/>
          <w:szCs w:val="28"/>
        </w:rPr>
        <w:t>Reporte de modelos predictivos</w:t>
      </w:r>
    </w:p>
    <w:p w14:paraId="7F353D51" w14:textId="77777777" w:rsidR="00D24475" w:rsidRDefault="001D7F00" w:rsidP="001D7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7F00">
        <w:rPr>
          <w:rFonts w:ascii="Times New Roman" w:hAnsi="Times New Roman" w:cs="Times New Roman"/>
          <w:b/>
          <w:sz w:val="24"/>
          <w:szCs w:val="24"/>
        </w:rPr>
        <w:t>Modelo proyecto 1</w:t>
      </w:r>
    </w:p>
    <w:p w14:paraId="387E3BFF" w14:textId="77777777" w:rsidR="006F17A8" w:rsidRPr="006F17A8" w:rsidRDefault="0039340F" w:rsidP="001D7F00">
      <w:pPr>
        <w:jc w:val="both"/>
        <w:rPr>
          <w:rFonts w:ascii="Times New Roman" w:hAnsi="Times New Roman" w:cs="Times New Roman"/>
        </w:rPr>
      </w:pPr>
      <w:r w:rsidRPr="0039340F">
        <w:rPr>
          <w:rFonts w:ascii="Times New Roman" w:hAnsi="Times New Roman" w:cs="Times New Roman"/>
          <w:b/>
        </w:rPr>
        <w:t>Estructura de la red</w:t>
      </w:r>
      <w:r>
        <w:rPr>
          <w:rFonts w:ascii="Times New Roman" w:hAnsi="Times New Roman" w:cs="Times New Roman"/>
        </w:rPr>
        <w:t>: e</w:t>
      </w:r>
      <w:r w:rsidRPr="00990B1C">
        <w:rPr>
          <w:rFonts w:ascii="Times New Roman" w:hAnsi="Times New Roman" w:cs="Times New Roman"/>
        </w:rPr>
        <w:t>ste modelo se construyó investigando sobre información médica que reconoce factores de riesgo que predisponen a la</w:t>
      </w:r>
      <w:r>
        <w:rPr>
          <w:rFonts w:ascii="Times New Roman" w:hAnsi="Times New Roman" w:cs="Times New Roman"/>
        </w:rPr>
        <w:t xml:space="preserve"> enfermedad</w:t>
      </w:r>
      <w:r w:rsidRPr="00990B1C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 xml:space="preserve">unos síntomas que se ocasionan debido a esta. </w:t>
      </w:r>
      <w:r w:rsidR="006F17A8" w:rsidRPr="006F17A8">
        <w:rPr>
          <w:rFonts w:ascii="Times New Roman" w:hAnsi="Times New Roman" w:cs="Times New Roman"/>
        </w:rPr>
        <w:t xml:space="preserve">La red asociada al modelo del proyecto 1 se muestra </w:t>
      </w:r>
      <w:r w:rsidR="00D12484">
        <w:rPr>
          <w:rFonts w:ascii="Times New Roman" w:hAnsi="Times New Roman" w:cs="Times New Roman"/>
        </w:rPr>
        <w:t>enseguida</w:t>
      </w:r>
      <w:r w:rsidR="006F17A8" w:rsidRPr="006F17A8">
        <w:rPr>
          <w:rFonts w:ascii="Times New Roman" w:hAnsi="Times New Roman" w:cs="Times New Roman"/>
        </w:rPr>
        <w:t>:</w:t>
      </w:r>
    </w:p>
    <w:p w14:paraId="5DD081DF" w14:textId="6B00F221" w:rsidR="006F17A8" w:rsidRDefault="004B20DD" w:rsidP="004B20DD">
      <w:pPr>
        <w:rPr>
          <w:rFonts w:ascii="Times New Roman" w:hAnsi="Times New Roman" w:cs="Times New Roman"/>
          <w:b/>
          <w:sz w:val="24"/>
          <w:szCs w:val="24"/>
        </w:rPr>
      </w:pPr>
      <w:r w:rsidRPr="004B20D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E55BA40" wp14:editId="1BA6D8F4">
            <wp:extent cx="5612130" cy="3535680"/>
            <wp:effectExtent l="0" t="0" r="7620" b="762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81ADA722-5668-3B58-A9DD-80F24F534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81ADA722-5668-3B58-A9DD-80F24F534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38DB" w14:textId="77777777" w:rsidR="00A877BD" w:rsidRDefault="00A877BD" w:rsidP="006F17A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Entrenamiento: </w:t>
      </w:r>
      <w:r w:rsidRPr="00A877BD">
        <w:rPr>
          <w:rFonts w:ascii="Times New Roman" w:hAnsi="Times New Roman" w:cs="Times New Roman"/>
        </w:rPr>
        <w:t>la estimación de las probabilidades se realizó utilizando el método de máxima verosimilitud.</w:t>
      </w:r>
      <w:r w:rsidR="00E00C41">
        <w:rPr>
          <w:rFonts w:ascii="Times New Roman" w:hAnsi="Times New Roman" w:cs="Times New Roman"/>
        </w:rPr>
        <w:t xml:space="preserve"> El threshold de probabilidad para determinar cada clase se calculó como aquel que maximizaba el estadístico de </w:t>
      </w:r>
      <w:r w:rsidR="0023315C" w:rsidRPr="0023315C">
        <w:rPr>
          <w:rFonts w:ascii="Times New Roman" w:hAnsi="Times New Roman" w:cs="Times New Roman"/>
        </w:rPr>
        <w:t>Youden</w:t>
      </w:r>
      <w:r w:rsidR="0023315C">
        <w:rPr>
          <w:rFonts w:ascii="Times New Roman" w:hAnsi="Times New Roman" w:cs="Times New Roman"/>
        </w:rPr>
        <w:t xml:space="preserve"> en la curva ROC.</w:t>
      </w:r>
    </w:p>
    <w:p w14:paraId="3378F22A" w14:textId="77777777" w:rsidR="006F17A8" w:rsidRPr="00990B1C" w:rsidRDefault="000F35FB" w:rsidP="006F17A8">
      <w:pPr>
        <w:jc w:val="both"/>
        <w:rPr>
          <w:rFonts w:ascii="Times New Roman" w:hAnsi="Times New Roman" w:cs="Times New Roman"/>
        </w:rPr>
      </w:pPr>
      <w:r w:rsidRPr="000F35FB">
        <w:rPr>
          <w:rFonts w:ascii="Times New Roman" w:hAnsi="Times New Roman" w:cs="Times New Roman"/>
          <w:b/>
        </w:rPr>
        <w:t>Evaluación del desempeño predictivo:</w:t>
      </w:r>
      <w:r>
        <w:rPr>
          <w:rFonts w:ascii="Times New Roman" w:hAnsi="Times New Roman" w:cs="Times New Roman"/>
        </w:rPr>
        <w:t xml:space="preserve"> a</w:t>
      </w:r>
      <w:r w:rsidR="00B67EC5">
        <w:rPr>
          <w:rFonts w:ascii="Times New Roman" w:hAnsi="Times New Roman" w:cs="Times New Roman"/>
        </w:rPr>
        <w:t xml:space="preserve"> continuación se presenta la curva ROC que representa el poder predictivo del modelo anterior:</w:t>
      </w:r>
    </w:p>
    <w:p w14:paraId="41EF0F79" w14:textId="77777777" w:rsidR="00751238" w:rsidRPr="00751238" w:rsidRDefault="001D7F00" w:rsidP="001D7F00">
      <w:pPr>
        <w:jc w:val="center"/>
        <w:rPr>
          <w:rFonts w:ascii="Times New Roman" w:hAnsi="Times New Roman" w:cs="Times New Roman"/>
          <w:b/>
        </w:rPr>
      </w:pPr>
      <w:r w:rsidRPr="001D7F0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18081AA" wp14:editId="19FB36D2">
            <wp:extent cx="3635793" cy="2768600"/>
            <wp:effectExtent l="19050" t="19050" r="22225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30" cy="2773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1631C" w14:textId="77777777" w:rsidR="00751238" w:rsidRDefault="00751238" w:rsidP="007512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238">
        <w:rPr>
          <w:rFonts w:ascii="Times New Roman" w:hAnsi="Times New Roman" w:cs="Times New Roman"/>
          <w:b/>
          <w:sz w:val="24"/>
          <w:szCs w:val="24"/>
        </w:rPr>
        <w:t xml:space="preserve">Modelo </w:t>
      </w:r>
      <w:r w:rsidR="001D7F00">
        <w:rPr>
          <w:rFonts w:ascii="Times New Roman" w:hAnsi="Times New Roman" w:cs="Times New Roman"/>
          <w:b/>
          <w:sz w:val="24"/>
          <w:szCs w:val="24"/>
        </w:rPr>
        <w:t>de otro grupo</w:t>
      </w:r>
    </w:p>
    <w:p w14:paraId="00B3EDF6" w14:textId="77777777" w:rsidR="00D12484" w:rsidRPr="00D12484" w:rsidRDefault="00D12484" w:rsidP="00751238">
      <w:pPr>
        <w:jc w:val="both"/>
        <w:rPr>
          <w:rFonts w:ascii="Times New Roman" w:hAnsi="Times New Roman" w:cs="Times New Roman"/>
        </w:rPr>
      </w:pPr>
      <w:r w:rsidRPr="0039340F">
        <w:rPr>
          <w:rFonts w:ascii="Times New Roman" w:hAnsi="Times New Roman" w:cs="Times New Roman"/>
          <w:b/>
        </w:rPr>
        <w:t>Estructura de la red</w:t>
      </w:r>
      <w:r>
        <w:rPr>
          <w:rFonts w:ascii="Times New Roman" w:hAnsi="Times New Roman" w:cs="Times New Roman"/>
        </w:rPr>
        <w:t>: e</w:t>
      </w:r>
      <w:r w:rsidRPr="00990B1C">
        <w:rPr>
          <w:rFonts w:ascii="Times New Roman" w:hAnsi="Times New Roman" w:cs="Times New Roman"/>
        </w:rPr>
        <w:t>ste modelo se construyó investigando sobre información médica que reconoce factores de riesgo que predisponen a la</w:t>
      </w:r>
      <w:r>
        <w:rPr>
          <w:rFonts w:ascii="Times New Roman" w:hAnsi="Times New Roman" w:cs="Times New Roman"/>
        </w:rPr>
        <w:t xml:space="preserve"> enfermedad</w:t>
      </w:r>
      <w:r w:rsidRPr="00990B1C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 xml:space="preserve">unos síntomas que se ocasionan debido a esta. </w:t>
      </w:r>
      <w:r w:rsidR="0067256E">
        <w:rPr>
          <w:rFonts w:ascii="Times New Roman" w:hAnsi="Times New Roman" w:cs="Times New Roman"/>
        </w:rPr>
        <w:t xml:space="preserve">La única diferencia con la </w:t>
      </w:r>
      <w:r w:rsidRPr="006F17A8">
        <w:rPr>
          <w:rFonts w:ascii="Times New Roman" w:hAnsi="Times New Roman" w:cs="Times New Roman"/>
        </w:rPr>
        <w:t>red asociada al modelo del proyecto 1</w:t>
      </w:r>
      <w:r w:rsidR="0067256E">
        <w:rPr>
          <w:rFonts w:ascii="Times New Roman" w:hAnsi="Times New Roman" w:cs="Times New Roman"/>
        </w:rPr>
        <w:t>, tiene que ver con la ausencia de</w:t>
      </w:r>
      <w:r w:rsidR="00C870F3">
        <w:rPr>
          <w:rFonts w:ascii="Times New Roman" w:hAnsi="Times New Roman" w:cs="Times New Roman"/>
        </w:rPr>
        <w:t xml:space="preserve">l arco entre la edad y la cantidad de azúcar en sangre en ayunas. Enseguida </w:t>
      </w:r>
      <w:r w:rsidRPr="006F17A8">
        <w:rPr>
          <w:rFonts w:ascii="Times New Roman" w:hAnsi="Times New Roman" w:cs="Times New Roman"/>
        </w:rPr>
        <w:t xml:space="preserve">se muestra </w:t>
      </w:r>
      <w:r w:rsidR="00C870F3">
        <w:rPr>
          <w:rFonts w:ascii="Times New Roman" w:hAnsi="Times New Roman" w:cs="Times New Roman"/>
        </w:rPr>
        <w:t>el modelo en cuestión</w:t>
      </w:r>
      <w:r w:rsidRPr="006F17A8">
        <w:rPr>
          <w:rFonts w:ascii="Times New Roman" w:hAnsi="Times New Roman" w:cs="Times New Roman"/>
        </w:rPr>
        <w:t>:</w:t>
      </w:r>
    </w:p>
    <w:p w14:paraId="11BCA01B" w14:textId="14E9D526" w:rsidR="004206DE" w:rsidRDefault="004B20DD" w:rsidP="004206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20D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9A2CC59" wp14:editId="25865F5B">
            <wp:extent cx="5334631" cy="3553948"/>
            <wp:effectExtent l="0" t="0" r="0" b="8890"/>
            <wp:docPr id="4" name="Imagen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E076983-5E00-A3B7-C5E4-1EA7FDC35A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7E076983-5E00-A3B7-C5E4-1EA7FDC35A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631" cy="35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E5F5" w14:textId="77777777" w:rsidR="0023315C" w:rsidRDefault="0023315C" w:rsidP="002331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Entrenamiento: </w:t>
      </w:r>
      <w:r w:rsidRPr="00A877BD">
        <w:rPr>
          <w:rFonts w:ascii="Times New Roman" w:hAnsi="Times New Roman" w:cs="Times New Roman"/>
        </w:rPr>
        <w:t>la estimación de las probabilidades se realizó utilizando el método de máxima verosimilitud.</w:t>
      </w:r>
      <w:r>
        <w:rPr>
          <w:rFonts w:ascii="Times New Roman" w:hAnsi="Times New Roman" w:cs="Times New Roman"/>
        </w:rPr>
        <w:t xml:space="preserve"> El threshold de probabilidad para determinar cada clase se calculó como aquel que maximizaba el estadístico de </w:t>
      </w:r>
      <w:r w:rsidRPr="0023315C">
        <w:rPr>
          <w:rFonts w:ascii="Times New Roman" w:hAnsi="Times New Roman" w:cs="Times New Roman"/>
        </w:rPr>
        <w:t>Youden</w:t>
      </w:r>
      <w:r>
        <w:rPr>
          <w:rFonts w:ascii="Times New Roman" w:hAnsi="Times New Roman" w:cs="Times New Roman"/>
        </w:rPr>
        <w:t xml:space="preserve"> en la curva ROC.</w:t>
      </w:r>
    </w:p>
    <w:p w14:paraId="7CC0A52E" w14:textId="77777777" w:rsidR="00677B3A" w:rsidRPr="00751238" w:rsidRDefault="00677B3A" w:rsidP="00677B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5FB">
        <w:rPr>
          <w:rFonts w:ascii="Times New Roman" w:hAnsi="Times New Roman" w:cs="Times New Roman"/>
          <w:b/>
        </w:rPr>
        <w:t>Evaluación del desempeño predictivo:</w:t>
      </w:r>
      <w:r>
        <w:rPr>
          <w:rFonts w:ascii="Times New Roman" w:hAnsi="Times New Roman" w:cs="Times New Roman"/>
        </w:rPr>
        <w:t xml:space="preserve"> a continuación se presenta la curva ROC que representa el poder predictivo del modelo anterior:</w:t>
      </w:r>
    </w:p>
    <w:p w14:paraId="058DCE9D" w14:textId="77777777" w:rsidR="00751238" w:rsidRPr="00751238" w:rsidRDefault="001D7F00" w:rsidP="001D7F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F0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E5B76B" wp14:editId="44BA5E3C">
            <wp:extent cx="3609975" cy="2746239"/>
            <wp:effectExtent l="19050" t="19050" r="9525" b="165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796" cy="275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C0054" w14:textId="77777777" w:rsidR="001D7F00" w:rsidRDefault="001D7F00" w:rsidP="007512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restringido</w:t>
      </w:r>
    </w:p>
    <w:p w14:paraId="14E55F33" w14:textId="77777777" w:rsidR="00717FE1" w:rsidRDefault="000B4E84" w:rsidP="00717FE1">
      <w:pPr>
        <w:jc w:val="both"/>
        <w:rPr>
          <w:rFonts w:ascii="Times New Roman" w:hAnsi="Times New Roman" w:cs="Times New Roman"/>
        </w:rPr>
      </w:pPr>
      <w:r w:rsidRPr="000B4E84">
        <w:rPr>
          <w:rFonts w:ascii="Times New Roman" w:hAnsi="Times New Roman" w:cs="Times New Roman"/>
          <w:b/>
        </w:rPr>
        <w:t>Estructura de la red:</w:t>
      </w:r>
      <w:r>
        <w:rPr>
          <w:rFonts w:ascii="Times New Roman" w:hAnsi="Times New Roman" w:cs="Times New Roman"/>
        </w:rPr>
        <w:t xml:space="preserve"> s</w:t>
      </w:r>
      <w:r w:rsidR="002823E0">
        <w:rPr>
          <w:rFonts w:ascii="Times New Roman" w:hAnsi="Times New Roman" w:cs="Times New Roman"/>
        </w:rPr>
        <w:t>e utilizó</w:t>
      </w:r>
      <w:r w:rsidR="002823E0" w:rsidRPr="002823E0">
        <w:rPr>
          <w:rFonts w:ascii="Times New Roman" w:hAnsi="Times New Roman" w:cs="Times New Roman"/>
        </w:rPr>
        <w:t xml:space="preserve"> la clase PC para estimar la estructura de una red bayesiana</w:t>
      </w:r>
      <w:r w:rsidR="002823E0">
        <w:rPr>
          <w:rFonts w:ascii="Times New Roman" w:hAnsi="Times New Roman" w:cs="Times New Roman"/>
        </w:rPr>
        <w:t xml:space="preserve"> utilizando el algoritmo homónimo, el cual</w:t>
      </w:r>
      <w:r w:rsidR="002823E0" w:rsidRPr="002823E0">
        <w:rPr>
          <w:rFonts w:ascii="Times New Roman" w:hAnsi="Times New Roman" w:cs="Times New Roman"/>
        </w:rPr>
        <w:t xml:space="preserve"> es un algoritmo de búsqueda que utiliza pruebas estadísticas para determinar las relaciones de dependencia entre las variables y construir la estructura de la red bayesiana.</w:t>
      </w:r>
      <w:r w:rsidR="00717FE1" w:rsidRPr="00717FE1">
        <w:rPr>
          <w:rFonts w:ascii="Times New Roman" w:hAnsi="Times New Roman" w:cs="Times New Roman"/>
        </w:rPr>
        <w:t xml:space="preserve"> </w:t>
      </w:r>
      <w:r w:rsidR="00717FE1">
        <w:rPr>
          <w:rFonts w:ascii="Times New Roman" w:hAnsi="Times New Roman" w:cs="Times New Roman"/>
        </w:rPr>
        <w:t>La red que se obtuvo se presenta enseguida:</w:t>
      </w:r>
    </w:p>
    <w:p w14:paraId="3E81E259" w14:textId="5923378A" w:rsidR="00145A68" w:rsidRDefault="004B20DD" w:rsidP="00145A68">
      <w:pPr>
        <w:jc w:val="center"/>
        <w:rPr>
          <w:rFonts w:ascii="Times New Roman" w:hAnsi="Times New Roman" w:cs="Times New Roman"/>
        </w:rPr>
      </w:pPr>
      <w:r w:rsidRPr="004B20DD">
        <w:rPr>
          <w:rFonts w:ascii="Times New Roman" w:hAnsi="Times New Roman" w:cs="Times New Roman"/>
        </w:rPr>
        <w:lastRenderedPageBreak/>
        <w:drawing>
          <wp:inline distT="0" distB="0" distL="0" distR="0" wp14:anchorId="37168106" wp14:editId="75609F7D">
            <wp:extent cx="4959149" cy="3667926"/>
            <wp:effectExtent l="0" t="0" r="0" b="8890"/>
            <wp:docPr id="1251917150" name="Imagen 1251917150" descr="Gráf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93200C5-6105-01F5-2F05-5FA9372710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17150" name="Imagen 1251917150" descr="Gráfico&#10;&#10;Descripción generada automáticamente">
                      <a:extLst>
                        <a:ext uri="{FF2B5EF4-FFF2-40B4-BE49-F238E27FC236}">
                          <a16:creationId xmlns:a16="http://schemas.microsoft.com/office/drawing/2014/main" id="{F93200C5-6105-01F5-2F05-5FA9372710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149" cy="36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A5D" w14:textId="77777777" w:rsidR="0023315C" w:rsidRDefault="0023315C" w:rsidP="002331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Entrenamiento: </w:t>
      </w:r>
      <w:r w:rsidRPr="00A877BD">
        <w:rPr>
          <w:rFonts w:ascii="Times New Roman" w:hAnsi="Times New Roman" w:cs="Times New Roman"/>
        </w:rPr>
        <w:t>la estimación de las probabilidades se realizó utilizando el método de máxima verosimilitud.</w:t>
      </w:r>
      <w:r>
        <w:rPr>
          <w:rFonts w:ascii="Times New Roman" w:hAnsi="Times New Roman" w:cs="Times New Roman"/>
        </w:rPr>
        <w:t xml:space="preserve"> El threshold de probabilidad para determinar cada clase se calculó como aquel que maximizaba el estadístico de </w:t>
      </w:r>
      <w:r w:rsidRPr="0023315C">
        <w:rPr>
          <w:rFonts w:ascii="Times New Roman" w:hAnsi="Times New Roman" w:cs="Times New Roman"/>
        </w:rPr>
        <w:t>Youden</w:t>
      </w:r>
      <w:r>
        <w:rPr>
          <w:rFonts w:ascii="Times New Roman" w:hAnsi="Times New Roman" w:cs="Times New Roman"/>
        </w:rPr>
        <w:t xml:space="preserve"> en la curva ROC.</w:t>
      </w:r>
    </w:p>
    <w:p w14:paraId="6A2CC6F1" w14:textId="77777777" w:rsidR="002823E0" w:rsidRPr="002823E0" w:rsidRDefault="000B4E84" w:rsidP="00751238">
      <w:pPr>
        <w:jc w:val="both"/>
        <w:rPr>
          <w:rFonts w:ascii="Times New Roman" w:hAnsi="Times New Roman" w:cs="Times New Roman"/>
        </w:rPr>
      </w:pPr>
      <w:r w:rsidRPr="000B4E84">
        <w:rPr>
          <w:rFonts w:ascii="Times New Roman" w:hAnsi="Times New Roman" w:cs="Times New Roman"/>
          <w:b/>
        </w:rPr>
        <w:t>Evaluación del desempeño predictivo:</w:t>
      </w:r>
      <w:r>
        <w:rPr>
          <w:rFonts w:ascii="Times New Roman" w:hAnsi="Times New Roman" w:cs="Times New Roman"/>
        </w:rPr>
        <w:t xml:space="preserve"> a</w:t>
      </w:r>
      <w:r w:rsidR="00717FE1">
        <w:rPr>
          <w:rFonts w:ascii="Times New Roman" w:hAnsi="Times New Roman" w:cs="Times New Roman"/>
        </w:rPr>
        <w:t xml:space="preserve"> continuación se presenta la curva ROC que representa el poder predictivo del modelo anterior:</w:t>
      </w:r>
    </w:p>
    <w:p w14:paraId="52D8FE7D" w14:textId="77777777" w:rsidR="001D7F00" w:rsidRDefault="001D7F00" w:rsidP="001D7F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F0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1F7194" wp14:editId="0854EDDF">
            <wp:extent cx="3590925" cy="2683645"/>
            <wp:effectExtent l="19050" t="19050" r="9525" b="21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552" cy="2692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7F3AC" w14:textId="77777777" w:rsidR="00751238" w:rsidRDefault="00751238" w:rsidP="007512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238">
        <w:rPr>
          <w:rFonts w:ascii="Times New Roman" w:hAnsi="Times New Roman" w:cs="Times New Roman"/>
          <w:b/>
          <w:sz w:val="24"/>
          <w:szCs w:val="24"/>
        </w:rPr>
        <w:t>Modelo BIC</w:t>
      </w:r>
    </w:p>
    <w:p w14:paraId="6B3C0DC2" w14:textId="77777777" w:rsidR="00714DE7" w:rsidRPr="00714DE7" w:rsidRDefault="00154DB7" w:rsidP="00751238">
      <w:pPr>
        <w:jc w:val="both"/>
        <w:rPr>
          <w:rFonts w:ascii="Times New Roman" w:hAnsi="Times New Roman" w:cs="Times New Roman"/>
        </w:rPr>
      </w:pPr>
      <w:r w:rsidRPr="000B4E84">
        <w:rPr>
          <w:rFonts w:ascii="Times New Roman" w:hAnsi="Times New Roman" w:cs="Times New Roman"/>
          <w:b/>
        </w:rPr>
        <w:lastRenderedPageBreak/>
        <w:t>Estructura de la red:</w:t>
      </w:r>
      <w:r>
        <w:rPr>
          <w:rFonts w:ascii="Times New Roman" w:hAnsi="Times New Roman" w:cs="Times New Roman"/>
        </w:rPr>
        <w:t xml:space="preserve"> s</w:t>
      </w:r>
      <w:r w:rsidR="00714DE7" w:rsidRPr="00714DE7">
        <w:rPr>
          <w:rFonts w:ascii="Times New Roman" w:hAnsi="Times New Roman" w:cs="Times New Roman"/>
        </w:rPr>
        <w:t>e utilizó la clase BicScore</w:t>
      </w:r>
      <w:r w:rsidR="00714DE7">
        <w:rPr>
          <w:rFonts w:ascii="Times New Roman" w:hAnsi="Times New Roman" w:cs="Times New Roman"/>
        </w:rPr>
        <w:t xml:space="preserve"> </w:t>
      </w:r>
      <w:r w:rsidR="00714DE7" w:rsidRPr="00714DE7">
        <w:rPr>
          <w:rFonts w:ascii="Times New Roman" w:hAnsi="Times New Roman" w:cs="Times New Roman"/>
        </w:rPr>
        <w:t xml:space="preserve">para definir una métrica de puntuación que se utilizará para evaluar la calidad de los modelos candidatos en la búsqueda de la estructura de la red, donde el </w:t>
      </w:r>
      <w:r w:rsidR="00714DE7">
        <w:rPr>
          <w:rFonts w:ascii="Times New Roman" w:hAnsi="Times New Roman" w:cs="Times New Roman"/>
        </w:rPr>
        <w:t>Bayesian Information Criterion</w:t>
      </w:r>
      <w:r w:rsidR="00714DE7" w:rsidRPr="00714DE7">
        <w:rPr>
          <w:rFonts w:ascii="Times New Roman" w:hAnsi="Times New Roman" w:cs="Times New Roman"/>
        </w:rPr>
        <w:t xml:space="preserve"> es una medida de la probabilidad de los datos dada la estructura del modelo, penalizada por la complejidad del modelo. La red que se obtuvo se presenta enseguida:</w:t>
      </w:r>
    </w:p>
    <w:p w14:paraId="79E8CA7A" w14:textId="77834F1E" w:rsidR="00751238" w:rsidRDefault="004B20DD" w:rsidP="002B6E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20D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37F1F26" wp14:editId="3EDAA1FD">
            <wp:extent cx="4792658" cy="3324301"/>
            <wp:effectExtent l="0" t="0" r="8255" b="0"/>
            <wp:docPr id="38225637" name="Imagen 38225637">
              <a:extLst xmlns:a="http://schemas.openxmlformats.org/drawingml/2006/main">
                <a:ext uri="{FF2B5EF4-FFF2-40B4-BE49-F238E27FC236}">
                  <a16:creationId xmlns:a16="http://schemas.microsoft.com/office/drawing/2014/main" id="{16D8A333-37D7-E119-27DB-92EB491432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16D8A333-37D7-E119-27DB-92EB491432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658" cy="3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A606" w14:textId="77777777" w:rsidR="0023315C" w:rsidRDefault="0023315C" w:rsidP="002331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Entrenamiento: </w:t>
      </w:r>
      <w:r w:rsidRPr="00A877BD">
        <w:rPr>
          <w:rFonts w:ascii="Times New Roman" w:hAnsi="Times New Roman" w:cs="Times New Roman"/>
        </w:rPr>
        <w:t>la estimación de las probabilidades se realizó utilizando el método de máxima verosimilitud.</w:t>
      </w:r>
      <w:r>
        <w:rPr>
          <w:rFonts w:ascii="Times New Roman" w:hAnsi="Times New Roman" w:cs="Times New Roman"/>
        </w:rPr>
        <w:t xml:space="preserve"> El threshold de probabilidad para determinar cada clase se calculó como aquel que maximizaba el estadístico de </w:t>
      </w:r>
      <w:r w:rsidRPr="0023315C">
        <w:rPr>
          <w:rFonts w:ascii="Times New Roman" w:hAnsi="Times New Roman" w:cs="Times New Roman"/>
        </w:rPr>
        <w:t>Youden</w:t>
      </w:r>
      <w:r>
        <w:rPr>
          <w:rFonts w:ascii="Times New Roman" w:hAnsi="Times New Roman" w:cs="Times New Roman"/>
        </w:rPr>
        <w:t xml:space="preserve"> en la curva ROC.</w:t>
      </w:r>
    </w:p>
    <w:p w14:paraId="646A302F" w14:textId="77777777" w:rsidR="00717FE1" w:rsidRDefault="00154DB7" w:rsidP="00717FE1">
      <w:pPr>
        <w:jc w:val="both"/>
        <w:rPr>
          <w:rFonts w:ascii="Times New Roman" w:hAnsi="Times New Roman" w:cs="Times New Roman"/>
        </w:rPr>
      </w:pPr>
      <w:r w:rsidRPr="00F03EEA">
        <w:rPr>
          <w:rFonts w:ascii="Times New Roman" w:hAnsi="Times New Roman" w:cs="Times New Roman"/>
          <w:b/>
        </w:rPr>
        <w:t>Evaluación del desempeño predictivo:</w:t>
      </w:r>
      <w:r>
        <w:rPr>
          <w:rFonts w:ascii="Times New Roman" w:hAnsi="Times New Roman" w:cs="Times New Roman"/>
        </w:rPr>
        <w:t xml:space="preserve"> a</w:t>
      </w:r>
      <w:r w:rsidR="00717FE1">
        <w:rPr>
          <w:rFonts w:ascii="Times New Roman" w:hAnsi="Times New Roman" w:cs="Times New Roman"/>
        </w:rPr>
        <w:t xml:space="preserve"> continuación se presenta la curva ROC que representa el poder predictivo del modelo anterior:</w:t>
      </w:r>
    </w:p>
    <w:p w14:paraId="58C76C97" w14:textId="77777777" w:rsidR="00154DB7" w:rsidRPr="00717FE1" w:rsidRDefault="00154DB7" w:rsidP="00154DB7">
      <w:pPr>
        <w:jc w:val="center"/>
        <w:rPr>
          <w:rFonts w:ascii="Times New Roman" w:hAnsi="Times New Roman" w:cs="Times New Roman"/>
        </w:rPr>
      </w:pPr>
      <w:r w:rsidRPr="0057281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E92C1CD" wp14:editId="2F218C79">
            <wp:extent cx="3759932" cy="2904759"/>
            <wp:effectExtent l="19050" t="19050" r="12065" b="10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264" cy="2911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DBDCF" w14:textId="77777777" w:rsidR="00751238" w:rsidRDefault="00751238" w:rsidP="007512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238">
        <w:rPr>
          <w:rFonts w:ascii="Times New Roman" w:hAnsi="Times New Roman" w:cs="Times New Roman"/>
          <w:b/>
          <w:sz w:val="24"/>
          <w:szCs w:val="24"/>
        </w:rPr>
        <w:t>Modelo K2</w:t>
      </w:r>
    </w:p>
    <w:p w14:paraId="3F87B00D" w14:textId="77777777" w:rsidR="00634333" w:rsidRDefault="00F03EEA" w:rsidP="00751238">
      <w:pPr>
        <w:jc w:val="both"/>
        <w:rPr>
          <w:rFonts w:ascii="Times New Roman" w:hAnsi="Times New Roman" w:cs="Times New Roman"/>
        </w:rPr>
      </w:pPr>
      <w:r w:rsidRPr="000B4E84">
        <w:rPr>
          <w:rFonts w:ascii="Times New Roman" w:hAnsi="Times New Roman" w:cs="Times New Roman"/>
          <w:b/>
        </w:rPr>
        <w:t>Estructura de la red:</w:t>
      </w:r>
      <w:r>
        <w:rPr>
          <w:rFonts w:ascii="Times New Roman" w:hAnsi="Times New Roman" w:cs="Times New Roman"/>
        </w:rPr>
        <w:t xml:space="preserve"> </w:t>
      </w:r>
      <w:r w:rsidR="00B76517">
        <w:rPr>
          <w:rFonts w:ascii="Times New Roman" w:hAnsi="Times New Roman" w:cs="Times New Roman"/>
        </w:rPr>
        <w:t>Se utilizó l</w:t>
      </w:r>
      <w:r w:rsidR="00B76517" w:rsidRPr="00B76517">
        <w:rPr>
          <w:rFonts w:ascii="Times New Roman" w:hAnsi="Times New Roman" w:cs="Times New Roman"/>
        </w:rPr>
        <w:t>a clase K2Score</w:t>
      </w:r>
      <w:r w:rsidR="00B76517">
        <w:rPr>
          <w:rFonts w:ascii="Times New Roman" w:hAnsi="Times New Roman" w:cs="Times New Roman"/>
        </w:rPr>
        <w:t xml:space="preserve"> para </w:t>
      </w:r>
      <w:r w:rsidR="00B76517" w:rsidRPr="00B76517">
        <w:rPr>
          <w:rFonts w:ascii="Times New Roman" w:hAnsi="Times New Roman" w:cs="Times New Roman"/>
        </w:rPr>
        <w:t>definir una métrica de puntuación que se utilizará para evaluar la calidad de los modelos candidatos</w:t>
      </w:r>
      <w:r w:rsidR="00B76517">
        <w:rPr>
          <w:rFonts w:ascii="Times New Roman" w:hAnsi="Times New Roman" w:cs="Times New Roman"/>
        </w:rPr>
        <w:t xml:space="preserve"> en la búsqueda de la estructura de la red, donde el K2S</w:t>
      </w:r>
      <w:r w:rsidR="00B76517" w:rsidRPr="00B76517">
        <w:rPr>
          <w:rFonts w:ascii="Times New Roman" w:hAnsi="Times New Roman" w:cs="Times New Roman"/>
        </w:rPr>
        <w:t>core es una medida de la probabilidad de los datos dada la estructura del modelo, penalizada por la complejidad del modelo.</w:t>
      </w:r>
      <w:r w:rsidR="00634333">
        <w:rPr>
          <w:rFonts w:ascii="Times New Roman" w:hAnsi="Times New Roman" w:cs="Times New Roman"/>
        </w:rPr>
        <w:t xml:space="preserve"> La red que se obtuvo se presenta </w:t>
      </w:r>
      <w:r w:rsidR="00BC6CD4">
        <w:rPr>
          <w:rFonts w:ascii="Times New Roman" w:hAnsi="Times New Roman" w:cs="Times New Roman"/>
        </w:rPr>
        <w:t>enseguida</w:t>
      </w:r>
      <w:r w:rsidR="00634333">
        <w:rPr>
          <w:rFonts w:ascii="Times New Roman" w:hAnsi="Times New Roman" w:cs="Times New Roman"/>
        </w:rPr>
        <w:t>:</w:t>
      </w:r>
    </w:p>
    <w:p w14:paraId="5379B452" w14:textId="026ADA76" w:rsidR="00B97657" w:rsidRDefault="004B20DD" w:rsidP="00B97657">
      <w:pPr>
        <w:jc w:val="center"/>
        <w:rPr>
          <w:rFonts w:ascii="Times New Roman" w:hAnsi="Times New Roman" w:cs="Times New Roman"/>
        </w:rPr>
      </w:pPr>
      <w:r w:rsidRPr="004B20DD">
        <w:rPr>
          <w:rFonts w:ascii="Times New Roman" w:hAnsi="Times New Roman" w:cs="Times New Roman"/>
        </w:rPr>
        <w:drawing>
          <wp:inline distT="0" distB="0" distL="0" distR="0" wp14:anchorId="584B9817" wp14:editId="67167F2D">
            <wp:extent cx="4842506" cy="3469708"/>
            <wp:effectExtent l="0" t="0" r="0" b="0"/>
            <wp:docPr id="604760575" name="Imagen 604760575" descr="Imagen que contiene pequeño, aire, foto, paragu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7084570-794A-C9CB-2BF6-668BFC6EB6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60575" name="Imagen 604760575" descr="Imagen que contiene pequeño, aire, foto, paraguas&#10;&#10;Descripción generada automáticamente">
                      <a:extLst>
                        <a:ext uri="{FF2B5EF4-FFF2-40B4-BE49-F238E27FC236}">
                          <a16:creationId xmlns:a16="http://schemas.microsoft.com/office/drawing/2014/main" id="{37084570-794A-C9CB-2BF6-668BFC6EB6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506" cy="34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8035" w14:textId="77777777" w:rsidR="0023315C" w:rsidRDefault="0023315C" w:rsidP="0023315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Entrenamiento: </w:t>
      </w:r>
      <w:r w:rsidRPr="00A877BD">
        <w:rPr>
          <w:rFonts w:ascii="Times New Roman" w:hAnsi="Times New Roman" w:cs="Times New Roman"/>
        </w:rPr>
        <w:t>la estimación de las probabilidades se realizó utilizando el método de máxima verosimilitud.</w:t>
      </w:r>
      <w:r>
        <w:rPr>
          <w:rFonts w:ascii="Times New Roman" w:hAnsi="Times New Roman" w:cs="Times New Roman"/>
        </w:rPr>
        <w:t xml:space="preserve"> El threshold de probabilidad para determinar cada clase se calculó como aquel que maximizaba el estadístico de </w:t>
      </w:r>
      <w:r w:rsidRPr="0023315C">
        <w:rPr>
          <w:rFonts w:ascii="Times New Roman" w:hAnsi="Times New Roman" w:cs="Times New Roman"/>
        </w:rPr>
        <w:t>Youden</w:t>
      </w:r>
      <w:r>
        <w:rPr>
          <w:rFonts w:ascii="Times New Roman" w:hAnsi="Times New Roman" w:cs="Times New Roman"/>
        </w:rPr>
        <w:t xml:space="preserve"> en la curva ROC.</w:t>
      </w:r>
    </w:p>
    <w:p w14:paraId="5DCE69F6" w14:textId="77777777" w:rsidR="00BC6CD4" w:rsidRPr="0073473E" w:rsidRDefault="00F03EEA" w:rsidP="00751238">
      <w:pPr>
        <w:jc w:val="both"/>
        <w:rPr>
          <w:rFonts w:ascii="Times New Roman" w:hAnsi="Times New Roman" w:cs="Times New Roman"/>
        </w:rPr>
      </w:pPr>
      <w:r w:rsidRPr="00F03EEA">
        <w:rPr>
          <w:rFonts w:ascii="Times New Roman" w:hAnsi="Times New Roman" w:cs="Times New Roman"/>
          <w:b/>
        </w:rPr>
        <w:lastRenderedPageBreak/>
        <w:t>Evaluación del desempeño predictivo:</w:t>
      </w:r>
      <w:r>
        <w:rPr>
          <w:rFonts w:ascii="Times New Roman" w:hAnsi="Times New Roman" w:cs="Times New Roman"/>
        </w:rPr>
        <w:t xml:space="preserve"> a</w:t>
      </w:r>
      <w:r w:rsidR="00BC6CD4">
        <w:rPr>
          <w:rFonts w:ascii="Times New Roman" w:hAnsi="Times New Roman" w:cs="Times New Roman"/>
        </w:rPr>
        <w:t xml:space="preserve"> continuación se presenta la curva ROC que representa el poder predictivo del modelo anterior:</w:t>
      </w:r>
    </w:p>
    <w:p w14:paraId="52C3F42F" w14:textId="77777777" w:rsidR="00757B3C" w:rsidRDefault="00B03D35" w:rsidP="001A2B26">
      <w:pPr>
        <w:jc w:val="center"/>
        <w:rPr>
          <w:rFonts w:ascii="Times New Roman" w:hAnsi="Times New Roman" w:cs="Times New Roman"/>
          <w:b/>
        </w:rPr>
      </w:pPr>
      <w:r w:rsidRPr="00B03D35">
        <w:rPr>
          <w:rFonts w:ascii="Times New Roman" w:hAnsi="Times New Roman" w:cs="Times New Roman"/>
          <w:b/>
          <w:noProof/>
        </w:rPr>
        <w:drawing>
          <wp:inline distT="0" distB="0" distL="0" distR="0" wp14:anchorId="541E79E0" wp14:editId="30366C6E">
            <wp:extent cx="3705890" cy="2889458"/>
            <wp:effectExtent l="19050" t="19050" r="27940" b="254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037" cy="290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B858B" w14:textId="77777777" w:rsidR="00704A9F" w:rsidRPr="00DB571F" w:rsidRDefault="00575366" w:rsidP="00757B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Comparación de </w:t>
      </w:r>
      <w:r w:rsidR="00C24028">
        <w:rPr>
          <w:rFonts w:ascii="Times New Roman" w:hAnsi="Times New Roman" w:cs="Times New Roman"/>
          <w:b/>
          <w:sz w:val="24"/>
          <w:szCs w:val="24"/>
        </w:rPr>
        <w:t>modelos</w:t>
      </w: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120"/>
        <w:gridCol w:w="1120"/>
        <w:gridCol w:w="1200"/>
        <w:gridCol w:w="1120"/>
        <w:gridCol w:w="1120"/>
      </w:tblGrid>
      <w:tr w:rsidR="00E9723A" w:rsidRPr="00E9723A" w14:paraId="2A9418EF" w14:textId="77777777" w:rsidTr="00E9723A">
        <w:trPr>
          <w:trHeight w:val="1230"/>
          <w:jc w:val="center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F08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Métrica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3186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Modelo proyecto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19F0B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Modelo de otro grupo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602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Modelo restringido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CAD9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Modelo K2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DC03A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Modelo BIC</w:t>
            </w:r>
          </w:p>
        </w:tc>
      </w:tr>
      <w:tr w:rsidR="00E9723A" w:rsidRPr="00E9723A" w14:paraId="47943EC8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5495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AUC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F28B6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0.965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D9EB5F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0.965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5AE6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1D04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1F22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0.892</w:t>
            </w:r>
          </w:p>
        </w:tc>
      </w:tr>
      <w:tr w:rsidR="00E9723A" w:rsidRPr="00E9723A" w14:paraId="69EDDFBC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59FF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Verdaderos positivos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4F39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1167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7222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7AC3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BF60B6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40</w:t>
            </w:r>
          </w:p>
        </w:tc>
      </w:tr>
      <w:tr w:rsidR="00E9723A" w:rsidRPr="00E9723A" w14:paraId="1F9E5292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2349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Falsos positivos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84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EC32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180D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750D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7654C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2</w:t>
            </w:r>
          </w:p>
        </w:tc>
      </w:tr>
      <w:tr w:rsidR="00E9723A" w:rsidRPr="00E9723A" w14:paraId="4598A396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787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Falsos negativos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6352E2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6F54AE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9A57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B886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BA02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</w:t>
            </w:r>
          </w:p>
        </w:tc>
      </w:tr>
      <w:tr w:rsidR="00E9723A" w:rsidRPr="00E9723A" w14:paraId="18C6EDD6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8890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Verdaderos negativos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2BB256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6565A8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C4C3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217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B328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27</w:t>
            </w:r>
          </w:p>
        </w:tc>
      </w:tr>
      <w:tr w:rsidR="00E9723A" w:rsidRPr="00E9723A" w14:paraId="3E802F5C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D83A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Sensibilidad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D9E65D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0.905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74797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0.905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4279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0.783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F4E5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E655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0.870</w:t>
            </w:r>
          </w:p>
        </w:tc>
      </w:tr>
      <w:tr w:rsidR="00E9723A" w:rsidRPr="00E9723A" w14:paraId="7C79E394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A626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Precisión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5D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0.905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2FFC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0.905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C75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301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0.905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6B425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0.952</w:t>
            </w:r>
          </w:p>
        </w:tc>
      </w:tr>
      <w:tr w:rsidR="00E9723A" w:rsidRPr="00E9723A" w14:paraId="0A901A9A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936F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Exactitud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50EE1A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0.893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CB4120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0.893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2EC2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0.787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A2EA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0ACE1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0.893</w:t>
            </w:r>
          </w:p>
        </w:tc>
      </w:tr>
      <w:tr w:rsidR="00E9723A" w:rsidRPr="00E9723A" w14:paraId="1AFB1208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30CE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Especificidad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24C7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CD3F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B365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0.793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E470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0.862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995FBF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0.931</w:t>
            </w:r>
          </w:p>
        </w:tc>
      </w:tr>
      <w:tr w:rsidR="00E9723A" w:rsidRPr="00E9723A" w14:paraId="417AA4FD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891C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K2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6BC698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-3032.039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AEA3BD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-3032.039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608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-2175.796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FC59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-2955.687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A0BF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-2973.738</w:t>
            </w:r>
          </w:p>
        </w:tc>
      </w:tr>
      <w:tr w:rsidR="00E9723A" w:rsidRPr="00E9723A" w14:paraId="7DE4B216" w14:textId="77777777" w:rsidTr="00E9723A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637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BIC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AB9E3F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-3212.859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E2B991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-3212.859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D1FC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-2291.606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7003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-3190.865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F728" w14:textId="77777777" w:rsidR="00E9723A" w:rsidRPr="00E9723A" w:rsidRDefault="00E9723A" w:rsidP="00E97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9723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-3003.984</w:t>
            </w:r>
          </w:p>
        </w:tc>
      </w:tr>
    </w:tbl>
    <w:p w14:paraId="4991003C" w14:textId="77777777" w:rsidR="007266FC" w:rsidRDefault="007266FC" w:rsidP="00757B3C">
      <w:pPr>
        <w:jc w:val="both"/>
        <w:rPr>
          <w:rFonts w:ascii="Times New Roman" w:hAnsi="Times New Roman" w:cs="Times New Roman"/>
          <w:b/>
        </w:rPr>
      </w:pPr>
    </w:p>
    <w:p w14:paraId="5AC2DC94" w14:textId="77777777" w:rsidR="00E00C41" w:rsidRPr="00E00C41" w:rsidRDefault="00E00C41" w:rsidP="00757B3C">
      <w:pPr>
        <w:jc w:val="both"/>
        <w:rPr>
          <w:rFonts w:ascii="Times New Roman" w:hAnsi="Times New Roman" w:cs="Times New Roman"/>
        </w:rPr>
      </w:pPr>
      <w:r w:rsidRPr="00E00C41">
        <w:rPr>
          <w:rFonts w:ascii="Times New Roman" w:hAnsi="Times New Roman" w:cs="Times New Roman"/>
        </w:rPr>
        <w:t xml:space="preserve">Como se puede observar, el modelo del proyecto 1 es el que presenta un mejor desempeño en la mayoría de las métricas predictivas de clasificación. </w:t>
      </w:r>
      <w:r>
        <w:rPr>
          <w:rFonts w:ascii="Times New Roman" w:hAnsi="Times New Roman" w:cs="Times New Roman"/>
        </w:rPr>
        <w:t xml:space="preserve">En las únicas métricas que se ve superado </w:t>
      </w:r>
      <w:r w:rsidR="009C381B"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</w:rPr>
        <w:t xml:space="preserve"> verdaderos positivos, falsos positivos, precisión y especificidad por el modelo que minimiza el BIC.</w:t>
      </w:r>
      <w:r w:rsidR="009C381B">
        <w:rPr>
          <w:rFonts w:ascii="Times New Roman" w:hAnsi="Times New Roman" w:cs="Times New Roman"/>
        </w:rPr>
        <w:t xml:space="preserve"> Además, su desempeño es idéntico al del modelo del otro grupo, debido a que solamente cambia la estructura de la red en un arco y este no involucra a la variable de respuesta.</w:t>
      </w:r>
    </w:p>
    <w:p w14:paraId="0095115B" w14:textId="77777777" w:rsidR="00751238" w:rsidRPr="00751238" w:rsidRDefault="00751238" w:rsidP="00751238">
      <w:pPr>
        <w:jc w:val="both"/>
        <w:rPr>
          <w:rFonts w:ascii="Times New Roman" w:hAnsi="Times New Roman" w:cs="Times New Roman"/>
          <w:b/>
        </w:rPr>
      </w:pPr>
    </w:p>
    <w:sectPr w:rsidR="00751238" w:rsidRPr="00751238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E359" w14:textId="77777777" w:rsidR="00A274D5" w:rsidRDefault="00A274D5" w:rsidP="001D7F00">
      <w:pPr>
        <w:spacing w:after="0" w:line="240" w:lineRule="auto"/>
      </w:pPr>
      <w:r>
        <w:separator/>
      </w:r>
    </w:p>
  </w:endnote>
  <w:endnote w:type="continuationSeparator" w:id="0">
    <w:p w14:paraId="5393221B" w14:textId="77777777" w:rsidR="00A274D5" w:rsidRDefault="00A274D5" w:rsidP="001D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215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E2659A" w14:textId="77777777" w:rsidR="0053208F" w:rsidRDefault="0053208F">
            <w:pPr>
              <w:pStyle w:val="Piedepgina"/>
              <w:jc w:val="center"/>
            </w:pPr>
            <w:r w:rsidRPr="0099023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Página </w:t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990238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de </w:t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9902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06098DF" w14:textId="77777777" w:rsidR="0053208F" w:rsidRDefault="005320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001E" w14:textId="77777777" w:rsidR="00A274D5" w:rsidRDefault="00A274D5" w:rsidP="001D7F00">
      <w:pPr>
        <w:spacing w:after="0" w:line="240" w:lineRule="auto"/>
      </w:pPr>
      <w:r>
        <w:separator/>
      </w:r>
    </w:p>
  </w:footnote>
  <w:footnote w:type="continuationSeparator" w:id="0">
    <w:p w14:paraId="3C2999BF" w14:textId="77777777" w:rsidR="00A274D5" w:rsidRDefault="00A274D5" w:rsidP="001D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2905" w14:textId="77777777" w:rsidR="001D7F00" w:rsidRPr="001D7F00" w:rsidRDefault="001D7F00" w:rsidP="001D7F00">
    <w:pPr>
      <w:pStyle w:val="Encabezado"/>
      <w:jc w:val="right"/>
      <w:rPr>
        <w:rFonts w:ascii="Times New Roman" w:hAnsi="Times New Roman" w:cs="Times New Roman"/>
        <w:sz w:val="18"/>
        <w:szCs w:val="18"/>
      </w:rPr>
    </w:pPr>
    <w:r w:rsidRPr="001D7F00">
      <w:rPr>
        <w:rFonts w:ascii="Times New Roman" w:hAnsi="Times New Roman" w:cs="Times New Roman"/>
        <w:sz w:val="18"/>
        <w:szCs w:val="18"/>
      </w:rPr>
      <w:t>Santiago Zubieta</w:t>
    </w:r>
  </w:p>
  <w:p w14:paraId="279EA266" w14:textId="77777777" w:rsidR="001D7F00" w:rsidRPr="001D7F00" w:rsidRDefault="001D7F00" w:rsidP="001D7F00">
    <w:pPr>
      <w:pStyle w:val="Encabezado"/>
      <w:jc w:val="right"/>
      <w:rPr>
        <w:rFonts w:ascii="Times New Roman" w:hAnsi="Times New Roman" w:cs="Times New Roman"/>
        <w:sz w:val="18"/>
        <w:szCs w:val="18"/>
      </w:rPr>
    </w:pPr>
    <w:r w:rsidRPr="001D7F00">
      <w:rPr>
        <w:rFonts w:ascii="Times New Roman" w:hAnsi="Times New Roman" w:cs="Times New Roman"/>
        <w:sz w:val="18"/>
        <w:szCs w:val="18"/>
      </w:rPr>
      <w:t>Diego Guzmán</w:t>
    </w:r>
  </w:p>
  <w:p w14:paraId="0BC8E705" w14:textId="77777777" w:rsidR="001D7F00" w:rsidRPr="001D7F00" w:rsidRDefault="001D7F00" w:rsidP="001D7F00">
    <w:pPr>
      <w:pStyle w:val="Encabezado"/>
      <w:jc w:val="right"/>
      <w:rPr>
        <w:rFonts w:ascii="Times New Roman" w:hAnsi="Times New Roman" w:cs="Times New Roman"/>
        <w:sz w:val="18"/>
        <w:szCs w:val="18"/>
      </w:rPr>
    </w:pPr>
    <w:r w:rsidRPr="001D7F00">
      <w:rPr>
        <w:rFonts w:ascii="Times New Roman" w:hAnsi="Times New Roman" w:cs="Times New Roman"/>
        <w:sz w:val="18"/>
        <w:szCs w:val="18"/>
      </w:rPr>
      <w:t>Carlos Darío Valencia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38"/>
    <w:rsid w:val="000A4A12"/>
    <w:rsid w:val="000B4E84"/>
    <w:rsid w:val="000F35FB"/>
    <w:rsid w:val="00100FB8"/>
    <w:rsid w:val="00145A68"/>
    <w:rsid w:val="00154DB7"/>
    <w:rsid w:val="001833C6"/>
    <w:rsid w:val="001A2B26"/>
    <w:rsid w:val="001D7F00"/>
    <w:rsid w:val="0023315C"/>
    <w:rsid w:val="002823E0"/>
    <w:rsid w:val="002B6E40"/>
    <w:rsid w:val="002F0223"/>
    <w:rsid w:val="0039340F"/>
    <w:rsid w:val="004206DE"/>
    <w:rsid w:val="004B20DD"/>
    <w:rsid w:val="0053208F"/>
    <w:rsid w:val="0057281B"/>
    <w:rsid w:val="00575366"/>
    <w:rsid w:val="00584E1B"/>
    <w:rsid w:val="00634333"/>
    <w:rsid w:val="0067256E"/>
    <w:rsid w:val="00677B3A"/>
    <w:rsid w:val="006F17A8"/>
    <w:rsid w:val="00704A9F"/>
    <w:rsid w:val="00714DE7"/>
    <w:rsid w:val="00717FE1"/>
    <w:rsid w:val="007266FC"/>
    <w:rsid w:val="00727A40"/>
    <w:rsid w:val="0073473E"/>
    <w:rsid w:val="00751238"/>
    <w:rsid w:val="00757B3C"/>
    <w:rsid w:val="0078628B"/>
    <w:rsid w:val="00990238"/>
    <w:rsid w:val="00990B1C"/>
    <w:rsid w:val="009C381B"/>
    <w:rsid w:val="00A274D5"/>
    <w:rsid w:val="00A83FD3"/>
    <w:rsid w:val="00A877BD"/>
    <w:rsid w:val="00B03D35"/>
    <w:rsid w:val="00B35AD3"/>
    <w:rsid w:val="00B66428"/>
    <w:rsid w:val="00B67EC5"/>
    <w:rsid w:val="00B76517"/>
    <w:rsid w:val="00B97657"/>
    <w:rsid w:val="00BC6CD4"/>
    <w:rsid w:val="00C24028"/>
    <w:rsid w:val="00C870F3"/>
    <w:rsid w:val="00D12484"/>
    <w:rsid w:val="00D24475"/>
    <w:rsid w:val="00DB571F"/>
    <w:rsid w:val="00DC0A79"/>
    <w:rsid w:val="00DD111A"/>
    <w:rsid w:val="00E00C41"/>
    <w:rsid w:val="00E9723A"/>
    <w:rsid w:val="00EE1E3C"/>
    <w:rsid w:val="00F0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88DD"/>
  <w15:chartTrackingRefBased/>
  <w15:docId w15:val="{0DBBE0E8-CEC0-48AA-9539-2BB9FF54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5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F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F00"/>
  </w:style>
  <w:style w:type="paragraph" w:styleId="Piedepgina">
    <w:name w:val="footer"/>
    <w:basedOn w:val="Normal"/>
    <w:link w:val="PiedepginaCar"/>
    <w:uiPriority w:val="99"/>
    <w:unhideWhenUsed/>
    <w:rsid w:val="001D7F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2ABB8-56F7-4459-8802-3A83852E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Dario Valencia Gonzalez</dc:creator>
  <cp:keywords/>
  <dc:description/>
  <cp:lastModifiedBy>Santiago Zubieta Sarmiento</cp:lastModifiedBy>
  <cp:revision>59</cp:revision>
  <dcterms:created xsi:type="dcterms:W3CDTF">2023-05-02T12:05:00Z</dcterms:created>
  <dcterms:modified xsi:type="dcterms:W3CDTF">2023-05-06T22:51:00Z</dcterms:modified>
</cp:coreProperties>
</file>