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4B58B" w14:textId="0D47612F" w:rsidR="00EF42AD" w:rsidRPr="00420857" w:rsidRDefault="005E7B46" w:rsidP="008477DD">
      <w:pPr>
        <w:pStyle w:val="ADYNATituloArticulo"/>
        <w:rPr>
          <w:lang w:val="es-CO"/>
        </w:rPr>
      </w:pPr>
      <w:r>
        <w:rPr>
          <w:lang w:val="es-CO"/>
        </w:rPr>
        <w:t xml:space="preserve">Modelling and assessment of the susceptibility and </w:t>
      </w:r>
      <w:r w:rsidR="00842895">
        <w:rPr>
          <w:lang w:val="es-CO"/>
        </w:rPr>
        <w:t xml:space="preserve">risk </w:t>
      </w:r>
      <w:r>
        <w:rPr>
          <w:lang w:val="es-CO"/>
        </w:rPr>
        <w:t xml:space="preserve">of </w:t>
      </w:r>
      <w:r w:rsidR="00842895">
        <w:rPr>
          <w:lang w:val="es-CO"/>
        </w:rPr>
        <w:t xml:space="preserve">landslides </w:t>
      </w:r>
      <w:r>
        <w:rPr>
          <w:lang w:val="es-CO"/>
        </w:rPr>
        <w:t>in La Frisola basin, Colombia</w:t>
      </w:r>
    </w:p>
    <w:p w14:paraId="0EF56945" w14:textId="77777777" w:rsidR="00EF42AD" w:rsidRPr="00420857" w:rsidRDefault="00EF42AD" w:rsidP="004F7AA0">
      <w:pPr>
        <w:rPr>
          <w:szCs w:val="20"/>
        </w:rPr>
      </w:pPr>
    </w:p>
    <w:p w14:paraId="77D43263" w14:textId="7F3454CD" w:rsidR="00EF42AD" w:rsidRPr="001232D8" w:rsidRDefault="00842895" w:rsidP="008477DD">
      <w:pPr>
        <w:pStyle w:val="ADYNATituloArticulo"/>
        <w:rPr>
          <w:lang w:val="es-ES_tradnl"/>
        </w:rPr>
      </w:pPr>
      <w:r>
        <w:rPr>
          <w:lang w:val="es-ES_tradnl"/>
        </w:rPr>
        <w:t xml:space="preserve">Modelación y evaluación de la susceptibilidad y la amenaza por movimientos en masa en la cuenca de La Frisola, Colombia </w:t>
      </w:r>
    </w:p>
    <w:p w14:paraId="229DF441" w14:textId="77777777" w:rsidR="00EF42AD" w:rsidRPr="00481248" w:rsidRDefault="00EF42AD" w:rsidP="00EF42AD">
      <w:pPr>
        <w:rPr>
          <w:szCs w:val="20"/>
        </w:rPr>
      </w:pPr>
    </w:p>
    <w:p w14:paraId="20B037DC" w14:textId="15A63B2E" w:rsidR="00EF42AD" w:rsidRPr="00350CEE" w:rsidRDefault="005E7B46" w:rsidP="000F3EB5">
      <w:pPr>
        <w:pStyle w:val="ADYNAAutores"/>
        <w:rPr>
          <w:szCs w:val="26"/>
        </w:rPr>
      </w:pPr>
      <w:r>
        <w:rPr>
          <w:szCs w:val="26"/>
        </w:rPr>
        <w:t>Santiago Correa Estrada</w:t>
      </w:r>
      <w:r w:rsidR="00842895">
        <w:rPr>
          <w:szCs w:val="26"/>
        </w:rPr>
        <w:t xml:space="preserve"> </w:t>
      </w:r>
      <w:r w:rsidR="00EF42AD" w:rsidRPr="00350CEE">
        <w:rPr>
          <w:i/>
          <w:szCs w:val="26"/>
          <w:vertAlign w:val="superscript"/>
        </w:rPr>
        <w:t>a</w:t>
      </w:r>
    </w:p>
    <w:p w14:paraId="235BA906" w14:textId="77777777" w:rsidR="00EF42AD" w:rsidRPr="00C63C47" w:rsidRDefault="00EF42AD" w:rsidP="00EF42AD">
      <w:pPr>
        <w:rPr>
          <w:sz w:val="16"/>
          <w:szCs w:val="20"/>
        </w:rPr>
      </w:pPr>
    </w:p>
    <w:p w14:paraId="0E700434" w14:textId="1D0F698A" w:rsidR="00EF42AD" w:rsidRPr="00D47030" w:rsidRDefault="00EF42AD" w:rsidP="00CB0CC9">
      <w:pPr>
        <w:jc w:val="center"/>
        <w:rPr>
          <w:i/>
          <w:sz w:val="16"/>
          <w:szCs w:val="20"/>
          <w:lang w:val="es-ES_tradnl"/>
        </w:rPr>
      </w:pPr>
      <w:r w:rsidRPr="00D47030">
        <w:rPr>
          <w:i/>
          <w:sz w:val="16"/>
          <w:szCs w:val="20"/>
          <w:vertAlign w:val="superscript"/>
          <w:lang w:val="es-ES_tradnl"/>
        </w:rPr>
        <w:t>a</w:t>
      </w:r>
      <w:r w:rsidR="00FD0C5F" w:rsidRPr="00D47030">
        <w:rPr>
          <w:i/>
          <w:sz w:val="16"/>
          <w:szCs w:val="20"/>
          <w:vertAlign w:val="superscript"/>
          <w:lang w:val="es-ES_tradnl"/>
        </w:rPr>
        <w:t xml:space="preserve"> </w:t>
      </w:r>
      <w:r w:rsidRPr="00D47030">
        <w:rPr>
          <w:i/>
          <w:sz w:val="16"/>
          <w:szCs w:val="20"/>
          <w:lang w:val="es-ES_tradnl"/>
        </w:rPr>
        <w:t>Facultad de Minas, Universidad Nacional de Colombia</w:t>
      </w:r>
      <w:r w:rsidR="00CB0CC9" w:rsidRPr="00D47030">
        <w:rPr>
          <w:i/>
          <w:sz w:val="16"/>
          <w:szCs w:val="20"/>
          <w:lang w:val="es-ES_tradnl"/>
        </w:rPr>
        <w:t xml:space="preserve">, </w:t>
      </w:r>
      <w:r w:rsidR="00FA7D61">
        <w:rPr>
          <w:i/>
          <w:sz w:val="16"/>
          <w:szCs w:val="20"/>
          <w:lang w:val="es-ES_tradnl"/>
        </w:rPr>
        <w:t xml:space="preserve">Medellín, </w:t>
      </w:r>
      <w:r w:rsidR="00CB0CC9" w:rsidRPr="00D47030">
        <w:rPr>
          <w:i/>
          <w:sz w:val="16"/>
          <w:szCs w:val="20"/>
          <w:lang w:val="es-ES_tradnl"/>
        </w:rPr>
        <w:t>Colombia</w:t>
      </w:r>
      <w:r w:rsidR="008477DD">
        <w:rPr>
          <w:i/>
          <w:sz w:val="16"/>
          <w:szCs w:val="20"/>
          <w:lang w:val="es-ES_tradnl"/>
        </w:rPr>
        <w:t xml:space="preserve">. </w:t>
      </w:r>
      <w:r w:rsidR="005E7B46">
        <w:rPr>
          <w:i/>
          <w:sz w:val="16"/>
          <w:szCs w:val="20"/>
          <w:lang w:val="es-ES_tradnl"/>
        </w:rPr>
        <w:t>sacorreae</w:t>
      </w:r>
      <w:r w:rsidR="00FD0C5F" w:rsidRPr="00D47030">
        <w:rPr>
          <w:i/>
          <w:sz w:val="16"/>
          <w:szCs w:val="20"/>
          <w:lang w:val="es-ES_tradnl"/>
        </w:rPr>
        <w:t>@unal.edu.co</w:t>
      </w:r>
    </w:p>
    <w:p w14:paraId="027822B1" w14:textId="77777777" w:rsidR="00EF42AD" w:rsidRPr="008477DD" w:rsidRDefault="00EF42AD" w:rsidP="00EF42AD">
      <w:pPr>
        <w:rPr>
          <w:sz w:val="16"/>
          <w:szCs w:val="20"/>
        </w:rPr>
      </w:pPr>
    </w:p>
    <w:p w14:paraId="55D7A3F6" w14:textId="78E99E57" w:rsidR="00EF42AD" w:rsidRPr="00FD0C5F" w:rsidRDefault="00EF42AD" w:rsidP="00CB0CC9">
      <w:pPr>
        <w:jc w:val="center"/>
        <w:rPr>
          <w:sz w:val="16"/>
          <w:szCs w:val="20"/>
          <w:lang w:val="en-US"/>
        </w:rPr>
      </w:pPr>
    </w:p>
    <w:p w14:paraId="4CB9EF08" w14:textId="77777777" w:rsidR="00EF42AD" w:rsidRDefault="00EF42AD" w:rsidP="00EF42AD">
      <w:pPr>
        <w:rPr>
          <w:szCs w:val="20"/>
          <w:lang w:val="en-US"/>
        </w:rPr>
      </w:pPr>
    </w:p>
    <w:p w14:paraId="1413EE82" w14:textId="77777777" w:rsidR="00CB0CC9" w:rsidRPr="007C5FBB" w:rsidRDefault="00B17492" w:rsidP="007C5FBB">
      <w:pPr>
        <w:pStyle w:val="ADYNAAbstrac"/>
        <w:rPr>
          <w:b/>
        </w:rPr>
      </w:pPr>
      <w:r w:rsidRPr="007C5FBB">
        <w:rPr>
          <w:b/>
        </w:rPr>
        <w:t>Abstract</w:t>
      </w:r>
    </w:p>
    <w:p w14:paraId="5BB1BA94" w14:textId="0499174A" w:rsidR="00CB0CC9" w:rsidRPr="007C5FBB" w:rsidRDefault="00560175" w:rsidP="007C5FBB">
      <w:pPr>
        <w:pStyle w:val="ADYNAAbstrac"/>
      </w:pPr>
      <w:r>
        <w:t xml:space="preserve">The basin of La Frisola river is located in the western zone of Medellín city, Colombia, where it seeks to make models of susceptibility and risk for the zone </w:t>
      </w:r>
      <w:r w:rsidR="00821704">
        <w:t xml:space="preserve">at scale </w:t>
      </w:r>
      <w:r w:rsidR="00821704">
        <w:rPr>
          <w:lang w:val="es-ES_tradnl"/>
        </w:rPr>
        <w:t>1:10.000</w:t>
      </w:r>
      <w:r w:rsidR="00821704">
        <w:rPr>
          <w:lang w:val="es-ES_tradnl"/>
        </w:rPr>
        <w:t xml:space="preserve"> </w:t>
      </w:r>
      <w:r>
        <w:t xml:space="preserve">starting with various methods based on knowledge, data ant with physic basis, with the aim of explore how are landslides generate a long the zone and try to predict the places where these events going to have a greater activity, additional to this, it’s going to be evaluated the forecast prediction added to </w:t>
      </w:r>
      <w:r w:rsidR="00EC6B3D">
        <w:t>know the basin responses to a specific events of rainfall</w:t>
      </w:r>
      <w:r w:rsidR="00B17492" w:rsidRPr="007C5FBB">
        <w:t>.</w:t>
      </w:r>
    </w:p>
    <w:p w14:paraId="4C4FB94D" w14:textId="77777777" w:rsidR="00B17492" w:rsidRDefault="00B17492" w:rsidP="007C5FBB">
      <w:pPr>
        <w:pStyle w:val="ADYNAAbstrac"/>
      </w:pPr>
    </w:p>
    <w:p w14:paraId="29848A47" w14:textId="7F763FE1" w:rsidR="00B17492" w:rsidRDefault="00B17492" w:rsidP="007C5FBB">
      <w:pPr>
        <w:pStyle w:val="ADYNAAbstrac"/>
      </w:pPr>
      <w:r w:rsidRPr="00B17492">
        <w:rPr>
          <w:i/>
        </w:rPr>
        <w:t>Keywords</w:t>
      </w:r>
      <w:r>
        <w:t xml:space="preserve">: </w:t>
      </w:r>
      <w:r w:rsidR="00EC6B3D">
        <w:t>models, landslides, susceptibility, risk, La Frisola</w:t>
      </w:r>
      <w:r>
        <w:t>.</w:t>
      </w:r>
    </w:p>
    <w:p w14:paraId="5CB98E52" w14:textId="77777777" w:rsidR="00B17492" w:rsidRDefault="00B17492" w:rsidP="007C5FBB">
      <w:pPr>
        <w:pStyle w:val="ADYNAAbstrac"/>
      </w:pPr>
    </w:p>
    <w:p w14:paraId="5595D966" w14:textId="77777777" w:rsidR="00B17492" w:rsidRPr="007C5FBB" w:rsidRDefault="00B17492" w:rsidP="007C5FBB">
      <w:pPr>
        <w:pStyle w:val="ADYNAAbstrac"/>
        <w:rPr>
          <w:b/>
          <w:lang w:val="es-ES_tradnl"/>
        </w:rPr>
      </w:pPr>
      <w:r w:rsidRPr="007C5FBB">
        <w:rPr>
          <w:b/>
          <w:lang w:val="es-ES_tradnl"/>
        </w:rPr>
        <w:t>Resumen</w:t>
      </w:r>
    </w:p>
    <w:p w14:paraId="70C1F053" w14:textId="001F2A75" w:rsidR="00B17492" w:rsidRDefault="00842895" w:rsidP="007C5FBB">
      <w:pPr>
        <w:pStyle w:val="ADYNAAbstrac"/>
        <w:rPr>
          <w:lang w:val="es-ES_tradnl"/>
        </w:rPr>
      </w:pPr>
      <w:r>
        <w:rPr>
          <w:lang w:val="es-ES_tradnl"/>
        </w:rPr>
        <w:t xml:space="preserve">La cuenca de la quebrada de </w:t>
      </w:r>
      <w:r w:rsidR="00560175">
        <w:rPr>
          <w:lang w:val="es-ES_tradnl"/>
        </w:rPr>
        <w:t>L</w:t>
      </w:r>
      <w:r>
        <w:rPr>
          <w:lang w:val="es-ES_tradnl"/>
        </w:rPr>
        <w:t xml:space="preserve">a Frisola se encuentra al occidente de la ciudad de Medellín, Colombia, en donde se busca realizar modelos de susceptibilidad y amenaza para la zona </w:t>
      </w:r>
      <w:r w:rsidR="00821704">
        <w:rPr>
          <w:lang w:val="es-ES_tradnl"/>
        </w:rPr>
        <w:t xml:space="preserve">en escala 1:10.000 </w:t>
      </w:r>
      <w:r>
        <w:rPr>
          <w:lang w:val="es-ES_tradnl"/>
        </w:rPr>
        <w:t xml:space="preserve">a partir de distintos métodos basados en conocimiento, datos o en base física, con el fin  de conocer cómo se generan los movimientos en masa en la zona e intentar predecir las zonas donde se tendrá una mayor actividad de estos, sumado a esto se evaluaran las técnicas de predicción y se intentara </w:t>
      </w:r>
      <w:r w:rsidR="00560175">
        <w:rPr>
          <w:lang w:val="es-ES_tradnl"/>
        </w:rPr>
        <w:t>conocer la respuesta de la cuenca ante eventos específicos de lluvia</w:t>
      </w:r>
      <w:r w:rsidR="00B17492">
        <w:rPr>
          <w:lang w:val="es-ES_tradnl"/>
        </w:rPr>
        <w:t>.</w:t>
      </w:r>
    </w:p>
    <w:p w14:paraId="5B2D8AED" w14:textId="77777777" w:rsidR="00B17492" w:rsidRDefault="00B17492" w:rsidP="007C5FBB">
      <w:pPr>
        <w:pStyle w:val="ADYNAAbstrac"/>
        <w:rPr>
          <w:lang w:val="es-ES_tradnl"/>
        </w:rPr>
      </w:pPr>
    </w:p>
    <w:p w14:paraId="7D3779CA" w14:textId="779062EC" w:rsidR="00B17492" w:rsidRDefault="00B17492" w:rsidP="007C5FBB">
      <w:pPr>
        <w:pStyle w:val="ADYNAAbstrac"/>
        <w:rPr>
          <w:lang w:val="es-ES_tradnl"/>
        </w:rPr>
      </w:pPr>
      <w:r w:rsidRPr="00B17492">
        <w:rPr>
          <w:i/>
          <w:lang w:val="es-ES_tradnl"/>
        </w:rPr>
        <w:t>Palabras clave</w:t>
      </w:r>
      <w:r>
        <w:rPr>
          <w:lang w:val="es-ES_tradnl"/>
        </w:rPr>
        <w:t xml:space="preserve">: </w:t>
      </w:r>
      <w:r w:rsidR="00560175">
        <w:rPr>
          <w:lang w:val="es-ES_tradnl"/>
        </w:rPr>
        <w:t>modelos</w:t>
      </w:r>
      <w:r>
        <w:rPr>
          <w:lang w:val="es-ES_tradnl"/>
        </w:rPr>
        <w:t xml:space="preserve">; </w:t>
      </w:r>
      <w:r w:rsidR="00560175">
        <w:rPr>
          <w:lang w:val="es-ES_tradnl"/>
        </w:rPr>
        <w:t>movimientos en masa,</w:t>
      </w:r>
      <w:r>
        <w:rPr>
          <w:lang w:val="es-ES_tradnl"/>
        </w:rPr>
        <w:t xml:space="preserve"> </w:t>
      </w:r>
      <w:r w:rsidR="00560175">
        <w:rPr>
          <w:lang w:val="es-ES_tradnl"/>
        </w:rPr>
        <w:t>susceptibilidad, amenaza, La Frisola</w:t>
      </w:r>
      <w:r>
        <w:rPr>
          <w:lang w:val="es-ES_tradnl"/>
        </w:rPr>
        <w:t>.</w:t>
      </w:r>
    </w:p>
    <w:p w14:paraId="54483677" w14:textId="77777777" w:rsidR="00B17492" w:rsidRPr="00B17492" w:rsidRDefault="00B17492" w:rsidP="00EF42AD">
      <w:pPr>
        <w:rPr>
          <w:szCs w:val="18"/>
          <w:lang w:val="es-ES_tradnl"/>
        </w:rPr>
      </w:pPr>
    </w:p>
    <w:p w14:paraId="715E4546" w14:textId="77777777" w:rsidR="00B17492" w:rsidRPr="0076586D" w:rsidRDefault="00B17492" w:rsidP="00EF42AD">
      <w:pPr>
        <w:rPr>
          <w:szCs w:val="20"/>
        </w:rPr>
        <w:sectPr w:rsidR="00B17492" w:rsidRPr="0076586D" w:rsidSect="001032E0">
          <w:headerReference w:type="default" r:id="rId9"/>
          <w:footerReference w:type="even" r:id="rId10"/>
          <w:footerReference w:type="default" r:id="rId11"/>
          <w:headerReference w:type="first" r:id="rId12"/>
          <w:footerReference w:type="first" r:id="rId13"/>
          <w:pgSz w:w="12242" w:h="15842" w:code="1"/>
          <w:pgMar w:top="958" w:right="958" w:bottom="958" w:left="958" w:header="964" w:footer="709" w:gutter="397"/>
          <w:cols w:sep="1" w:space="720"/>
          <w:titlePg/>
          <w:docGrid w:linePitch="360"/>
        </w:sectPr>
      </w:pPr>
    </w:p>
    <w:p w14:paraId="48948AA9" w14:textId="46790B52" w:rsidR="00B17492" w:rsidRPr="00A32201" w:rsidRDefault="00981BA0" w:rsidP="007C5FBB">
      <w:pPr>
        <w:pStyle w:val="ADYNATitulo1"/>
        <w:rPr>
          <w:lang w:val="es-CO"/>
        </w:rPr>
      </w:pPr>
      <w:r w:rsidRPr="007C5FBB">
        <w:t xml:space="preserve">1 </w:t>
      </w:r>
      <w:r w:rsidR="00455605" w:rsidRPr="007C5FBB">
        <w:t xml:space="preserve"> </w:t>
      </w:r>
      <w:r w:rsidR="00A32201" w:rsidRPr="00A32201">
        <w:rPr>
          <w:lang w:val="es-CO"/>
        </w:rPr>
        <w:t>Introdcucción</w:t>
      </w:r>
    </w:p>
    <w:p w14:paraId="25C8CDCD" w14:textId="77777777" w:rsidR="00B17492" w:rsidRPr="00A32201" w:rsidRDefault="00B17492" w:rsidP="00EF42AD">
      <w:pPr>
        <w:rPr>
          <w:szCs w:val="20"/>
        </w:rPr>
      </w:pPr>
    </w:p>
    <w:p w14:paraId="3DE353B1" w14:textId="47C1DF3A" w:rsidR="00CD6899" w:rsidRPr="00A32201" w:rsidRDefault="00A32201" w:rsidP="00B25DBB">
      <w:pPr>
        <w:rPr>
          <w:szCs w:val="20"/>
        </w:rPr>
      </w:pPr>
      <w:r w:rsidRPr="00A32201">
        <w:rPr>
          <w:szCs w:val="20"/>
        </w:rPr>
        <w:t>La quebrada La Frisola es una cuenca con alrededor de 13,7 Km</w:t>
      </w:r>
      <w:r w:rsidRPr="00A32201">
        <w:rPr>
          <w:szCs w:val="20"/>
          <w:vertAlign w:val="superscript"/>
        </w:rPr>
        <w:t>2</w:t>
      </w:r>
    </w:p>
    <w:p w14:paraId="28597803" w14:textId="75ED3C9B" w:rsidR="00A32201" w:rsidRPr="00A32201" w:rsidRDefault="00A32201" w:rsidP="00B25DBB">
      <w:pPr>
        <w:rPr>
          <w:szCs w:val="20"/>
        </w:rPr>
      </w:pPr>
      <w:r w:rsidRPr="00A32201">
        <w:rPr>
          <w:szCs w:val="20"/>
        </w:rPr>
        <w:t xml:space="preserve">Ubicada al noroccidente de la ciudad de Medellín </w:t>
      </w:r>
      <w:r w:rsidR="007B39D6">
        <w:rPr>
          <w:szCs w:val="20"/>
        </w:rPr>
        <w:t xml:space="preserve">en el corregimiento de San Sebatián de Palmitas </w:t>
      </w:r>
      <w:r w:rsidRPr="00A32201">
        <w:rPr>
          <w:szCs w:val="20"/>
        </w:rPr>
        <w:t>sobre la vertiente o</w:t>
      </w:r>
      <w:r w:rsidR="00240E05">
        <w:rPr>
          <w:szCs w:val="20"/>
        </w:rPr>
        <w:t>riental</w:t>
      </w:r>
      <w:r w:rsidRPr="00A32201">
        <w:rPr>
          <w:szCs w:val="20"/>
        </w:rPr>
        <w:t xml:space="preserve"> del río Cauca, en la cordillera Central, Colombia. </w:t>
      </w:r>
      <w:r>
        <w:rPr>
          <w:szCs w:val="20"/>
        </w:rPr>
        <w:t xml:space="preserve">Presenta un amplio rango de elevaciones desde su parte más alta a 3105 msnm en el cerro del Padre Amaya, uno de los puntos más altos de la ciudad hasta los 1548 msnm </w:t>
      </w:r>
      <w:r w:rsidR="007B39D6">
        <w:rPr>
          <w:szCs w:val="20"/>
        </w:rPr>
        <w:t>donde se encuentra con la quebrada la Volcana hacia su desembocadura en la quebrada La Sucia</w:t>
      </w:r>
      <w:r w:rsidR="00240E05">
        <w:rPr>
          <w:szCs w:val="20"/>
        </w:rPr>
        <w:t>, con una altura promedio de 2350 msnm;</w:t>
      </w:r>
      <w:r w:rsidR="007B39D6">
        <w:rPr>
          <w:szCs w:val="20"/>
        </w:rPr>
        <w:t xml:space="preserve"> sobre esta cuenca se encuentran proyectos de infraestructura importantes para la ciudad como el tunel Fernando Gómez Martínez (o tunel de Occidente) y por lo tanto la subsiguiente vía al Mar 1, por lo que conocer la dinámica de los procesos morfodinámicos de la zona es importante para para mantener seguras las infraestructuras y la incipiente población que se encuentra a lo largo de esta en la parte baja de la cuenca.</w:t>
      </w:r>
    </w:p>
    <w:p w14:paraId="2A2D46C4" w14:textId="77777777" w:rsidR="00A32201" w:rsidRDefault="00A32201" w:rsidP="00B25DBB">
      <w:pPr>
        <w:rPr>
          <w:szCs w:val="20"/>
          <w:lang w:val="en-US"/>
        </w:rPr>
      </w:pPr>
    </w:p>
    <w:p w14:paraId="550E9214" w14:textId="7E49C0E7" w:rsidR="00CD6899" w:rsidRDefault="0059674A" w:rsidP="007C5FBB">
      <w:pPr>
        <w:pStyle w:val="ADYNATitulo3"/>
      </w:pPr>
      <w:r>
        <w:t>1.</w:t>
      </w:r>
      <w:r w:rsidR="007B39D6">
        <w:t>1</w:t>
      </w:r>
      <w:r>
        <w:t xml:space="preserve">  </w:t>
      </w:r>
      <w:r w:rsidR="007B39D6">
        <w:t>Generalidades</w:t>
      </w:r>
    </w:p>
    <w:p w14:paraId="2B06EEDF" w14:textId="77777777" w:rsidR="00FD759E" w:rsidRDefault="00FD759E" w:rsidP="00EF42AD">
      <w:pPr>
        <w:rPr>
          <w:szCs w:val="20"/>
          <w:lang w:val="en-US"/>
        </w:rPr>
      </w:pPr>
    </w:p>
    <w:p w14:paraId="4D3BBCE8" w14:textId="4B557C6F" w:rsidR="007C5FBB" w:rsidRDefault="007B39D6" w:rsidP="006903C4">
      <w:pPr>
        <w:ind w:firstLine="284"/>
        <w:rPr>
          <w:szCs w:val="20"/>
          <w:lang w:val="en-US"/>
        </w:rPr>
      </w:pPr>
      <w:r>
        <w:rPr>
          <w:szCs w:val="20"/>
          <w:lang w:val="en-US"/>
        </w:rPr>
        <w:t>La quebrada La Frisola es una cuenca menor de la parte occidental del municipio de Medellín, comprendiendo una de las pocas zonas de la ciudad que no drenan al Valle de Aburrá</w:t>
      </w:r>
      <w:r w:rsidR="00240E05">
        <w:rPr>
          <w:szCs w:val="20"/>
          <w:lang w:val="en-US"/>
        </w:rPr>
        <w:t xml:space="preserve">, hace </w:t>
      </w:r>
      <w:r w:rsidR="00240E05">
        <w:rPr>
          <w:szCs w:val="20"/>
          <w:lang w:val="en-US"/>
        </w:rPr>
        <w:t>parte de la vertiente oriental del río Cauca sobre la cordillera Central; para este estudio se tomo la cuenca hasta la convergencia de la quebrada en cuestión con la quebrada la Volcana en donde rio abajo desemboca en la quebrada La Sucia, la cuenca principal del corregimiento de Palmitas y que posteriormente drena al rio Aurrá, principal afluente del río Cauca en la región.</w:t>
      </w:r>
    </w:p>
    <w:p w14:paraId="29939E58" w14:textId="6198FD8C" w:rsidR="00240E05" w:rsidRDefault="00240E05" w:rsidP="006903C4">
      <w:pPr>
        <w:ind w:firstLine="284"/>
      </w:pPr>
      <w:r>
        <w:rPr>
          <w:szCs w:val="20"/>
          <w:lang w:val="en-US"/>
        </w:rPr>
        <w:t xml:space="preserve">En cuanto a la geometría de la cuenca, esta tiene un área de </w:t>
      </w:r>
      <w:r w:rsidR="006913D8">
        <w:t>13,737</w:t>
      </w:r>
      <w:r w:rsidR="006913D8">
        <w:t xml:space="preserve"> </w:t>
      </w:r>
      <w:r w:rsidR="006913D8" w:rsidRPr="00A32201">
        <w:rPr>
          <w:szCs w:val="20"/>
        </w:rPr>
        <w:t>Km</w:t>
      </w:r>
      <w:r w:rsidR="006913D8" w:rsidRPr="00A32201">
        <w:rPr>
          <w:szCs w:val="20"/>
          <w:vertAlign w:val="superscript"/>
        </w:rPr>
        <w:t>2</w:t>
      </w:r>
      <w:r w:rsidR="006913D8">
        <w:rPr>
          <w:szCs w:val="20"/>
          <w:vertAlign w:val="superscript"/>
        </w:rPr>
        <w:t xml:space="preserve">  </w:t>
      </w:r>
      <w:r w:rsidR="006913D8">
        <w:rPr>
          <w:szCs w:val="20"/>
        </w:rPr>
        <w:t xml:space="preserve">y un perimetro de </w:t>
      </w:r>
      <w:r w:rsidR="006913D8">
        <w:t>18,101</w:t>
      </w:r>
      <w:r w:rsidR="006913D8">
        <w:t xml:space="preserve"> Km, la longitud total del cauce es de </w:t>
      </w:r>
      <w:r w:rsidR="006913D8">
        <w:t>8,617 Km</w:t>
      </w:r>
      <w:r w:rsidR="006913D8">
        <w:t xml:space="preserve">, con un ancho de </w:t>
      </w:r>
      <w:r w:rsidR="006913D8">
        <w:t>3,08 Km</w:t>
      </w:r>
      <w:r w:rsidR="006913D8">
        <w:t xml:space="preserve"> en la parte más amplia y </w:t>
      </w:r>
      <w:r w:rsidR="006913D8">
        <w:t>6,45 Km</w:t>
      </w:r>
      <w:r w:rsidR="006913D8">
        <w:t xml:space="preserve"> de longitud a lo largo, presenta una pendiente media de </w:t>
      </w:r>
      <w:r w:rsidR="006913D8">
        <w:t>26,6°</w:t>
      </w:r>
      <w:r w:rsidR="006913D8">
        <w:t xml:space="preserve"> con una maxima de 85°.</w:t>
      </w:r>
    </w:p>
    <w:p w14:paraId="4543D54D" w14:textId="77775392" w:rsidR="006913D8" w:rsidRDefault="006913D8" w:rsidP="006903C4">
      <w:pPr>
        <w:ind w:firstLine="284"/>
      </w:pPr>
      <w:r>
        <w:t xml:space="preserve">Presenta grandes zonas de bosques hacia las partes más altas y a medida que se desciende se encuentran campos de cultivos intercalados con bosques y matorrales. Algunos de los Afluentes más importantes son la </w:t>
      </w:r>
      <w:r>
        <w:t>quebrada</w:t>
      </w:r>
      <w:r>
        <w:t xml:space="preserve"> La Chillona y Cañada Negra</w:t>
      </w:r>
    </w:p>
    <w:p w14:paraId="0FD7A9AD" w14:textId="77777777" w:rsidR="00CD6899" w:rsidRDefault="00CD6899" w:rsidP="00EF42AD">
      <w:pPr>
        <w:rPr>
          <w:szCs w:val="20"/>
          <w:lang w:val="en-US"/>
        </w:rPr>
      </w:pPr>
    </w:p>
    <w:p w14:paraId="427A6CE5" w14:textId="529798DD" w:rsidR="00A32201" w:rsidRPr="00A32201" w:rsidRDefault="0059674A" w:rsidP="006913D8">
      <w:pPr>
        <w:pStyle w:val="Ttulo1"/>
        <w:numPr>
          <w:ilvl w:val="0"/>
          <w:numId w:val="0"/>
        </w:numPr>
      </w:pPr>
      <w:r>
        <w:t xml:space="preserve">2  </w:t>
      </w:r>
      <w:r w:rsidR="006913D8">
        <w:t>Recolección de información</w:t>
      </w:r>
    </w:p>
    <w:p w14:paraId="74C5FE21" w14:textId="77777777" w:rsidR="00D47030" w:rsidRDefault="00D47030" w:rsidP="006913D8">
      <w:pPr>
        <w:rPr>
          <w:szCs w:val="20"/>
          <w:lang w:val="en-US"/>
        </w:rPr>
      </w:pPr>
    </w:p>
    <w:p w14:paraId="7C3471E0" w14:textId="1952E209" w:rsidR="006913D8" w:rsidRDefault="006913D8" w:rsidP="006903C4">
      <w:pPr>
        <w:ind w:firstLine="284"/>
        <w:rPr>
          <w:szCs w:val="20"/>
          <w:lang w:val="en-US"/>
        </w:rPr>
      </w:pPr>
      <w:r>
        <w:rPr>
          <w:szCs w:val="20"/>
          <w:lang w:val="en-US"/>
        </w:rPr>
        <w:t>A</w:t>
      </w:r>
      <w:r>
        <w:rPr>
          <w:szCs w:val="20"/>
          <w:lang w:val="en-US"/>
        </w:rPr>
        <w:t xml:space="preserve"> la hora de realizar cualquier tipo de modelación</w:t>
      </w:r>
      <w:r w:rsidR="00A10A97">
        <w:rPr>
          <w:szCs w:val="20"/>
          <w:lang w:val="en-US"/>
        </w:rPr>
        <w:t xml:space="preserve"> ya sea para la zonificación de la susceptibilidad o amenaza por distintos eventos, es importante recolectar distitntos tipos de datos tanto locales como regionales para</w:t>
      </w:r>
      <w:r w:rsidR="00821704">
        <w:rPr>
          <w:szCs w:val="20"/>
          <w:lang w:val="en-US"/>
        </w:rPr>
        <w:t xml:space="preserve"> poder suministrar gran variedad de datos que aporten a la comprensión y desarrollo de estos métodos, </w:t>
      </w:r>
      <w:r w:rsidR="00821704">
        <w:rPr>
          <w:szCs w:val="20"/>
          <w:lang w:val="en-US"/>
        </w:rPr>
        <w:lastRenderedPageBreak/>
        <w:t>a continuación se presenta la información más importante que se fue usada en los modelos.</w:t>
      </w:r>
    </w:p>
    <w:p w14:paraId="190161EE" w14:textId="77777777" w:rsidR="00A10A97" w:rsidRDefault="00A10A97" w:rsidP="001160BF">
      <w:pPr>
        <w:rPr>
          <w:szCs w:val="20"/>
          <w:lang w:val="en-US"/>
        </w:rPr>
      </w:pPr>
    </w:p>
    <w:p w14:paraId="2BE116D9" w14:textId="40698419" w:rsidR="001160BF" w:rsidRDefault="001160BF" w:rsidP="00E065A5">
      <w:pPr>
        <w:jc w:val="center"/>
        <w:rPr>
          <w:szCs w:val="20"/>
          <w:lang w:val="en-US"/>
        </w:rPr>
      </w:pPr>
      <w:r>
        <w:drawing>
          <wp:inline distT="0" distB="0" distL="0" distR="0" wp14:anchorId="626246C8" wp14:editId="563A2479">
            <wp:extent cx="3080385" cy="2311400"/>
            <wp:effectExtent l="0" t="0" r="5715" b="0"/>
            <wp:docPr id="7" name="Imagen 7" descr="Vista de un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Vista de una montañ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0385" cy="2311400"/>
                    </a:xfrm>
                    <a:prstGeom prst="rect">
                      <a:avLst/>
                    </a:prstGeom>
                    <a:noFill/>
                    <a:ln>
                      <a:noFill/>
                    </a:ln>
                  </pic:spPr>
                </pic:pic>
              </a:graphicData>
            </a:graphic>
          </wp:inline>
        </w:drawing>
      </w:r>
    </w:p>
    <w:p w14:paraId="75365CAB" w14:textId="13DA96FD" w:rsidR="001160BF" w:rsidRDefault="001160BF" w:rsidP="001160BF">
      <w:pPr>
        <w:keepLines/>
        <w:jc w:val="left"/>
        <w:rPr>
          <w:sz w:val="16"/>
          <w:szCs w:val="20"/>
          <w:lang w:val="en-US"/>
        </w:rPr>
      </w:pPr>
      <w:r w:rsidRPr="00CE0D1B">
        <w:rPr>
          <w:sz w:val="16"/>
          <w:szCs w:val="20"/>
          <w:lang w:val="en-US"/>
        </w:rPr>
        <w:t>Figur</w:t>
      </w:r>
      <w:r w:rsidR="00A10A97">
        <w:rPr>
          <w:sz w:val="16"/>
          <w:szCs w:val="20"/>
          <w:lang w:val="en-US"/>
        </w:rPr>
        <w:t>a</w:t>
      </w:r>
      <w:r w:rsidRPr="00CE0D1B">
        <w:rPr>
          <w:sz w:val="16"/>
          <w:szCs w:val="20"/>
          <w:lang w:val="en-US"/>
        </w:rPr>
        <w:t xml:space="preserve"> 1. P</w:t>
      </w:r>
      <w:r w:rsidR="00A10A97">
        <w:rPr>
          <w:sz w:val="16"/>
          <w:szCs w:val="20"/>
          <w:lang w:val="en-US"/>
        </w:rPr>
        <w:t>anorámica de la zona de la Frisola y de San Sebastián de Palmitas</w:t>
      </w:r>
      <w:r w:rsidRPr="00CE0D1B">
        <w:rPr>
          <w:sz w:val="16"/>
          <w:szCs w:val="20"/>
          <w:lang w:val="en-US"/>
        </w:rPr>
        <w:t xml:space="preserve">. </w:t>
      </w:r>
    </w:p>
    <w:p w14:paraId="3F7C30B7" w14:textId="5037B643" w:rsidR="001160BF" w:rsidRDefault="00A10A97" w:rsidP="001160BF">
      <w:pPr>
        <w:keepLines/>
        <w:jc w:val="left"/>
        <w:rPr>
          <w:sz w:val="16"/>
          <w:szCs w:val="20"/>
          <w:lang w:val="en-US"/>
        </w:rPr>
      </w:pPr>
      <w:r>
        <w:rPr>
          <w:sz w:val="16"/>
          <w:szCs w:val="20"/>
          <w:lang w:val="en-US"/>
        </w:rPr>
        <w:t>Fuente</w:t>
      </w:r>
      <w:r w:rsidR="001160BF" w:rsidRPr="00CE0D1B">
        <w:rPr>
          <w:sz w:val="16"/>
          <w:szCs w:val="20"/>
          <w:lang w:val="en-US"/>
        </w:rPr>
        <w:t xml:space="preserve">: </w:t>
      </w:r>
      <w:r>
        <w:rPr>
          <w:sz w:val="16"/>
          <w:szCs w:val="20"/>
          <w:lang w:val="en-US"/>
        </w:rPr>
        <w:t>Propia</w:t>
      </w:r>
    </w:p>
    <w:p w14:paraId="6AB3308C" w14:textId="4B303CE5" w:rsidR="00D47030" w:rsidRDefault="00D47030" w:rsidP="00821704">
      <w:pPr>
        <w:rPr>
          <w:szCs w:val="20"/>
          <w:lang w:val="en-US"/>
        </w:rPr>
      </w:pPr>
    </w:p>
    <w:p w14:paraId="73806B77" w14:textId="333D33D8" w:rsidR="006913D8" w:rsidRDefault="00821704" w:rsidP="00821704">
      <w:pPr>
        <w:pStyle w:val="ADYNATitulo3"/>
      </w:pPr>
      <w:r>
        <w:t xml:space="preserve">1.1  </w:t>
      </w:r>
      <w:r>
        <w:t>Mapas consultados</w:t>
      </w:r>
    </w:p>
    <w:p w14:paraId="1684A153" w14:textId="77777777" w:rsidR="00821704" w:rsidRPr="00CD6899" w:rsidRDefault="00821704" w:rsidP="00821704">
      <w:pPr>
        <w:pStyle w:val="ADYNATitulo3"/>
      </w:pPr>
    </w:p>
    <w:p w14:paraId="5C86438B" w14:textId="20B55282" w:rsidR="00821704" w:rsidRDefault="00821704" w:rsidP="006903C4">
      <w:pPr>
        <w:ind w:firstLine="284"/>
        <w:rPr>
          <w:lang w:val="en-US"/>
        </w:rPr>
      </w:pPr>
      <w:r>
        <w:rPr>
          <w:lang w:val="en-US"/>
        </w:rPr>
        <w:t>Dentro de la información recolectada se tienen los mapas geológicos y geomorfológicos generados por el servicio geológico colombiano (SGC) a escala 1:100.000</w:t>
      </w:r>
      <w:r w:rsidR="00A03D6F">
        <w:rPr>
          <w:lang w:val="en-US"/>
        </w:rPr>
        <w:t xml:space="preserve"> pertenecientes a la plancha 146 (Medellín Occidental)</w:t>
      </w:r>
      <w:r>
        <w:rPr>
          <w:lang w:val="en-US"/>
        </w:rPr>
        <w:t>, en donde fue necesario bajar las unidades (geológicas principalmente) a escala 1:10.000 por medio de modelos deigitales de elevación (DEM) para precisar los límites de estas unidades</w:t>
      </w:r>
      <w:r w:rsidR="00A03D6F">
        <w:rPr>
          <w:lang w:val="en-US"/>
        </w:rPr>
        <w:t xml:space="preserve">. Adicionalmente para la cartografía base se tomaran las planchas del IGAC </w:t>
      </w:r>
      <w:r w:rsidR="00A03D6F">
        <w:t xml:space="preserve">146IIA3 </w:t>
      </w:r>
      <w:r w:rsidR="00A03D6F">
        <w:t xml:space="preserve">y </w:t>
      </w:r>
      <w:r w:rsidR="00A03D6F">
        <w:t>146IIC1</w:t>
      </w:r>
      <w:r w:rsidR="00A03D6F">
        <w:t xml:space="preserve"> </w:t>
      </w:r>
      <w:r w:rsidR="00A03D6F">
        <w:t>de 2011</w:t>
      </w:r>
      <w:r w:rsidR="00A03D6F">
        <w:t xml:space="preserve"> </w:t>
      </w:r>
      <w:r w:rsidR="00A03D6F">
        <w:rPr>
          <w:lang w:val="en-US"/>
        </w:rPr>
        <w:t xml:space="preserve">a escala 1:10.000 como se observa en la figura </w:t>
      </w:r>
      <w:r w:rsidR="00FF10F2">
        <w:rPr>
          <w:lang w:val="en-US"/>
        </w:rPr>
        <w:t>2</w:t>
      </w:r>
      <w:r w:rsidR="00A03D6F">
        <w:rPr>
          <w:lang w:val="en-US"/>
        </w:rPr>
        <w:t>.</w:t>
      </w:r>
    </w:p>
    <w:p w14:paraId="7D84E735" w14:textId="77777777" w:rsidR="00B42486" w:rsidRDefault="00B42486" w:rsidP="00B42486">
      <w:pPr>
        <w:rPr>
          <w:lang w:val="en-US"/>
        </w:rPr>
      </w:pPr>
    </w:p>
    <w:p w14:paraId="66FF5A9D" w14:textId="2F2E3BEF" w:rsidR="00B42486" w:rsidRDefault="00B42486" w:rsidP="00E065A5">
      <w:pPr>
        <w:jc w:val="center"/>
        <w:rPr>
          <w:lang w:val="en-US"/>
        </w:rPr>
      </w:pPr>
      <w:r w:rsidRPr="00B42486">
        <w:rPr>
          <w:lang w:val="en-US"/>
        </w:rPr>
        <w:drawing>
          <wp:inline distT="0" distB="0" distL="0" distR="0" wp14:anchorId="425A3565" wp14:editId="0103372F">
            <wp:extent cx="2648102" cy="329497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3614" cy="3301836"/>
                    </a:xfrm>
                    <a:prstGeom prst="rect">
                      <a:avLst/>
                    </a:prstGeom>
                  </pic:spPr>
                </pic:pic>
              </a:graphicData>
            </a:graphic>
          </wp:inline>
        </w:drawing>
      </w:r>
    </w:p>
    <w:p w14:paraId="670DDEE0" w14:textId="2C1D3103" w:rsidR="00B42486" w:rsidRPr="00956EF9" w:rsidRDefault="00B42486" w:rsidP="00B42486">
      <w:pPr>
        <w:keepLines/>
        <w:jc w:val="left"/>
        <w:rPr>
          <w:sz w:val="16"/>
          <w:szCs w:val="16"/>
          <w:lang w:val="en-US"/>
        </w:rPr>
      </w:pPr>
      <w:r w:rsidRPr="00956EF9">
        <w:rPr>
          <w:sz w:val="16"/>
          <w:szCs w:val="16"/>
          <w:lang w:val="en-US"/>
        </w:rPr>
        <w:t xml:space="preserve">Figura </w:t>
      </w:r>
      <w:r w:rsidRPr="00956EF9">
        <w:rPr>
          <w:sz w:val="16"/>
          <w:szCs w:val="16"/>
          <w:lang w:val="en-US"/>
        </w:rPr>
        <w:t>2</w:t>
      </w:r>
      <w:r w:rsidRPr="00956EF9">
        <w:rPr>
          <w:sz w:val="16"/>
          <w:szCs w:val="16"/>
          <w:lang w:val="en-US"/>
        </w:rPr>
        <w:t xml:space="preserve">. </w:t>
      </w:r>
      <w:r w:rsidRPr="00956EF9">
        <w:rPr>
          <w:sz w:val="16"/>
          <w:szCs w:val="16"/>
          <w:lang w:val="en-US"/>
        </w:rPr>
        <w:t xml:space="preserve">Mapa de cartografía base modificado a partir de las planchas </w:t>
      </w:r>
      <w:r w:rsidRPr="00956EF9">
        <w:rPr>
          <w:sz w:val="16"/>
          <w:szCs w:val="16"/>
        </w:rPr>
        <w:t>146IIA3 y 146IIC1</w:t>
      </w:r>
      <w:r w:rsidRPr="00956EF9">
        <w:rPr>
          <w:sz w:val="16"/>
          <w:szCs w:val="16"/>
        </w:rPr>
        <w:t xml:space="preserve"> del IGAC a escala 1:10.000.</w:t>
      </w:r>
    </w:p>
    <w:p w14:paraId="1A2C2C0A" w14:textId="30083A1B" w:rsidR="00B42486" w:rsidRPr="00956EF9" w:rsidRDefault="00B42486" w:rsidP="00B42486">
      <w:pPr>
        <w:keepLines/>
        <w:jc w:val="left"/>
        <w:rPr>
          <w:sz w:val="16"/>
          <w:szCs w:val="16"/>
          <w:lang w:val="en-US"/>
        </w:rPr>
      </w:pPr>
      <w:r w:rsidRPr="00956EF9">
        <w:rPr>
          <w:sz w:val="16"/>
          <w:szCs w:val="16"/>
          <w:lang w:val="en-US"/>
        </w:rPr>
        <w:t xml:space="preserve">Fuente: </w:t>
      </w:r>
      <w:r w:rsidRPr="00956EF9">
        <w:rPr>
          <w:sz w:val="16"/>
          <w:szCs w:val="16"/>
          <w:lang w:val="en-US"/>
        </w:rPr>
        <w:t>Propia</w:t>
      </w:r>
    </w:p>
    <w:p w14:paraId="1BBE1A91" w14:textId="77777777" w:rsidR="00B42486" w:rsidRDefault="00B42486" w:rsidP="00B42486">
      <w:pPr>
        <w:rPr>
          <w:lang w:val="en-US"/>
        </w:rPr>
      </w:pPr>
    </w:p>
    <w:p w14:paraId="01DC64A8" w14:textId="672B0FA1" w:rsidR="00A03D6F" w:rsidRDefault="00FF10F2" w:rsidP="00E065A5">
      <w:pPr>
        <w:jc w:val="center"/>
        <w:rPr>
          <w:lang w:val="en-US"/>
        </w:rPr>
      </w:pPr>
      <w:r>
        <w:rPr>
          <w:lang w:val="en-US"/>
        </w:rPr>
        <w:drawing>
          <wp:inline distT="0" distB="0" distL="0" distR="0" wp14:anchorId="367C4D36" wp14:editId="07E17BDF">
            <wp:extent cx="3080385" cy="385191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stretch>
                      <a:fillRect/>
                    </a:stretch>
                  </pic:blipFill>
                  <pic:spPr>
                    <a:xfrm>
                      <a:off x="0" y="0"/>
                      <a:ext cx="3080385" cy="3851910"/>
                    </a:xfrm>
                    <a:prstGeom prst="rect">
                      <a:avLst/>
                    </a:prstGeom>
                  </pic:spPr>
                </pic:pic>
              </a:graphicData>
            </a:graphic>
          </wp:inline>
        </w:drawing>
      </w:r>
    </w:p>
    <w:p w14:paraId="5EFBFB2E" w14:textId="727D844C" w:rsidR="00FF10F2" w:rsidRPr="00956EF9" w:rsidRDefault="00FF10F2" w:rsidP="00FF10F2">
      <w:pPr>
        <w:keepLines/>
        <w:jc w:val="left"/>
        <w:rPr>
          <w:sz w:val="16"/>
          <w:szCs w:val="16"/>
          <w:lang w:val="en-US"/>
        </w:rPr>
      </w:pPr>
      <w:r w:rsidRPr="00956EF9">
        <w:rPr>
          <w:sz w:val="16"/>
          <w:szCs w:val="16"/>
          <w:lang w:val="en-US"/>
        </w:rPr>
        <w:t xml:space="preserve">Figura </w:t>
      </w:r>
      <w:r w:rsidRPr="00956EF9">
        <w:rPr>
          <w:sz w:val="16"/>
          <w:szCs w:val="16"/>
          <w:lang w:val="en-US"/>
        </w:rPr>
        <w:t>3</w:t>
      </w:r>
      <w:r w:rsidR="00956EF9" w:rsidRPr="00956EF9">
        <w:rPr>
          <w:sz w:val="16"/>
          <w:szCs w:val="16"/>
          <w:lang w:val="en-US"/>
        </w:rPr>
        <w:t>.</w:t>
      </w:r>
      <w:r w:rsidRPr="00956EF9">
        <w:rPr>
          <w:sz w:val="16"/>
          <w:szCs w:val="16"/>
          <w:lang w:val="en-US"/>
        </w:rPr>
        <w:t xml:space="preserve"> Mapa de </w:t>
      </w:r>
      <w:r w:rsidRPr="00956EF9">
        <w:rPr>
          <w:sz w:val="16"/>
          <w:szCs w:val="16"/>
          <w:lang w:val="en-US"/>
        </w:rPr>
        <w:t>geológico</w:t>
      </w:r>
      <w:r w:rsidRPr="00956EF9">
        <w:rPr>
          <w:sz w:val="16"/>
          <w:szCs w:val="16"/>
          <w:lang w:val="en-US"/>
        </w:rPr>
        <w:t xml:space="preserve"> modificado a partir de la plancha </w:t>
      </w:r>
      <w:r w:rsidRPr="00956EF9">
        <w:rPr>
          <w:sz w:val="16"/>
          <w:szCs w:val="16"/>
        </w:rPr>
        <w:t xml:space="preserve">146 del </w:t>
      </w:r>
      <w:r w:rsidRPr="00956EF9">
        <w:rPr>
          <w:sz w:val="16"/>
          <w:szCs w:val="16"/>
        </w:rPr>
        <w:t>SGC</w:t>
      </w:r>
      <w:r w:rsidRPr="00956EF9">
        <w:rPr>
          <w:sz w:val="16"/>
          <w:szCs w:val="16"/>
        </w:rPr>
        <w:t xml:space="preserve"> a escala 1:10.000.</w:t>
      </w:r>
    </w:p>
    <w:p w14:paraId="03DFFA38" w14:textId="77777777" w:rsidR="00FF10F2" w:rsidRPr="00956EF9" w:rsidRDefault="00FF10F2" w:rsidP="00FF10F2">
      <w:pPr>
        <w:keepLines/>
        <w:jc w:val="left"/>
        <w:rPr>
          <w:sz w:val="16"/>
          <w:szCs w:val="16"/>
          <w:lang w:val="en-US"/>
        </w:rPr>
      </w:pPr>
      <w:r w:rsidRPr="00956EF9">
        <w:rPr>
          <w:sz w:val="16"/>
          <w:szCs w:val="16"/>
          <w:lang w:val="en-US"/>
        </w:rPr>
        <w:t>Fuente: Propia</w:t>
      </w:r>
    </w:p>
    <w:p w14:paraId="7A037B7C" w14:textId="77777777" w:rsidR="00FF10F2" w:rsidRDefault="00FF10F2" w:rsidP="00B42486">
      <w:pPr>
        <w:jc w:val="left"/>
        <w:rPr>
          <w:lang w:val="en-US"/>
        </w:rPr>
      </w:pPr>
    </w:p>
    <w:p w14:paraId="0EB80F21" w14:textId="17C42A9F" w:rsidR="00FF10F2" w:rsidRDefault="00FF10F2" w:rsidP="00FF10F2">
      <w:pPr>
        <w:pStyle w:val="ADYNATitulo3"/>
      </w:pPr>
      <w:r>
        <w:t>1.</w:t>
      </w:r>
      <w:r>
        <w:t>2</w:t>
      </w:r>
      <w:r>
        <w:t xml:space="preserve">  </w:t>
      </w:r>
      <w:r>
        <w:t>Datos de entidades y otras fuentes</w:t>
      </w:r>
    </w:p>
    <w:p w14:paraId="0906D674" w14:textId="77777777" w:rsidR="003E7CB9" w:rsidRDefault="003E7CB9" w:rsidP="003E7CB9">
      <w:pPr>
        <w:pStyle w:val="ADYNATitulo3"/>
        <w:ind w:left="0" w:firstLine="0"/>
      </w:pPr>
    </w:p>
    <w:p w14:paraId="5899F7E3" w14:textId="75046146" w:rsidR="003E7CB9" w:rsidRDefault="003E7CB9" w:rsidP="003E7CB9">
      <w:pPr>
        <w:pStyle w:val="ADYNATitulo3"/>
        <w:ind w:left="0" w:firstLine="0"/>
      </w:pPr>
      <w:r>
        <w:t>Algunos de los insumos adquiridos fue un DEM con resolución de 5x5 m suministrado por terceros, con el que se realizaron varios de los mapas usados para los modelos, se tienen algunos datos regionales como la precipitación media annual para la zona obtenida del IDEAM y la intensidad de algunos eventos de lluvia para el área metropolitana encontrados en el SIATA.</w:t>
      </w:r>
    </w:p>
    <w:p w14:paraId="4414B503" w14:textId="5DBF0714" w:rsidR="003E7CB9" w:rsidRDefault="003E7CB9" w:rsidP="003E7CB9">
      <w:pPr>
        <w:pStyle w:val="ADYNATitulo3"/>
        <w:ind w:left="0" w:firstLine="0"/>
      </w:pPr>
      <w:r>
        <w:t>En cuanto a las entidades consultadas para eventos de movimientos en masa se tienen el SIMMA y Desinventar, donde no se encontró mucha información acerca de estos procesos en la cuenca; por lo que se complement</w:t>
      </w:r>
      <w:r w:rsidR="005D7532">
        <w:t>ó</w:t>
      </w:r>
      <w:r>
        <w:t xml:space="preserve"> con imágenes satélitales como las presentes en Google Earth (</w:t>
      </w:r>
      <w:r w:rsidR="005D7532" w:rsidRPr="005D7532">
        <w:rPr>
          <w:color w:val="000000" w:themeColor="text1"/>
          <w:szCs w:val="18"/>
          <w:shd w:val="clear" w:color="auto" w:fill="FFFFFF"/>
        </w:rPr>
        <w:t>Imagenes C202</w:t>
      </w:r>
      <w:r w:rsidR="005D7532">
        <w:rPr>
          <w:color w:val="000000" w:themeColor="text1"/>
          <w:szCs w:val="18"/>
          <w:shd w:val="clear" w:color="auto" w:fill="FFFFFF"/>
        </w:rPr>
        <w:t>2</w:t>
      </w:r>
      <w:r w:rsidR="005D7532" w:rsidRPr="005D7532">
        <w:rPr>
          <w:color w:val="000000" w:themeColor="text1"/>
          <w:szCs w:val="18"/>
          <w:shd w:val="clear" w:color="auto" w:fill="FFFFFF"/>
        </w:rPr>
        <w:t> </w:t>
      </w:r>
      <w:r w:rsidR="005D7532" w:rsidRPr="005D7532">
        <w:rPr>
          <w:rStyle w:val="nfasis"/>
          <w:b/>
          <w:bCs w:val="0"/>
          <w:i w:val="0"/>
          <w:iCs w:val="0"/>
          <w:color w:val="000000" w:themeColor="text1"/>
          <w:szCs w:val="18"/>
          <w:shd w:val="clear" w:color="auto" w:fill="FFFFFF"/>
        </w:rPr>
        <w:t>CNES</w:t>
      </w:r>
      <w:r w:rsidR="005D7532" w:rsidRPr="005D7532">
        <w:rPr>
          <w:color w:val="000000" w:themeColor="text1"/>
          <w:szCs w:val="18"/>
          <w:shd w:val="clear" w:color="auto" w:fill="FFFFFF"/>
        </w:rPr>
        <w:t>/ </w:t>
      </w:r>
      <w:r w:rsidR="005D7532" w:rsidRPr="005D7532">
        <w:rPr>
          <w:rStyle w:val="nfasis"/>
          <w:b/>
          <w:bCs w:val="0"/>
          <w:i w:val="0"/>
          <w:iCs w:val="0"/>
          <w:color w:val="000000" w:themeColor="text1"/>
          <w:szCs w:val="18"/>
          <w:shd w:val="clear" w:color="auto" w:fill="FFFFFF"/>
        </w:rPr>
        <w:t>Airbus</w:t>
      </w:r>
      <w:r w:rsidR="005D7532" w:rsidRPr="005D7532">
        <w:rPr>
          <w:color w:val="000000" w:themeColor="text1"/>
          <w:szCs w:val="18"/>
          <w:shd w:val="clear" w:color="auto" w:fill="FFFFFF"/>
        </w:rPr>
        <w:t>,</w:t>
      </w:r>
      <w:r w:rsidR="005D7532">
        <w:rPr>
          <w:color w:val="000000" w:themeColor="text1"/>
          <w:szCs w:val="18"/>
          <w:shd w:val="clear" w:color="auto" w:fill="FFFFFF"/>
        </w:rPr>
        <w:t xml:space="preserve"> </w:t>
      </w:r>
      <w:r w:rsidR="005D7532" w:rsidRPr="005D7532">
        <w:rPr>
          <w:color w:val="000000" w:themeColor="text1"/>
          <w:szCs w:val="18"/>
          <w:shd w:val="clear" w:color="auto" w:fill="FFFFFF"/>
        </w:rPr>
        <w:t>Maxar Technologies</w:t>
      </w:r>
      <w:r>
        <w:t>)</w:t>
      </w:r>
      <w:r w:rsidR="005D7532">
        <w:t xml:space="preserve"> y fotografías aéreas del IGAC (vuelo </w:t>
      </w:r>
      <w:r w:rsidR="005D7532" w:rsidRPr="005D7532">
        <w:t>14603008072011</w:t>
      </w:r>
      <w:r w:rsidR="005D7532">
        <w:t>).</w:t>
      </w:r>
    </w:p>
    <w:p w14:paraId="047F5F9D" w14:textId="5ABE730C" w:rsidR="005D7532" w:rsidRDefault="005D7532" w:rsidP="003E7CB9">
      <w:pPr>
        <w:pStyle w:val="ADYNATitulo3"/>
        <w:ind w:left="0" w:firstLine="0"/>
      </w:pPr>
      <w:r>
        <w:t xml:space="preserve">Para algunos de los parámetros usados en la modelación se sacaron los valores de estudios locales llevados a cabo por algunas de las firmas </w:t>
      </w:r>
      <w:r w:rsidR="00771D86">
        <w:t xml:space="preserve">(Devimar) </w:t>
      </w:r>
      <w:r>
        <w:t>encargadas de proyectos como la construcción de la doble calzada</w:t>
      </w:r>
      <w:r w:rsidR="00771D86">
        <w:t xml:space="preserve"> </w:t>
      </w:r>
      <w:sdt>
        <w:sdtPr>
          <w:id w:val="-1470353847"/>
          <w:citation/>
        </w:sdtPr>
        <w:sdtContent>
          <w:r w:rsidR="00771D86">
            <w:fldChar w:fldCharType="begin"/>
          </w:r>
          <w:r w:rsidR="00771D86">
            <w:rPr>
              <w:lang w:val="es-CO"/>
            </w:rPr>
            <w:instrText xml:space="preserve"> CITATION Con161 \l 9226 </w:instrText>
          </w:r>
          <w:r w:rsidR="00771D86">
            <w:fldChar w:fldCharType="separate"/>
          </w:r>
          <w:r w:rsidR="00771D86" w:rsidRPr="00771D86">
            <w:rPr>
              <w:lang w:val="es-CO"/>
            </w:rPr>
            <w:t>[1]</w:t>
          </w:r>
          <w:r w:rsidR="00771D86">
            <w:fldChar w:fldCharType="end"/>
          </w:r>
        </w:sdtContent>
      </w:sdt>
      <w:r>
        <w:t xml:space="preserve"> </w:t>
      </w:r>
      <w:r w:rsidR="00771D86">
        <w:t xml:space="preserve">, principalmente sobre el tipo de material en el suelo residual de varias de las unidades litológicas de la zona; similarmente para estimar algunos de las variables físicas del suelo como la cohsión, el peso unitario o el ángulo de fricción se tuvo en cuenta los valores obtenidos por Echeverry (2019) para distintas unidades del valle de Aburra </w:t>
      </w:r>
      <w:sdt>
        <w:sdtPr>
          <w:id w:val="-1295985105"/>
          <w:citation/>
        </w:sdtPr>
        <w:sdtContent>
          <w:r w:rsidR="00771D86">
            <w:fldChar w:fldCharType="begin"/>
          </w:r>
          <w:r w:rsidR="00771D86">
            <w:rPr>
              <w:lang w:val="es-CO"/>
            </w:rPr>
            <w:instrText xml:space="preserve"> CITATION Ech19 \l 9226 </w:instrText>
          </w:r>
          <w:r w:rsidR="00771D86">
            <w:fldChar w:fldCharType="separate"/>
          </w:r>
          <w:r w:rsidR="00771D86" w:rsidRPr="00771D86">
            <w:rPr>
              <w:lang w:val="es-CO"/>
            </w:rPr>
            <w:t>[2]</w:t>
          </w:r>
          <w:r w:rsidR="00771D86">
            <w:fldChar w:fldCharType="end"/>
          </w:r>
        </w:sdtContent>
      </w:sdt>
      <w:r w:rsidR="00771D86">
        <w:t xml:space="preserve">. Es importante </w:t>
      </w:r>
      <w:r w:rsidR="00BC5D11">
        <w:t xml:space="preserve">señalar que a partir de estos datos se construyeron los valores de otros parametros a partir de relaciones encontrdas, especialmente para la profundidad del suelo según la pendiente en zonas tropicales </w:t>
      </w:r>
      <w:sdt>
        <w:sdtPr>
          <w:id w:val="-1237321300"/>
          <w:citation/>
        </w:sdtPr>
        <w:sdtContent>
          <w:r w:rsidR="00BC5D11">
            <w:fldChar w:fldCharType="begin"/>
          </w:r>
          <w:r w:rsidR="00BC5D11">
            <w:rPr>
              <w:lang w:val="es-CO"/>
            </w:rPr>
            <w:instrText xml:space="preserve"> CITATION Gao15 \l 9226 </w:instrText>
          </w:r>
          <w:r w:rsidR="00BC5D11">
            <w:fldChar w:fldCharType="separate"/>
          </w:r>
          <w:r w:rsidR="00BC5D11" w:rsidRPr="00BC5D11">
            <w:rPr>
              <w:lang w:val="es-CO"/>
            </w:rPr>
            <w:t>[3]</w:t>
          </w:r>
          <w:r w:rsidR="00BC5D11">
            <w:fldChar w:fldCharType="end"/>
          </w:r>
        </w:sdtContent>
      </w:sdt>
      <w:r w:rsidR="00BC5D11">
        <w:t xml:space="preserve"> </w:t>
      </w:r>
      <w:r w:rsidR="001F10C0">
        <w:t xml:space="preserve">o la forma de correlacionar la permeabilidad esperada por el material de los suelos a partir de la clasificación USCS </w:t>
      </w:r>
      <w:sdt>
        <w:sdtPr>
          <w:id w:val="1511325263"/>
          <w:citation/>
        </w:sdtPr>
        <w:sdtContent>
          <w:r w:rsidR="001F10C0">
            <w:fldChar w:fldCharType="begin"/>
          </w:r>
          <w:r w:rsidR="001F10C0">
            <w:rPr>
              <w:lang w:val="es-CO"/>
            </w:rPr>
            <w:instrText xml:space="preserve"> CITATION Geo22 \l 9226 </w:instrText>
          </w:r>
          <w:r w:rsidR="001F10C0">
            <w:fldChar w:fldCharType="separate"/>
          </w:r>
          <w:r w:rsidR="001F10C0" w:rsidRPr="001F10C0">
            <w:rPr>
              <w:lang w:val="es-CO"/>
            </w:rPr>
            <w:t>[4]</w:t>
          </w:r>
          <w:r w:rsidR="001F10C0">
            <w:fldChar w:fldCharType="end"/>
          </w:r>
        </w:sdtContent>
      </w:sdt>
      <w:r w:rsidR="001F10C0">
        <w:t>.</w:t>
      </w:r>
    </w:p>
    <w:p w14:paraId="28A81F6D" w14:textId="77777777" w:rsidR="001F10C0" w:rsidRDefault="001F10C0" w:rsidP="003E7CB9">
      <w:pPr>
        <w:pStyle w:val="ADYNATitulo3"/>
        <w:ind w:left="0" w:firstLine="0"/>
      </w:pPr>
    </w:p>
    <w:p w14:paraId="7E433C14" w14:textId="77777777" w:rsidR="00FF10F2" w:rsidRDefault="00FF10F2" w:rsidP="00FF10F2">
      <w:pPr>
        <w:pStyle w:val="ADYNATitulo3"/>
      </w:pPr>
    </w:p>
    <w:p w14:paraId="775A4EBC" w14:textId="54CA560A" w:rsidR="00681624" w:rsidRDefault="00681624" w:rsidP="00E82B0B">
      <w:pPr>
        <w:rPr>
          <w:szCs w:val="20"/>
          <w:lang w:val="en-US"/>
        </w:rPr>
      </w:pPr>
    </w:p>
    <w:p w14:paraId="7153955F" w14:textId="2E965240" w:rsidR="001F10C0" w:rsidRDefault="001F10C0" w:rsidP="00E82B0B">
      <w:pPr>
        <w:rPr>
          <w:szCs w:val="20"/>
          <w:lang w:val="en-US"/>
        </w:rPr>
      </w:pPr>
    </w:p>
    <w:p w14:paraId="57DE3B17" w14:textId="2D72CFE1" w:rsidR="001F10C0" w:rsidRDefault="00956EF9" w:rsidP="00E065A5">
      <w:pPr>
        <w:jc w:val="center"/>
        <w:rPr>
          <w:szCs w:val="20"/>
          <w:lang w:val="en-US"/>
        </w:rPr>
      </w:pPr>
      <w:r w:rsidRPr="00956EF9">
        <w:rPr>
          <w:szCs w:val="20"/>
          <w:lang w:val="en-US"/>
        </w:rPr>
        <w:drawing>
          <wp:inline distT="0" distB="0" distL="0" distR="0" wp14:anchorId="289DC3AE" wp14:editId="302F3F19">
            <wp:extent cx="3080385" cy="2144395"/>
            <wp:effectExtent l="0" t="0" r="571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0385" cy="2144395"/>
                    </a:xfrm>
                    <a:prstGeom prst="rect">
                      <a:avLst/>
                    </a:prstGeom>
                  </pic:spPr>
                </pic:pic>
              </a:graphicData>
            </a:graphic>
          </wp:inline>
        </w:drawing>
      </w:r>
    </w:p>
    <w:p w14:paraId="29C092DD" w14:textId="611E1331" w:rsidR="00956EF9" w:rsidRDefault="00956EF9" w:rsidP="00956EF9">
      <w:pPr>
        <w:keepLines/>
        <w:jc w:val="left"/>
        <w:rPr>
          <w:sz w:val="16"/>
          <w:szCs w:val="20"/>
          <w:lang w:val="en-US"/>
        </w:rPr>
      </w:pPr>
      <w:r w:rsidRPr="00CE0D1B">
        <w:rPr>
          <w:sz w:val="16"/>
          <w:szCs w:val="20"/>
          <w:lang w:val="en-US"/>
        </w:rPr>
        <w:t xml:space="preserve">Figure </w:t>
      </w:r>
      <w:r>
        <w:rPr>
          <w:sz w:val="16"/>
          <w:szCs w:val="20"/>
          <w:lang w:val="en-US"/>
        </w:rPr>
        <w:t>4</w:t>
      </w:r>
      <w:r w:rsidRPr="00CE0D1B">
        <w:rPr>
          <w:sz w:val="16"/>
          <w:szCs w:val="20"/>
          <w:lang w:val="en-US"/>
        </w:rPr>
        <w:t xml:space="preserve">. </w:t>
      </w:r>
      <w:r>
        <w:rPr>
          <w:sz w:val="16"/>
          <w:szCs w:val="20"/>
          <w:lang w:val="en-US"/>
        </w:rPr>
        <w:t>Coeficientes y parametros usados para el suelo residual de cada unidad litológica.</w:t>
      </w:r>
    </w:p>
    <w:p w14:paraId="5BCEE93F" w14:textId="2426E267" w:rsidR="00956EF9" w:rsidRDefault="00956EF9" w:rsidP="00956EF9">
      <w:pPr>
        <w:keepLines/>
        <w:jc w:val="left"/>
        <w:rPr>
          <w:sz w:val="16"/>
          <w:szCs w:val="22"/>
        </w:rPr>
      </w:pPr>
      <w:r>
        <w:rPr>
          <w:sz w:val="16"/>
          <w:szCs w:val="20"/>
          <w:lang w:val="en-US"/>
        </w:rPr>
        <w:t>Fuente</w:t>
      </w:r>
      <w:r w:rsidRPr="00CE0D1B">
        <w:rPr>
          <w:sz w:val="16"/>
          <w:szCs w:val="20"/>
          <w:lang w:val="en-US"/>
        </w:rPr>
        <w:t xml:space="preserve">: </w:t>
      </w:r>
      <w:r>
        <w:rPr>
          <w:sz w:val="16"/>
          <w:szCs w:val="20"/>
          <w:lang w:val="en-US"/>
        </w:rPr>
        <w:t xml:space="preserve">Tomado de </w:t>
      </w:r>
      <w:r w:rsidRPr="00956EF9">
        <w:rPr>
          <w:sz w:val="16"/>
          <w:szCs w:val="22"/>
        </w:rPr>
        <w:t>Echeverry (2019)</w:t>
      </w:r>
    </w:p>
    <w:p w14:paraId="3B3B7DF5" w14:textId="77777777" w:rsidR="00681624" w:rsidRDefault="00681624" w:rsidP="00E82B0B">
      <w:pPr>
        <w:rPr>
          <w:szCs w:val="20"/>
          <w:lang w:val="en-US"/>
        </w:rPr>
      </w:pPr>
    </w:p>
    <w:p w14:paraId="745C0215" w14:textId="3E04124F" w:rsidR="00752300" w:rsidRDefault="0059674A" w:rsidP="0059674A">
      <w:pPr>
        <w:pStyle w:val="Ttulo1"/>
        <w:numPr>
          <w:ilvl w:val="0"/>
          <w:numId w:val="0"/>
        </w:numPr>
      </w:pPr>
      <w:r>
        <w:t xml:space="preserve">3  </w:t>
      </w:r>
      <w:r w:rsidR="00956EF9">
        <w:t>Inventario de movimientos en masa</w:t>
      </w:r>
    </w:p>
    <w:p w14:paraId="08C8D6EB" w14:textId="77777777" w:rsidR="00752300" w:rsidRDefault="00752300" w:rsidP="00B25DBB">
      <w:pPr>
        <w:rPr>
          <w:color w:val="000000"/>
          <w:szCs w:val="20"/>
          <w:lang w:val="en-US"/>
        </w:rPr>
      </w:pPr>
    </w:p>
    <w:p w14:paraId="1BE9AF71" w14:textId="34AFED64" w:rsidR="00752300" w:rsidRPr="00567B7F" w:rsidRDefault="00956EF9" w:rsidP="00567B7F">
      <w:pPr>
        <w:ind w:firstLine="284"/>
        <w:rPr>
          <w:lang w:val="en-US"/>
        </w:rPr>
      </w:pPr>
      <w:r>
        <w:rPr>
          <w:lang w:val="en-US"/>
        </w:rPr>
        <w:t xml:space="preserve">Para evaluar y modelar las zonas donde se dan los movimientos en masa es fundamental para ciertos métodos (basados en datos) tener un inventario de cuantos de estos procesos ocurren y en que lugar, por lo que se construyó este insumo a partir de varias fuentes y técnicas, dentro de estas se realizaron varios barridos de la zona a partir de las imágenes satelitales, caracterizando cada evento por su actividad (Inactivo/Activo) y su tipo de </w:t>
      </w:r>
      <w:r w:rsidR="00E065A5">
        <w:rPr>
          <w:lang w:val="en-US"/>
        </w:rPr>
        <w:t>proceso (Deslizamiento/Flujo/Caida de rocas) para discriminar subjetivamente las características de estas a lo largo de la zona; similarmente se hizo esto a partir de varios anaglifos construidos superponiendo las imágenes aéreas obtenidas, en donde se hizo mayor enfasis en los puntos críticos y en zonas de baja densidad, para complementar los ya observados con las imágenes satelitales; en donde se encontró que hacia la parte alta casi la totalidad de los procesos son activos, favorecidos por la pendiente y la incisión de algunos cauces donde se llega a dar carcavamientos como se observa en la figura 5.</w:t>
      </w:r>
    </w:p>
    <w:p w14:paraId="6EFC531F" w14:textId="6706AF60" w:rsidR="00752300" w:rsidRDefault="00752300" w:rsidP="00752300">
      <w:pPr>
        <w:rPr>
          <w:szCs w:val="20"/>
        </w:rPr>
      </w:pPr>
    </w:p>
    <w:p w14:paraId="0682D350" w14:textId="02752989" w:rsidR="00E065A5" w:rsidRDefault="00D4678C" w:rsidP="00752300">
      <w:pPr>
        <w:rPr>
          <w:szCs w:val="20"/>
        </w:rPr>
      </w:pPr>
      <w:r>
        <w:t xml:space="preserve"> </w:t>
      </w:r>
      <w:r w:rsidR="00E065A5">
        <w:drawing>
          <wp:inline distT="0" distB="0" distL="0" distR="0" wp14:anchorId="32C0C210" wp14:editId="4B935CB9">
            <wp:extent cx="2845612" cy="283505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5062" cy="2844468"/>
                    </a:xfrm>
                    <a:prstGeom prst="rect">
                      <a:avLst/>
                    </a:prstGeom>
                    <a:noFill/>
                    <a:ln>
                      <a:noFill/>
                    </a:ln>
                  </pic:spPr>
                </pic:pic>
              </a:graphicData>
            </a:graphic>
          </wp:inline>
        </w:drawing>
      </w:r>
    </w:p>
    <w:tbl>
      <w:tblPr>
        <w:tblStyle w:val="Tablaconcuadrcula"/>
        <w:tblpPr w:leftFromText="141" w:rightFromText="141" w:vertAnchor="text" w:horzAnchor="page" w:tblpX="6701" w:tblpY="-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539"/>
      </w:tblGrid>
      <w:tr w:rsidR="00D4678C" w14:paraId="7BF6AD2C" w14:textId="77777777" w:rsidTr="00D4678C">
        <w:tc>
          <w:tcPr>
            <w:tcW w:w="4528" w:type="dxa"/>
          </w:tcPr>
          <w:p w14:paraId="149D0767" w14:textId="1BDF3E2D" w:rsidR="00D4678C" w:rsidRDefault="00D4678C" w:rsidP="00D4678C">
            <w:pPr>
              <w:rPr>
                <w:szCs w:val="20"/>
              </w:rPr>
            </w:pPr>
            <m:oMathPara>
              <m:oMath>
                <m:r>
                  <w:rPr>
                    <w:rFonts w:ascii="Cambria Math" w:hAnsi="Cambria Math"/>
                    <w:sz w:val="24"/>
                    <w:szCs w:val="28"/>
                  </w:rPr>
                  <m:t>S</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1</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2</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3</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5</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A</m:t>
                    </m:r>
                  </m:e>
                  <m:sub>
                    <m:r>
                      <w:rPr>
                        <w:rFonts w:ascii="Cambria Math" w:hAnsi="Cambria Math"/>
                        <w:sz w:val="24"/>
                        <w:szCs w:val="28"/>
                      </w:rPr>
                      <m:t>4</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2</m:t>
                    </m:r>
                  </m:sub>
                </m:sSub>
                <m:r>
                  <w:rPr>
                    <w:rFonts w:ascii="Cambria Math" w:hAnsi="Cambria Math"/>
                    <w:sz w:val="24"/>
                    <w:szCs w:val="28"/>
                  </w:rPr>
                  <m:t>…</m:t>
                </m:r>
              </m:oMath>
            </m:oMathPara>
          </w:p>
        </w:tc>
        <w:tc>
          <w:tcPr>
            <w:tcW w:w="539" w:type="dxa"/>
            <w:vAlign w:val="center"/>
          </w:tcPr>
          <w:p w14:paraId="6731C8F1" w14:textId="77777777" w:rsidR="00D4678C" w:rsidRDefault="00D4678C" w:rsidP="00D4678C">
            <w:pPr>
              <w:jc w:val="center"/>
              <w:rPr>
                <w:szCs w:val="20"/>
              </w:rPr>
            </w:pPr>
            <w:r>
              <w:rPr>
                <w:szCs w:val="20"/>
              </w:rPr>
              <w:t>(1)</w:t>
            </w:r>
          </w:p>
        </w:tc>
      </w:tr>
    </w:tbl>
    <w:p w14:paraId="7E7B69FE" w14:textId="004C2C33" w:rsidR="00E065A5" w:rsidRDefault="00E065A5" w:rsidP="00E065A5">
      <w:pPr>
        <w:keepLines/>
        <w:jc w:val="left"/>
        <w:rPr>
          <w:sz w:val="16"/>
          <w:szCs w:val="20"/>
          <w:lang w:val="en-US"/>
        </w:rPr>
      </w:pPr>
      <w:r w:rsidRPr="00CE0D1B">
        <w:rPr>
          <w:sz w:val="16"/>
          <w:szCs w:val="20"/>
          <w:lang w:val="en-US"/>
        </w:rPr>
        <w:t xml:space="preserve">Figure </w:t>
      </w:r>
      <w:r>
        <w:rPr>
          <w:sz w:val="16"/>
          <w:szCs w:val="20"/>
          <w:lang w:val="en-US"/>
        </w:rPr>
        <w:t>5</w:t>
      </w:r>
      <w:r w:rsidRPr="00CE0D1B">
        <w:rPr>
          <w:sz w:val="16"/>
          <w:szCs w:val="20"/>
          <w:lang w:val="en-US"/>
        </w:rPr>
        <w:t xml:space="preserve">. </w:t>
      </w:r>
      <w:r>
        <w:rPr>
          <w:sz w:val="16"/>
          <w:szCs w:val="20"/>
          <w:lang w:val="en-US"/>
        </w:rPr>
        <w:t>Carcavamiento en la parte alta en la margen</w:t>
      </w:r>
      <w:r w:rsidR="00F03583">
        <w:rPr>
          <w:sz w:val="16"/>
          <w:szCs w:val="20"/>
          <w:lang w:val="en-US"/>
        </w:rPr>
        <w:t xml:space="preserve"> Sur de la quebrada La Frisola.</w:t>
      </w:r>
    </w:p>
    <w:p w14:paraId="5F9E2B22" w14:textId="6ADE9D51" w:rsidR="00E065A5" w:rsidRDefault="00E065A5" w:rsidP="00E065A5">
      <w:pPr>
        <w:keepLines/>
        <w:jc w:val="left"/>
        <w:rPr>
          <w:sz w:val="16"/>
          <w:szCs w:val="22"/>
        </w:rPr>
      </w:pPr>
      <w:r>
        <w:rPr>
          <w:sz w:val="16"/>
          <w:szCs w:val="20"/>
          <w:lang w:val="en-US"/>
        </w:rPr>
        <w:t>Fuente</w:t>
      </w:r>
      <w:r w:rsidRPr="00CE0D1B">
        <w:rPr>
          <w:sz w:val="16"/>
          <w:szCs w:val="20"/>
          <w:lang w:val="en-US"/>
        </w:rPr>
        <w:t xml:space="preserve">: </w:t>
      </w:r>
      <w:r>
        <w:rPr>
          <w:sz w:val="16"/>
          <w:szCs w:val="20"/>
          <w:lang w:val="en-US"/>
        </w:rPr>
        <w:t>Tomado d</w:t>
      </w:r>
      <w:r w:rsidR="00F03583">
        <w:rPr>
          <w:sz w:val="16"/>
          <w:szCs w:val="20"/>
          <w:lang w:val="en-US"/>
        </w:rPr>
        <w:t>e imágenes satelitales</w:t>
      </w:r>
      <w:r w:rsidR="00F03583" w:rsidRPr="00F03583">
        <w:rPr>
          <w:color w:val="000000" w:themeColor="text1"/>
          <w:szCs w:val="18"/>
          <w:shd w:val="clear" w:color="auto" w:fill="FFFFFF"/>
        </w:rPr>
        <w:t xml:space="preserve"> </w:t>
      </w:r>
      <w:r w:rsidR="00F03583" w:rsidRPr="00F03583">
        <w:rPr>
          <w:color w:val="000000" w:themeColor="text1"/>
          <w:sz w:val="16"/>
          <w:szCs w:val="16"/>
          <w:shd w:val="clear" w:color="auto" w:fill="FFFFFF"/>
        </w:rPr>
        <w:t>C2022 </w:t>
      </w:r>
      <w:r w:rsidR="00F03583" w:rsidRPr="00F03583">
        <w:rPr>
          <w:rStyle w:val="nfasis"/>
          <w:i w:val="0"/>
          <w:iCs w:val="0"/>
          <w:color w:val="000000" w:themeColor="text1"/>
          <w:sz w:val="16"/>
          <w:szCs w:val="16"/>
          <w:shd w:val="clear" w:color="auto" w:fill="FFFFFF"/>
        </w:rPr>
        <w:t>CNES</w:t>
      </w:r>
      <w:r w:rsidR="00F03583" w:rsidRPr="00F03583">
        <w:rPr>
          <w:color w:val="000000" w:themeColor="text1"/>
          <w:sz w:val="16"/>
          <w:szCs w:val="16"/>
          <w:shd w:val="clear" w:color="auto" w:fill="FFFFFF"/>
        </w:rPr>
        <w:t>/ </w:t>
      </w:r>
      <w:r w:rsidR="00F03583" w:rsidRPr="00F03583">
        <w:rPr>
          <w:rStyle w:val="nfasis"/>
          <w:i w:val="0"/>
          <w:iCs w:val="0"/>
          <w:color w:val="000000" w:themeColor="text1"/>
          <w:sz w:val="16"/>
          <w:szCs w:val="16"/>
          <w:shd w:val="clear" w:color="auto" w:fill="FFFFFF"/>
        </w:rPr>
        <w:t>Airbus</w:t>
      </w:r>
    </w:p>
    <w:p w14:paraId="7A980B8E" w14:textId="77777777" w:rsidR="00752300" w:rsidRDefault="00752300" w:rsidP="00EF42AD">
      <w:pPr>
        <w:rPr>
          <w:sz w:val="16"/>
          <w:szCs w:val="20"/>
          <w:lang w:val="en-US"/>
        </w:rPr>
      </w:pPr>
    </w:p>
    <w:p w14:paraId="3600333C" w14:textId="0548483E" w:rsidR="00981BA0" w:rsidRDefault="00E065A5" w:rsidP="00F03583">
      <w:pPr>
        <w:jc w:val="center"/>
        <w:rPr>
          <w:szCs w:val="20"/>
          <w:lang w:val="en-US"/>
        </w:rPr>
      </w:pPr>
      <w:r w:rsidRPr="00E065A5">
        <w:rPr>
          <w:szCs w:val="20"/>
          <w:lang w:eastAsia="es-CO"/>
        </w:rPr>
        <w:drawing>
          <wp:inline distT="0" distB="0" distL="0" distR="0" wp14:anchorId="253CE64E" wp14:editId="0C9263AE">
            <wp:extent cx="2838297" cy="3608283"/>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5371" cy="3617276"/>
                    </a:xfrm>
                    <a:prstGeom prst="rect">
                      <a:avLst/>
                    </a:prstGeom>
                  </pic:spPr>
                </pic:pic>
              </a:graphicData>
            </a:graphic>
          </wp:inline>
        </w:drawing>
      </w:r>
    </w:p>
    <w:p w14:paraId="40BA46F5" w14:textId="7DA5571B" w:rsidR="0062155B" w:rsidRDefault="00CE0D1B" w:rsidP="0062155B">
      <w:pPr>
        <w:keepLines/>
        <w:jc w:val="left"/>
        <w:rPr>
          <w:sz w:val="16"/>
          <w:szCs w:val="20"/>
          <w:lang w:val="en-US"/>
        </w:rPr>
      </w:pPr>
      <w:r w:rsidRPr="00CE0D1B">
        <w:rPr>
          <w:sz w:val="16"/>
          <w:szCs w:val="20"/>
          <w:lang w:val="en-US"/>
        </w:rPr>
        <w:t xml:space="preserve">Figure </w:t>
      </w:r>
      <w:r w:rsidR="00F03583">
        <w:rPr>
          <w:sz w:val="16"/>
          <w:szCs w:val="20"/>
          <w:lang w:val="en-US"/>
        </w:rPr>
        <w:t>6</w:t>
      </w:r>
      <w:r w:rsidRPr="00CE0D1B">
        <w:rPr>
          <w:sz w:val="16"/>
          <w:szCs w:val="20"/>
          <w:lang w:val="en-US"/>
        </w:rPr>
        <w:t xml:space="preserve">. </w:t>
      </w:r>
      <w:r w:rsidR="00F03583">
        <w:rPr>
          <w:sz w:val="16"/>
          <w:szCs w:val="20"/>
          <w:lang w:val="en-US"/>
        </w:rPr>
        <w:t>Mapa final del inventario de movimientos en masa, procesos clasificados por su actividad</w:t>
      </w:r>
      <w:r w:rsidRPr="00CE0D1B">
        <w:rPr>
          <w:sz w:val="16"/>
          <w:szCs w:val="20"/>
          <w:lang w:val="en-US"/>
        </w:rPr>
        <w:t xml:space="preserve">. </w:t>
      </w:r>
    </w:p>
    <w:p w14:paraId="45410DC1" w14:textId="73047CA8" w:rsidR="00CE0D1B" w:rsidRDefault="00F03583" w:rsidP="0062155B">
      <w:pPr>
        <w:keepLines/>
        <w:jc w:val="left"/>
        <w:rPr>
          <w:sz w:val="16"/>
          <w:szCs w:val="20"/>
          <w:lang w:val="en-US"/>
        </w:rPr>
      </w:pPr>
      <w:r>
        <w:rPr>
          <w:sz w:val="16"/>
          <w:szCs w:val="20"/>
          <w:lang w:val="en-US"/>
        </w:rPr>
        <w:t>Fuente</w:t>
      </w:r>
      <w:r w:rsidR="00CE0D1B" w:rsidRPr="00CE0D1B">
        <w:rPr>
          <w:sz w:val="16"/>
          <w:szCs w:val="20"/>
          <w:lang w:val="en-US"/>
        </w:rPr>
        <w:t>:</w:t>
      </w:r>
      <w:r>
        <w:rPr>
          <w:sz w:val="16"/>
          <w:szCs w:val="20"/>
          <w:lang w:val="en-US"/>
        </w:rPr>
        <w:t xml:space="preserve"> Propia</w:t>
      </w:r>
    </w:p>
    <w:p w14:paraId="72335C32" w14:textId="0E2F2BE6" w:rsidR="00F03583" w:rsidRDefault="00F03583" w:rsidP="0062155B">
      <w:pPr>
        <w:keepLines/>
        <w:jc w:val="left"/>
        <w:rPr>
          <w:sz w:val="16"/>
          <w:szCs w:val="20"/>
          <w:lang w:val="en-US"/>
        </w:rPr>
      </w:pPr>
    </w:p>
    <w:p w14:paraId="2958D090" w14:textId="77777777" w:rsidR="00693826" w:rsidRDefault="00F03583" w:rsidP="00F03583">
      <w:pPr>
        <w:pStyle w:val="ADYNAAbstrac"/>
      </w:pPr>
      <w:r w:rsidRPr="00F03583">
        <w:t>En cuanto a los resultados del inventario se tiene que se identificaron 51 procesos de este tipo a lo largo de la cuenca, que al ser un numero bajo de eventos sirve como una breve representación de la dinámica de zona; de est</w:t>
      </w:r>
      <w:r>
        <w:t xml:space="preserve">os se tiene que 16 son pocesos inactivos (32%) y 35 activos (68%), </w:t>
      </w:r>
      <w:r w:rsidR="00693826">
        <w:t>desbalance que puede ser generado por la dificultad que presenta identificar procesos antiguos, probablemente cubiertos por la espesa vegetación o desdibujados por la erosión. En cuanto al tipo de movimiento se tiene que 31 son deslizamientos (61%), 17 tipo flujo (33%) y solo 3 como caidas (6%), siendo este ultimo acorde a lo que se pensaba debido a los espesores esperados del suelo.</w:t>
      </w:r>
    </w:p>
    <w:p w14:paraId="42B3DB90" w14:textId="4DB0427E" w:rsidR="00F03583" w:rsidRPr="00F03583" w:rsidRDefault="00693826" w:rsidP="00F03583">
      <w:pPr>
        <w:pStyle w:val="ADYNAAbstrac"/>
      </w:pPr>
      <w:r>
        <w:t xml:space="preserve"> </w:t>
      </w:r>
    </w:p>
    <w:p w14:paraId="0095DA7F" w14:textId="1438A656" w:rsidR="00693826" w:rsidRDefault="00693826" w:rsidP="00693826">
      <w:pPr>
        <w:pStyle w:val="Ttulo1"/>
        <w:numPr>
          <w:ilvl w:val="0"/>
          <w:numId w:val="0"/>
        </w:numPr>
      </w:pPr>
      <w:r>
        <w:t>4</w:t>
      </w:r>
      <w:r>
        <w:t xml:space="preserve">  </w:t>
      </w:r>
      <w:r w:rsidR="00583964">
        <w:t>Mapa de susceptibilidad</w:t>
      </w:r>
    </w:p>
    <w:p w14:paraId="0FEBF542" w14:textId="77777777" w:rsidR="00693826" w:rsidRDefault="00693826" w:rsidP="00693826">
      <w:pPr>
        <w:rPr>
          <w:color w:val="000000"/>
          <w:szCs w:val="20"/>
          <w:lang w:val="en-US"/>
        </w:rPr>
      </w:pPr>
    </w:p>
    <w:p w14:paraId="6BB97C67" w14:textId="269DF3B9" w:rsidR="00752300" w:rsidRDefault="00583964" w:rsidP="00481B15">
      <w:pPr>
        <w:keepLines/>
        <w:rPr>
          <w:lang w:val="en-US"/>
        </w:rPr>
      </w:pPr>
      <w:r>
        <w:rPr>
          <w:lang w:val="en-US"/>
        </w:rPr>
        <w:t>Para calcular la probabilidad espacial que se presenta a lo largo de la cuenca se usara la ecuación de probabilidad</w:t>
      </w:r>
      <w:r w:rsidR="00D4678C">
        <w:rPr>
          <w:lang w:val="en-US"/>
        </w:rPr>
        <w:t xml:space="preserve"> (1)</w:t>
      </w:r>
      <w:r>
        <w:rPr>
          <w:lang w:val="en-US"/>
        </w:rPr>
        <w:t xml:space="preserve">, donde se definen las variables a usar y las clases de cada una de estas, para luego darle el peso estipulado tanto a las variables como a las clases; </w:t>
      </w:r>
      <w:r w:rsidR="00D4678C">
        <w:rPr>
          <w:lang w:val="en-US"/>
        </w:rPr>
        <w:t xml:space="preserve">donde el la probabilidad de fallar S en una celda en especifico depende del valor de la clase que tenga cada variable para esta celda y el peso asignado a la propia variable </w:t>
      </w:r>
      <w:r>
        <w:rPr>
          <w:lang w:val="en-US"/>
        </w:rPr>
        <w:t xml:space="preserve">como definir estos pesos </w:t>
      </w:r>
      <w:r w:rsidR="00481B15">
        <w:rPr>
          <w:lang w:val="en-US"/>
        </w:rPr>
        <w:t>es entonces el objetivo a seguir dentro de la modelación, donde se han propuesto distintos métodos para llevarlo a cabo; en este caso se usara un método combinado, usando un método heurístico (basados en conocimientos) para ponderar las variables que han sido introducidas al modelo y un método bivariado (basados en datos)</w:t>
      </w:r>
      <w:r>
        <w:rPr>
          <w:lang w:val="en-US"/>
        </w:rPr>
        <w:t xml:space="preserve"> </w:t>
      </w:r>
      <w:r w:rsidR="000E28D1">
        <w:rPr>
          <w:lang w:val="en-US"/>
        </w:rPr>
        <w:t>para ponderar las variables de estas clases.</w:t>
      </w:r>
    </w:p>
    <w:p w14:paraId="72626294" w14:textId="436CB1F0" w:rsidR="000E28D1" w:rsidRDefault="000E28D1" w:rsidP="00481B15">
      <w:pPr>
        <w:keepLines/>
        <w:rPr>
          <w:lang w:val="en-US"/>
        </w:rPr>
      </w:pPr>
    </w:p>
    <w:p w14:paraId="110A4D85" w14:textId="2E601D48" w:rsidR="000E28D1" w:rsidRDefault="000E28D1" w:rsidP="000E28D1">
      <w:pPr>
        <w:pStyle w:val="ADYNATitulo3"/>
      </w:pPr>
      <w:r>
        <w:lastRenderedPageBreak/>
        <w:t>4</w:t>
      </w:r>
      <w:r>
        <w:t>.1  M</w:t>
      </w:r>
      <w:r>
        <w:t>étodo heurístico</w:t>
      </w:r>
    </w:p>
    <w:p w14:paraId="534CB311" w14:textId="77777777" w:rsidR="000E28D1" w:rsidRPr="00CD6899" w:rsidRDefault="000E28D1" w:rsidP="000E28D1">
      <w:pPr>
        <w:pStyle w:val="ADYNATitulo3"/>
      </w:pPr>
    </w:p>
    <w:p w14:paraId="51F89B5E" w14:textId="296BCE47" w:rsidR="00F41868" w:rsidRDefault="000E28D1" w:rsidP="000E28D1">
      <w:pPr>
        <w:keepLines/>
        <w:rPr>
          <w:lang w:val="en-US"/>
        </w:rPr>
      </w:pPr>
      <w:r>
        <w:rPr>
          <w:lang w:val="en-US"/>
        </w:rPr>
        <w:t xml:space="preserve">Dentro de </w:t>
      </w:r>
      <w:r>
        <w:rPr>
          <w:lang w:val="en-US"/>
        </w:rPr>
        <w:t xml:space="preserve">los tipos de métodos heurístico se escogío el de análisis de decisión multicriterio, específicamente el de análisis jerarquico de prcesos (AHP) donde a partir de una comparación de pares de variables se genera una matriz de comparación, en donde </w:t>
      </w:r>
      <w:r w:rsidR="00F41868">
        <w:rPr>
          <w:lang w:val="en-US"/>
        </w:rPr>
        <w:t xml:space="preserve">el peso de cada variable lo da los valores del vector propio asociado al valor propio mayor; por lo que para realizar la matriz de comparaciones se realizó un análisis de componentes principales (PCA) donde se genera a partir de las variables originales, nuevas variables ortogonales a partir de la combinación lineal de las primeras, donde se logre discriminar que variables aportan mayor varianza al modelo, es así que a partir de seis (6) variables seleccionadas: </w:t>
      </w:r>
      <w:r w:rsidR="00F41868" w:rsidRPr="00F41868">
        <w:rPr>
          <w:b/>
          <w:bCs/>
          <w:lang w:val="en-US"/>
        </w:rPr>
        <w:t>pendiente</w:t>
      </w:r>
      <w:r w:rsidR="00F41868">
        <w:rPr>
          <w:lang w:val="en-US"/>
        </w:rPr>
        <w:t xml:space="preserve">, </w:t>
      </w:r>
      <w:r w:rsidR="00F41868" w:rsidRPr="00F41868">
        <w:rPr>
          <w:b/>
          <w:bCs/>
          <w:lang w:val="en-US"/>
        </w:rPr>
        <w:t>aspecto</w:t>
      </w:r>
      <w:r w:rsidR="00F41868">
        <w:rPr>
          <w:lang w:val="en-US"/>
        </w:rPr>
        <w:t xml:space="preserve">, </w:t>
      </w:r>
      <w:r w:rsidR="00F41868" w:rsidRPr="00F41868">
        <w:rPr>
          <w:b/>
          <w:bCs/>
          <w:lang w:val="en-US"/>
        </w:rPr>
        <w:t>geología</w:t>
      </w:r>
      <w:r w:rsidR="00F41868">
        <w:rPr>
          <w:lang w:val="en-US"/>
        </w:rPr>
        <w:t xml:space="preserve">, </w:t>
      </w:r>
      <w:r w:rsidR="00F41868" w:rsidRPr="00F41868">
        <w:rPr>
          <w:b/>
          <w:bCs/>
          <w:lang w:val="en-US"/>
        </w:rPr>
        <w:t>curvatura</w:t>
      </w:r>
      <w:r w:rsidR="00F41868">
        <w:rPr>
          <w:lang w:val="en-US"/>
        </w:rPr>
        <w:t xml:space="preserve">, </w:t>
      </w:r>
      <w:r w:rsidR="00F41868" w:rsidRPr="00F41868">
        <w:rPr>
          <w:b/>
          <w:bCs/>
          <w:lang w:val="en-US"/>
        </w:rPr>
        <w:t>elevación</w:t>
      </w:r>
      <w:r w:rsidR="00F41868">
        <w:rPr>
          <w:lang w:val="en-US"/>
        </w:rPr>
        <w:t xml:space="preserve"> y </w:t>
      </w:r>
      <w:r w:rsidR="00F41868" w:rsidRPr="00F41868">
        <w:rPr>
          <w:b/>
          <w:bCs/>
          <w:lang w:val="en-US"/>
        </w:rPr>
        <w:t>flujo acumulado</w:t>
      </w:r>
      <w:r w:rsidR="00F41868">
        <w:rPr>
          <w:lang w:val="en-US"/>
        </w:rPr>
        <w:t xml:space="preserve"> (FA) se realizaron los siguientes análisis.</w:t>
      </w:r>
    </w:p>
    <w:p w14:paraId="27D54D7D" w14:textId="77777777" w:rsidR="00F41868" w:rsidRDefault="00F41868" w:rsidP="000E28D1">
      <w:pPr>
        <w:keepLines/>
        <w:rPr>
          <w:lang w:val="en-US"/>
        </w:rPr>
      </w:pPr>
    </w:p>
    <w:p w14:paraId="2114FA07" w14:textId="7B4777D6" w:rsidR="001160BF" w:rsidRPr="00D4678C" w:rsidRDefault="00D4678C" w:rsidP="00D4678C">
      <w:pPr>
        <w:keepLines/>
        <w:rPr>
          <w:lang w:val="en-US"/>
        </w:rPr>
      </w:pPr>
      <w:r>
        <w:rPr>
          <w:lang w:val="en-US"/>
        </w:rPr>
        <w:drawing>
          <wp:inline distT="0" distB="0" distL="0" distR="0" wp14:anchorId="6A7E37BB" wp14:editId="702E8263">
            <wp:extent cx="2705442" cy="1945843"/>
            <wp:effectExtent l="0" t="0" r="0" b="0"/>
            <wp:docPr id="15" name="Imagen 15"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513" cy="1948052"/>
                    </a:xfrm>
                    <a:prstGeom prst="rect">
                      <a:avLst/>
                    </a:prstGeom>
                    <a:noFill/>
                    <a:ln>
                      <a:noFill/>
                    </a:ln>
                  </pic:spPr>
                </pic:pic>
              </a:graphicData>
            </a:graphic>
          </wp:inline>
        </w:drawing>
      </w:r>
    </w:p>
    <w:p w14:paraId="3CC89431" w14:textId="3BBD723D" w:rsidR="001160BF" w:rsidRDefault="001160BF" w:rsidP="001160BF">
      <w:pPr>
        <w:keepLines/>
        <w:jc w:val="left"/>
        <w:rPr>
          <w:sz w:val="16"/>
          <w:szCs w:val="20"/>
          <w:lang w:val="en-US"/>
        </w:rPr>
      </w:pPr>
      <w:r w:rsidRPr="00CE0D1B">
        <w:rPr>
          <w:sz w:val="16"/>
          <w:szCs w:val="20"/>
          <w:lang w:val="en-US"/>
        </w:rPr>
        <w:t xml:space="preserve">Figure </w:t>
      </w:r>
      <w:r w:rsidR="00D4678C">
        <w:rPr>
          <w:sz w:val="16"/>
          <w:szCs w:val="20"/>
          <w:lang w:val="en-US"/>
        </w:rPr>
        <w:t>7</w:t>
      </w:r>
      <w:r w:rsidRPr="00CE0D1B">
        <w:rPr>
          <w:sz w:val="16"/>
          <w:szCs w:val="20"/>
          <w:lang w:val="en-US"/>
        </w:rPr>
        <w:t>.</w:t>
      </w:r>
      <w:r w:rsidR="009E18E6">
        <w:rPr>
          <w:sz w:val="16"/>
          <w:szCs w:val="20"/>
          <w:lang w:val="en-US"/>
        </w:rPr>
        <w:t xml:space="preserve"> </w:t>
      </w:r>
      <w:r w:rsidR="00D4678C">
        <w:rPr>
          <w:sz w:val="16"/>
          <w:szCs w:val="20"/>
          <w:lang w:val="en-US"/>
        </w:rPr>
        <w:t>PCA  a partir de las seis variables evaluadas</w:t>
      </w:r>
      <w:r w:rsidRPr="00CE0D1B">
        <w:rPr>
          <w:sz w:val="16"/>
          <w:szCs w:val="20"/>
          <w:lang w:val="en-US"/>
        </w:rPr>
        <w:t xml:space="preserve">. </w:t>
      </w:r>
    </w:p>
    <w:p w14:paraId="75E9F7BC" w14:textId="40B3F8E1" w:rsidR="001160BF" w:rsidRDefault="00D4678C" w:rsidP="001160BF">
      <w:pPr>
        <w:keepLines/>
        <w:jc w:val="left"/>
        <w:rPr>
          <w:sz w:val="16"/>
          <w:szCs w:val="20"/>
          <w:lang w:val="en-US"/>
        </w:rPr>
      </w:pPr>
      <w:r>
        <w:rPr>
          <w:sz w:val="16"/>
          <w:szCs w:val="20"/>
          <w:lang w:val="en-US"/>
        </w:rPr>
        <w:t>Fuente</w:t>
      </w:r>
      <w:r w:rsidR="001160BF" w:rsidRPr="00CE0D1B">
        <w:rPr>
          <w:sz w:val="16"/>
          <w:szCs w:val="20"/>
          <w:lang w:val="en-US"/>
        </w:rPr>
        <w:t xml:space="preserve">: </w:t>
      </w:r>
      <w:r>
        <w:rPr>
          <w:sz w:val="16"/>
          <w:szCs w:val="20"/>
          <w:lang w:val="en-US"/>
        </w:rPr>
        <w:t>Propia</w:t>
      </w:r>
    </w:p>
    <w:p w14:paraId="535FA010" w14:textId="5EC56F02" w:rsidR="00D4678C" w:rsidRDefault="00D4678C" w:rsidP="001160BF">
      <w:pPr>
        <w:keepLines/>
        <w:jc w:val="left"/>
        <w:rPr>
          <w:sz w:val="16"/>
          <w:szCs w:val="20"/>
          <w:lang w:val="en-US"/>
        </w:rPr>
      </w:pPr>
    </w:p>
    <w:p w14:paraId="57407A9D" w14:textId="3259B04B" w:rsidR="008F758D" w:rsidRDefault="008F758D" w:rsidP="001160BF">
      <w:pPr>
        <w:keepLines/>
        <w:jc w:val="left"/>
        <w:rPr>
          <w:szCs w:val="22"/>
          <w:lang w:val="en-US"/>
        </w:rPr>
      </w:pPr>
      <w:r w:rsidRPr="008F758D">
        <w:rPr>
          <w:szCs w:val="22"/>
          <w:lang w:val="en-US"/>
        </w:rPr>
        <w:t>A partir de este analisis se puede discriminar entre las variables que</w:t>
      </w:r>
      <w:r>
        <w:rPr>
          <w:szCs w:val="22"/>
          <w:lang w:val="en-US"/>
        </w:rPr>
        <w:t xml:space="preserve"> ofrecen más varianza al modelo al poder separar sobre estas las celdas con moviminetos en masa de los que no, por lo que se les asigna un valor a cada una respecto a las demas como se observa en la siquiente tabla.</w:t>
      </w:r>
      <w:r w:rsidRPr="008F758D">
        <w:rPr>
          <w:szCs w:val="22"/>
          <w:lang w:val="en-US"/>
        </w:rPr>
        <w:t xml:space="preserve"> </w:t>
      </w:r>
    </w:p>
    <w:p w14:paraId="45D69207" w14:textId="11A795EE" w:rsidR="008F758D" w:rsidRDefault="008F758D" w:rsidP="001160BF">
      <w:pPr>
        <w:keepLines/>
        <w:jc w:val="left"/>
        <w:rPr>
          <w:szCs w:val="22"/>
          <w:lang w:val="en-US"/>
        </w:rPr>
      </w:pPr>
    </w:p>
    <w:p w14:paraId="652F956A" w14:textId="3E816DA6" w:rsidR="008F758D" w:rsidRDefault="008F758D" w:rsidP="001160BF">
      <w:pPr>
        <w:keepLines/>
        <w:jc w:val="left"/>
        <w:rPr>
          <w:sz w:val="16"/>
          <w:szCs w:val="20"/>
          <w:lang w:val="en-US"/>
        </w:rPr>
      </w:pPr>
      <w:r>
        <w:rPr>
          <w:sz w:val="16"/>
          <w:szCs w:val="20"/>
          <w:lang w:val="en-US"/>
        </w:rPr>
        <w:t>Tabla 1</w:t>
      </w:r>
    </w:p>
    <w:p w14:paraId="06585E16" w14:textId="77777777" w:rsidR="008F758D" w:rsidRPr="008F758D" w:rsidRDefault="008F758D" w:rsidP="001160BF">
      <w:pPr>
        <w:keepLines/>
        <w:jc w:val="left"/>
        <w:rPr>
          <w:sz w:val="16"/>
          <w:szCs w:val="20"/>
          <w:lang w:val="en-US"/>
        </w:rPr>
      </w:pPr>
    </w:p>
    <w:tbl>
      <w:tblPr>
        <w:tblStyle w:val="Tablanormal2"/>
        <w:tblW w:w="4904" w:type="dxa"/>
        <w:tblLook w:val="04A0" w:firstRow="1" w:lastRow="0" w:firstColumn="1" w:lastColumn="0" w:noHBand="0" w:noVBand="1"/>
      </w:tblPr>
      <w:tblGrid>
        <w:gridCol w:w="732"/>
        <w:gridCol w:w="688"/>
        <w:gridCol w:w="688"/>
        <w:gridCol w:w="688"/>
        <w:gridCol w:w="688"/>
        <w:gridCol w:w="688"/>
        <w:gridCol w:w="732"/>
      </w:tblGrid>
      <w:tr w:rsidR="008F758D" w:rsidRPr="008F758D" w14:paraId="0F8E3CAF" w14:textId="77777777" w:rsidTr="008F758D">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6C8A620C" w14:textId="77777777" w:rsidR="008F758D" w:rsidRPr="008F758D" w:rsidRDefault="008F758D" w:rsidP="008F758D">
            <w:pPr>
              <w:jc w:val="left"/>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MTZ</w:t>
            </w:r>
          </w:p>
        </w:tc>
        <w:tc>
          <w:tcPr>
            <w:tcW w:w="688" w:type="dxa"/>
            <w:noWrap/>
            <w:hideMark/>
          </w:tcPr>
          <w:p w14:paraId="13E05D93" w14:textId="77777777" w:rsidR="008F758D" w:rsidRPr="008F758D" w:rsidRDefault="008F758D" w:rsidP="008F758D">
            <w:pPr>
              <w:jc w:val="left"/>
              <w:cnfStyle w:val="100000000000" w:firstRow="1"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Slp</w:t>
            </w:r>
            <w:proofErr w:type="spellEnd"/>
          </w:p>
        </w:tc>
        <w:tc>
          <w:tcPr>
            <w:tcW w:w="688" w:type="dxa"/>
            <w:noWrap/>
            <w:hideMark/>
          </w:tcPr>
          <w:p w14:paraId="21728395" w14:textId="77777777" w:rsidR="008F758D" w:rsidRPr="008F758D" w:rsidRDefault="008F758D" w:rsidP="008F758D">
            <w:pPr>
              <w:jc w:val="left"/>
              <w:cnfStyle w:val="100000000000" w:firstRow="1"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FA</w:t>
            </w:r>
          </w:p>
        </w:tc>
        <w:tc>
          <w:tcPr>
            <w:tcW w:w="688" w:type="dxa"/>
            <w:noWrap/>
            <w:hideMark/>
          </w:tcPr>
          <w:p w14:paraId="412EA0ED" w14:textId="77777777" w:rsidR="008F758D" w:rsidRPr="008F758D" w:rsidRDefault="008F758D" w:rsidP="008F758D">
            <w:pPr>
              <w:jc w:val="left"/>
              <w:cnfStyle w:val="100000000000" w:firstRow="1"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Asp</w:t>
            </w:r>
            <w:proofErr w:type="spellEnd"/>
          </w:p>
        </w:tc>
        <w:tc>
          <w:tcPr>
            <w:tcW w:w="688" w:type="dxa"/>
            <w:noWrap/>
            <w:hideMark/>
          </w:tcPr>
          <w:p w14:paraId="34E08DF9" w14:textId="77777777" w:rsidR="008F758D" w:rsidRPr="008F758D" w:rsidRDefault="008F758D" w:rsidP="008F758D">
            <w:pPr>
              <w:jc w:val="left"/>
              <w:cnfStyle w:val="100000000000" w:firstRow="1"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Geo</w:t>
            </w:r>
          </w:p>
        </w:tc>
        <w:tc>
          <w:tcPr>
            <w:tcW w:w="688" w:type="dxa"/>
            <w:noWrap/>
            <w:hideMark/>
          </w:tcPr>
          <w:p w14:paraId="25B3562F" w14:textId="77777777" w:rsidR="008F758D" w:rsidRPr="008F758D" w:rsidRDefault="008F758D" w:rsidP="008F758D">
            <w:pPr>
              <w:jc w:val="left"/>
              <w:cnfStyle w:val="100000000000" w:firstRow="1"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Cur</w:t>
            </w:r>
            <w:proofErr w:type="spellEnd"/>
          </w:p>
        </w:tc>
        <w:tc>
          <w:tcPr>
            <w:tcW w:w="732" w:type="dxa"/>
            <w:noWrap/>
            <w:hideMark/>
          </w:tcPr>
          <w:p w14:paraId="6BFE22E9" w14:textId="77777777" w:rsidR="008F758D" w:rsidRPr="008F758D" w:rsidRDefault="008F758D" w:rsidP="008F758D">
            <w:pPr>
              <w:jc w:val="left"/>
              <w:cnfStyle w:val="100000000000" w:firstRow="1"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Dem</w:t>
            </w:r>
            <w:proofErr w:type="spellEnd"/>
          </w:p>
        </w:tc>
      </w:tr>
      <w:tr w:rsidR="008F758D" w:rsidRPr="008F758D" w14:paraId="2D9DAAC8" w14:textId="77777777" w:rsidTr="008F758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5EBAB8C0" w14:textId="77777777" w:rsidR="008F758D" w:rsidRPr="008F758D" w:rsidRDefault="008F758D" w:rsidP="008F758D">
            <w:pPr>
              <w:jc w:val="left"/>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Slp</w:t>
            </w:r>
            <w:proofErr w:type="spellEnd"/>
          </w:p>
        </w:tc>
        <w:tc>
          <w:tcPr>
            <w:tcW w:w="688" w:type="dxa"/>
            <w:noWrap/>
            <w:hideMark/>
          </w:tcPr>
          <w:p w14:paraId="3C4E79EA"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c>
          <w:tcPr>
            <w:tcW w:w="688" w:type="dxa"/>
            <w:noWrap/>
            <w:hideMark/>
          </w:tcPr>
          <w:p w14:paraId="29A7C985"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3,00</w:t>
            </w:r>
          </w:p>
        </w:tc>
        <w:tc>
          <w:tcPr>
            <w:tcW w:w="688" w:type="dxa"/>
            <w:noWrap/>
            <w:hideMark/>
          </w:tcPr>
          <w:p w14:paraId="24EAC00C"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7,00</w:t>
            </w:r>
          </w:p>
        </w:tc>
        <w:tc>
          <w:tcPr>
            <w:tcW w:w="688" w:type="dxa"/>
            <w:noWrap/>
            <w:hideMark/>
          </w:tcPr>
          <w:p w14:paraId="5CD63FD5"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7,00</w:t>
            </w:r>
          </w:p>
        </w:tc>
        <w:tc>
          <w:tcPr>
            <w:tcW w:w="688" w:type="dxa"/>
            <w:noWrap/>
            <w:hideMark/>
          </w:tcPr>
          <w:p w14:paraId="225BC66B"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3,00</w:t>
            </w:r>
          </w:p>
        </w:tc>
        <w:tc>
          <w:tcPr>
            <w:tcW w:w="732" w:type="dxa"/>
            <w:noWrap/>
            <w:hideMark/>
          </w:tcPr>
          <w:p w14:paraId="35D7A9E6"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7,00</w:t>
            </w:r>
          </w:p>
        </w:tc>
      </w:tr>
      <w:tr w:rsidR="008F758D" w:rsidRPr="008F758D" w14:paraId="526E8BB7" w14:textId="77777777" w:rsidTr="008F758D">
        <w:trPr>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14AD8669" w14:textId="77777777" w:rsidR="008F758D" w:rsidRPr="008F758D" w:rsidRDefault="008F758D" w:rsidP="008F758D">
            <w:pPr>
              <w:jc w:val="left"/>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FA</w:t>
            </w:r>
          </w:p>
        </w:tc>
        <w:tc>
          <w:tcPr>
            <w:tcW w:w="688" w:type="dxa"/>
            <w:noWrap/>
            <w:hideMark/>
          </w:tcPr>
          <w:p w14:paraId="600A361F"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0,33</w:t>
            </w:r>
          </w:p>
        </w:tc>
        <w:tc>
          <w:tcPr>
            <w:tcW w:w="688" w:type="dxa"/>
            <w:noWrap/>
            <w:hideMark/>
          </w:tcPr>
          <w:p w14:paraId="02CB2426"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c>
          <w:tcPr>
            <w:tcW w:w="688" w:type="dxa"/>
            <w:noWrap/>
            <w:hideMark/>
          </w:tcPr>
          <w:p w14:paraId="463673F6"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5,00</w:t>
            </w:r>
          </w:p>
        </w:tc>
        <w:tc>
          <w:tcPr>
            <w:tcW w:w="688" w:type="dxa"/>
            <w:noWrap/>
            <w:hideMark/>
          </w:tcPr>
          <w:p w14:paraId="320B7A04"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5,00</w:t>
            </w:r>
          </w:p>
        </w:tc>
        <w:tc>
          <w:tcPr>
            <w:tcW w:w="688" w:type="dxa"/>
            <w:noWrap/>
            <w:hideMark/>
          </w:tcPr>
          <w:p w14:paraId="7D54A72B"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3,00</w:t>
            </w:r>
          </w:p>
        </w:tc>
        <w:tc>
          <w:tcPr>
            <w:tcW w:w="732" w:type="dxa"/>
            <w:noWrap/>
            <w:hideMark/>
          </w:tcPr>
          <w:p w14:paraId="339E13E8"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5,00</w:t>
            </w:r>
          </w:p>
        </w:tc>
      </w:tr>
      <w:tr w:rsidR="008F758D" w:rsidRPr="008F758D" w14:paraId="3D9BD468" w14:textId="77777777" w:rsidTr="008F758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75F2BC8D" w14:textId="77777777" w:rsidR="008F758D" w:rsidRPr="008F758D" w:rsidRDefault="008F758D" w:rsidP="008F758D">
            <w:pPr>
              <w:jc w:val="left"/>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Asp</w:t>
            </w:r>
            <w:proofErr w:type="spellEnd"/>
          </w:p>
        </w:tc>
        <w:tc>
          <w:tcPr>
            <w:tcW w:w="688" w:type="dxa"/>
            <w:noWrap/>
            <w:hideMark/>
          </w:tcPr>
          <w:p w14:paraId="7C385B97"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0,14</w:t>
            </w:r>
          </w:p>
        </w:tc>
        <w:tc>
          <w:tcPr>
            <w:tcW w:w="688" w:type="dxa"/>
            <w:noWrap/>
            <w:hideMark/>
          </w:tcPr>
          <w:p w14:paraId="191E9F20"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0,20</w:t>
            </w:r>
          </w:p>
        </w:tc>
        <w:tc>
          <w:tcPr>
            <w:tcW w:w="688" w:type="dxa"/>
            <w:noWrap/>
            <w:hideMark/>
          </w:tcPr>
          <w:p w14:paraId="46CB5E6C"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c>
          <w:tcPr>
            <w:tcW w:w="688" w:type="dxa"/>
            <w:noWrap/>
            <w:hideMark/>
          </w:tcPr>
          <w:p w14:paraId="02F2403C"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0,33</w:t>
            </w:r>
          </w:p>
        </w:tc>
        <w:tc>
          <w:tcPr>
            <w:tcW w:w="688" w:type="dxa"/>
            <w:noWrap/>
            <w:hideMark/>
          </w:tcPr>
          <w:p w14:paraId="2296FFF6"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0,20</w:t>
            </w:r>
          </w:p>
        </w:tc>
        <w:tc>
          <w:tcPr>
            <w:tcW w:w="732" w:type="dxa"/>
            <w:noWrap/>
            <w:hideMark/>
          </w:tcPr>
          <w:p w14:paraId="15E642C2"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0,33</w:t>
            </w:r>
          </w:p>
        </w:tc>
      </w:tr>
      <w:tr w:rsidR="008F758D" w:rsidRPr="008F758D" w14:paraId="5B9137E5" w14:textId="77777777" w:rsidTr="008F758D">
        <w:trPr>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1E308202" w14:textId="77777777" w:rsidR="008F758D" w:rsidRPr="008F758D" w:rsidRDefault="008F758D" w:rsidP="008F758D">
            <w:pPr>
              <w:jc w:val="left"/>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Geo</w:t>
            </w:r>
          </w:p>
        </w:tc>
        <w:tc>
          <w:tcPr>
            <w:tcW w:w="688" w:type="dxa"/>
            <w:noWrap/>
            <w:hideMark/>
          </w:tcPr>
          <w:p w14:paraId="45F8539A"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0,14</w:t>
            </w:r>
          </w:p>
        </w:tc>
        <w:tc>
          <w:tcPr>
            <w:tcW w:w="688" w:type="dxa"/>
            <w:noWrap/>
            <w:hideMark/>
          </w:tcPr>
          <w:p w14:paraId="62AC22B8"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0,20</w:t>
            </w:r>
          </w:p>
        </w:tc>
        <w:tc>
          <w:tcPr>
            <w:tcW w:w="688" w:type="dxa"/>
            <w:noWrap/>
            <w:hideMark/>
          </w:tcPr>
          <w:p w14:paraId="00BCDCA4"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3,00</w:t>
            </w:r>
          </w:p>
        </w:tc>
        <w:tc>
          <w:tcPr>
            <w:tcW w:w="688" w:type="dxa"/>
            <w:noWrap/>
            <w:hideMark/>
          </w:tcPr>
          <w:p w14:paraId="6869335A"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c>
          <w:tcPr>
            <w:tcW w:w="688" w:type="dxa"/>
            <w:noWrap/>
            <w:hideMark/>
          </w:tcPr>
          <w:p w14:paraId="26E3F13E"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0,20</w:t>
            </w:r>
          </w:p>
        </w:tc>
        <w:tc>
          <w:tcPr>
            <w:tcW w:w="732" w:type="dxa"/>
            <w:noWrap/>
            <w:hideMark/>
          </w:tcPr>
          <w:p w14:paraId="11AAABE5"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r>
      <w:tr w:rsidR="008F758D" w:rsidRPr="008F758D" w14:paraId="103E1B4A" w14:textId="77777777" w:rsidTr="008F758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6D1A45DF" w14:textId="77777777" w:rsidR="008F758D" w:rsidRPr="008F758D" w:rsidRDefault="008F758D" w:rsidP="008F758D">
            <w:pPr>
              <w:jc w:val="left"/>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Cur</w:t>
            </w:r>
            <w:proofErr w:type="spellEnd"/>
          </w:p>
        </w:tc>
        <w:tc>
          <w:tcPr>
            <w:tcW w:w="688" w:type="dxa"/>
            <w:noWrap/>
            <w:hideMark/>
          </w:tcPr>
          <w:p w14:paraId="23F77B9E"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0,33</w:t>
            </w:r>
          </w:p>
        </w:tc>
        <w:tc>
          <w:tcPr>
            <w:tcW w:w="688" w:type="dxa"/>
            <w:noWrap/>
            <w:hideMark/>
          </w:tcPr>
          <w:p w14:paraId="684E1CC2"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0,33</w:t>
            </w:r>
          </w:p>
        </w:tc>
        <w:tc>
          <w:tcPr>
            <w:tcW w:w="688" w:type="dxa"/>
            <w:noWrap/>
            <w:hideMark/>
          </w:tcPr>
          <w:p w14:paraId="17B23FCE"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5,00</w:t>
            </w:r>
          </w:p>
        </w:tc>
        <w:tc>
          <w:tcPr>
            <w:tcW w:w="688" w:type="dxa"/>
            <w:noWrap/>
            <w:hideMark/>
          </w:tcPr>
          <w:p w14:paraId="2C4688F2"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5,00</w:t>
            </w:r>
          </w:p>
        </w:tc>
        <w:tc>
          <w:tcPr>
            <w:tcW w:w="688" w:type="dxa"/>
            <w:noWrap/>
            <w:hideMark/>
          </w:tcPr>
          <w:p w14:paraId="29006DDA"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c>
          <w:tcPr>
            <w:tcW w:w="732" w:type="dxa"/>
            <w:noWrap/>
            <w:hideMark/>
          </w:tcPr>
          <w:p w14:paraId="1083180B" w14:textId="77777777" w:rsidR="008F758D" w:rsidRPr="008F758D" w:rsidRDefault="008F758D" w:rsidP="008F758D">
            <w:pPr>
              <w:jc w:val="right"/>
              <w:cnfStyle w:val="000000100000" w:firstRow="0" w:lastRow="0" w:firstColumn="0" w:lastColumn="0" w:oddVBand="0" w:evenVBand="0" w:oddHBand="1"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5,00</w:t>
            </w:r>
          </w:p>
        </w:tc>
      </w:tr>
      <w:tr w:rsidR="008F758D" w:rsidRPr="008F758D" w14:paraId="356C710A" w14:textId="77777777" w:rsidTr="008F758D">
        <w:trPr>
          <w:trHeight w:val="319"/>
        </w:trPr>
        <w:tc>
          <w:tcPr>
            <w:cnfStyle w:val="001000000000" w:firstRow="0" w:lastRow="0" w:firstColumn="1" w:lastColumn="0" w:oddVBand="0" w:evenVBand="0" w:oddHBand="0" w:evenHBand="0" w:firstRowFirstColumn="0" w:firstRowLastColumn="0" w:lastRowFirstColumn="0" w:lastRowLastColumn="0"/>
            <w:tcW w:w="732" w:type="dxa"/>
            <w:noWrap/>
            <w:hideMark/>
          </w:tcPr>
          <w:p w14:paraId="39A9AFB0" w14:textId="77777777" w:rsidR="008F758D" w:rsidRPr="008F758D" w:rsidRDefault="008F758D" w:rsidP="008F758D">
            <w:pPr>
              <w:jc w:val="left"/>
              <w:rPr>
                <w:rFonts w:ascii="Calibri" w:hAnsi="Calibri" w:cs="Calibri"/>
                <w:noProof w:val="0"/>
                <w:color w:val="000000"/>
                <w:sz w:val="22"/>
                <w:szCs w:val="22"/>
                <w:lang w:eastAsia="es-CO"/>
              </w:rPr>
            </w:pPr>
            <w:proofErr w:type="spellStart"/>
            <w:r w:rsidRPr="008F758D">
              <w:rPr>
                <w:rFonts w:ascii="Calibri" w:hAnsi="Calibri" w:cs="Calibri"/>
                <w:noProof w:val="0"/>
                <w:color w:val="000000"/>
                <w:sz w:val="22"/>
                <w:szCs w:val="22"/>
                <w:lang w:eastAsia="es-CO"/>
              </w:rPr>
              <w:t>Dem</w:t>
            </w:r>
            <w:proofErr w:type="spellEnd"/>
          </w:p>
        </w:tc>
        <w:tc>
          <w:tcPr>
            <w:tcW w:w="688" w:type="dxa"/>
            <w:noWrap/>
            <w:hideMark/>
          </w:tcPr>
          <w:p w14:paraId="3DC5C98E"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0,14</w:t>
            </w:r>
          </w:p>
        </w:tc>
        <w:tc>
          <w:tcPr>
            <w:tcW w:w="688" w:type="dxa"/>
            <w:noWrap/>
            <w:hideMark/>
          </w:tcPr>
          <w:p w14:paraId="67D22586"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0,20</w:t>
            </w:r>
          </w:p>
        </w:tc>
        <w:tc>
          <w:tcPr>
            <w:tcW w:w="688" w:type="dxa"/>
            <w:noWrap/>
            <w:hideMark/>
          </w:tcPr>
          <w:p w14:paraId="03F676D3"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3,00</w:t>
            </w:r>
          </w:p>
        </w:tc>
        <w:tc>
          <w:tcPr>
            <w:tcW w:w="688" w:type="dxa"/>
            <w:noWrap/>
            <w:hideMark/>
          </w:tcPr>
          <w:p w14:paraId="21393AC5"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c>
          <w:tcPr>
            <w:tcW w:w="688" w:type="dxa"/>
            <w:noWrap/>
            <w:hideMark/>
          </w:tcPr>
          <w:p w14:paraId="2B90614C"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0,20</w:t>
            </w:r>
          </w:p>
        </w:tc>
        <w:tc>
          <w:tcPr>
            <w:tcW w:w="732" w:type="dxa"/>
            <w:noWrap/>
            <w:hideMark/>
          </w:tcPr>
          <w:p w14:paraId="5CF17042" w14:textId="77777777" w:rsidR="008F758D" w:rsidRPr="008F758D" w:rsidRDefault="008F758D" w:rsidP="008F758D">
            <w:pPr>
              <w:jc w:val="right"/>
              <w:cnfStyle w:val="000000000000" w:firstRow="0" w:lastRow="0" w:firstColumn="0" w:lastColumn="0" w:oddVBand="0" w:evenVBand="0" w:oddHBand="0" w:evenHBand="0" w:firstRowFirstColumn="0" w:firstRowLastColumn="0" w:lastRowFirstColumn="0" w:lastRowLastColumn="0"/>
              <w:rPr>
                <w:rFonts w:ascii="Calibri" w:hAnsi="Calibri" w:cs="Calibri"/>
                <w:noProof w:val="0"/>
                <w:color w:val="000000"/>
                <w:sz w:val="22"/>
                <w:szCs w:val="22"/>
                <w:lang w:eastAsia="es-CO"/>
              </w:rPr>
            </w:pPr>
            <w:r w:rsidRPr="008F758D">
              <w:rPr>
                <w:rFonts w:ascii="Calibri" w:hAnsi="Calibri" w:cs="Calibri"/>
                <w:noProof w:val="0"/>
                <w:color w:val="000000"/>
                <w:sz w:val="22"/>
                <w:szCs w:val="22"/>
                <w:lang w:eastAsia="es-CO"/>
              </w:rPr>
              <w:t>1,00</w:t>
            </w:r>
          </w:p>
        </w:tc>
      </w:tr>
    </w:tbl>
    <w:p w14:paraId="7BB73537" w14:textId="77777777" w:rsidR="008F758D" w:rsidRDefault="008F758D" w:rsidP="008F758D">
      <w:pPr>
        <w:keepLines/>
        <w:jc w:val="left"/>
        <w:rPr>
          <w:sz w:val="16"/>
          <w:szCs w:val="20"/>
          <w:lang w:val="en-US"/>
        </w:rPr>
      </w:pPr>
      <w:r>
        <w:rPr>
          <w:sz w:val="16"/>
          <w:szCs w:val="20"/>
          <w:lang w:val="en-US"/>
        </w:rPr>
        <w:t>Fuente</w:t>
      </w:r>
      <w:r w:rsidRPr="00CE0D1B">
        <w:rPr>
          <w:sz w:val="16"/>
          <w:szCs w:val="20"/>
          <w:lang w:val="en-US"/>
        </w:rPr>
        <w:t xml:space="preserve">: </w:t>
      </w:r>
      <w:r>
        <w:rPr>
          <w:sz w:val="16"/>
          <w:szCs w:val="20"/>
          <w:lang w:val="en-US"/>
        </w:rPr>
        <w:t>Propia</w:t>
      </w:r>
    </w:p>
    <w:p w14:paraId="20A06DF7" w14:textId="77777777" w:rsidR="00D4678C" w:rsidRDefault="00D4678C" w:rsidP="001160BF">
      <w:pPr>
        <w:keepLines/>
        <w:jc w:val="left"/>
        <w:rPr>
          <w:sz w:val="16"/>
          <w:szCs w:val="20"/>
          <w:lang w:val="en-US"/>
        </w:rPr>
      </w:pPr>
    </w:p>
    <w:p w14:paraId="2BD1E2A1" w14:textId="2E884185" w:rsidR="001160BF" w:rsidRDefault="008F758D" w:rsidP="008F758D">
      <w:pPr>
        <w:rPr>
          <w:szCs w:val="22"/>
          <w:lang w:val="en-US"/>
        </w:rPr>
      </w:pPr>
      <w:r>
        <w:rPr>
          <w:szCs w:val="22"/>
          <w:lang w:val="en-US"/>
        </w:rPr>
        <w:t>Al encontrar el vector propio de la matriz asociado al valor propio mayor se obtienen los pesos para las variables</w:t>
      </w:r>
      <w:r w:rsidR="009E18E6">
        <w:rPr>
          <w:szCs w:val="22"/>
          <w:lang w:val="en-US"/>
        </w:rPr>
        <w:t xml:space="preserve"> mencionadas anteriormente, obteniendo un radio de consistencia de 7% que se encuentra por debajo de la probabilidad de que ser una ponderación aleatoria en la matriz, por lo que se considera el análisi como consistente.</w:t>
      </w:r>
    </w:p>
    <w:p w14:paraId="3C465366" w14:textId="77777777" w:rsidR="009E18E6" w:rsidRDefault="009E18E6" w:rsidP="008F758D">
      <w:pPr>
        <w:rPr>
          <w:szCs w:val="22"/>
          <w:lang w:val="en-US"/>
        </w:rPr>
      </w:pPr>
    </w:p>
    <w:p w14:paraId="781D190B" w14:textId="484A9E4C" w:rsidR="009E18E6" w:rsidRDefault="009E18E6" w:rsidP="008F758D">
      <w:pPr>
        <w:rPr>
          <w:szCs w:val="22"/>
          <w:lang w:val="en-US"/>
        </w:rPr>
      </w:pPr>
      <w:r>
        <w:rPr>
          <w:szCs w:val="22"/>
          <w:lang w:val="en-US"/>
        </w:rPr>
        <w:t xml:space="preserve">Ahora para ponderar el peso de las clases para cada variable, se realizan histogramas para cada una discriminando por puntos donde ocurrieron y no ocurrieron movimientos en masa, para </w:t>
      </w:r>
      <w:r>
        <w:rPr>
          <w:szCs w:val="22"/>
          <w:lang w:val="en-US"/>
        </w:rPr>
        <w:t>separar en clases los rangos que requieran más detalle a la hora de discriminar estos eventos y los que no, es importante resaltar que no todas las gráficas son variables continuas y que poseen rangos distintos, por lo que su división en clases se verá afectada por esto.</w:t>
      </w:r>
    </w:p>
    <w:p w14:paraId="71A79DAD" w14:textId="4658EE68" w:rsidR="009E18E6" w:rsidRDefault="009E18E6" w:rsidP="008F758D">
      <w:pPr>
        <w:rPr>
          <w:szCs w:val="22"/>
          <w:lang w:val="en-US"/>
        </w:rPr>
      </w:pPr>
    </w:p>
    <w:p w14:paraId="5CBEEFA9" w14:textId="1E09C4AE" w:rsidR="009E18E6" w:rsidRDefault="009E18E6" w:rsidP="008F758D">
      <w:pPr>
        <w:rPr>
          <w:szCs w:val="22"/>
          <w:lang w:val="en-US"/>
        </w:rPr>
      </w:pPr>
      <w:r>
        <w:drawing>
          <wp:inline distT="0" distB="0" distL="0" distR="0" wp14:anchorId="29BE9E55" wp14:editId="6AB1E3E0">
            <wp:extent cx="3316406" cy="2913050"/>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8250" cy="2914670"/>
                    </a:xfrm>
                    <a:prstGeom prst="rect">
                      <a:avLst/>
                    </a:prstGeom>
                    <a:noFill/>
                    <a:ln>
                      <a:noFill/>
                    </a:ln>
                  </pic:spPr>
                </pic:pic>
              </a:graphicData>
            </a:graphic>
          </wp:inline>
        </w:drawing>
      </w:r>
    </w:p>
    <w:p w14:paraId="208608B0" w14:textId="2988B2CD" w:rsidR="009E18E6" w:rsidRDefault="009E18E6" w:rsidP="009E18E6">
      <w:pPr>
        <w:keepLines/>
        <w:jc w:val="left"/>
        <w:rPr>
          <w:sz w:val="16"/>
          <w:szCs w:val="20"/>
          <w:lang w:val="en-US"/>
        </w:rPr>
      </w:pPr>
      <w:r w:rsidRPr="00CE0D1B">
        <w:rPr>
          <w:sz w:val="16"/>
          <w:szCs w:val="20"/>
          <w:lang w:val="en-US"/>
        </w:rPr>
        <w:t xml:space="preserve">Figure </w:t>
      </w:r>
      <w:r>
        <w:rPr>
          <w:sz w:val="16"/>
          <w:szCs w:val="20"/>
          <w:lang w:val="en-US"/>
        </w:rPr>
        <w:t>8</w:t>
      </w:r>
      <w:r w:rsidRPr="00CE0D1B">
        <w:rPr>
          <w:sz w:val="16"/>
          <w:szCs w:val="20"/>
          <w:lang w:val="en-US"/>
        </w:rPr>
        <w:t>.</w:t>
      </w:r>
      <w:r>
        <w:rPr>
          <w:sz w:val="16"/>
          <w:szCs w:val="20"/>
          <w:lang w:val="en-US"/>
        </w:rPr>
        <w:t xml:space="preserve"> Histograma de las variables discriminando por la ocurrencia o no de los eventos</w:t>
      </w:r>
      <w:r w:rsidRPr="00CE0D1B">
        <w:rPr>
          <w:sz w:val="16"/>
          <w:szCs w:val="20"/>
          <w:lang w:val="en-US"/>
        </w:rPr>
        <w:t xml:space="preserve">. </w:t>
      </w:r>
    </w:p>
    <w:p w14:paraId="5108053A" w14:textId="77777777" w:rsidR="009E18E6" w:rsidRDefault="009E18E6" w:rsidP="009E18E6">
      <w:pPr>
        <w:keepLines/>
        <w:jc w:val="left"/>
        <w:rPr>
          <w:sz w:val="16"/>
          <w:szCs w:val="20"/>
          <w:lang w:val="en-US"/>
        </w:rPr>
      </w:pPr>
      <w:r>
        <w:rPr>
          <w:sz w:val="16"/>
          <w:szCs w:val="20"/>
          <w:lang w:val="en-US"/>
        </w:rPr>
        <w:t>Fuente</w:t>
      </w:r>
      <w:r w:rsidRPr="00CE0D1B">
        <w:rPr>
          <w:sz w:val="16"/>
          <w:szCs w:val="20"/>
          <w:lang w:val="en-US"/>
        </w:rPr>
        <w:t xml:space="preserve">: </w:t>
      </w:r>
      <w:r>
        <w:rPr>
          <w:sz w:val="16"/>
          <w:szCs w:val="20"/>
          <w:lang w:val="en-US"/>
        </w:rPr>
        <w:t>Propia</w:t>
      </w:r>
    </w:p>
    <w:p w14:paraId="25127458" w14:textId="457FF28C" w:rsidR="008F758D" w:rsidRDefault="008F758D" w:rsidP="008F758D">
      <w:pPr>
        <w:rPr>
          <w:szCs w:val="22"/>
          <w:lang w:val="en-US"/>
        </w:rPr>
      </w:pPr>
    </w:p>
    <w:p w14:paraId="4B5F3872" w14:textId="1F1D7ECF" w:rsidR="005E485B" w:rsidRDefault="005E485B" w:rsidP="005E485B">
      <w:pPr>
        <w:pStyle w:val="ADYNATitulo3"/>
      </w:pPr>
      <w:r>
        <w:t>4.</w:t>
      </w:r>
      <w:r>
        <w:t>2</w:t>
      </w:r>
      <w:r>
        <w:t xml:space="preserve">  Método </w:t>
      </w:r>
      <w:r>
        <w:t>bivariado</w:t>
      </w:r>
    </w:p>
    <w:p w14:paraId="1F053C3E" w14:textId="77777777" w:rsidR="005E485B" w:rsidRPr="00CD6899" w:rsidRDefault="005E485B" w:rsidP="005E485B">
      <w:pPr>
        <w:pStyle w:val="ADYNATitulo3"/>
      </w:pPr>
    </w:p>
    <w:p w14:paraId="5888CD75" w14:textId="07FB788D" w:rsidR="009E18E6" w:rsidRDefault="005E485B" w:rsidP="005E485B">
      <w:pPr>
        <w:rPr>
          <w:lang w:val="en-US"/>
        </w:rPr>
      </w:pPr>
      <w:r>
        <w:rPr>
          <w:lang w:val="en-US"/>
        </w:rPr>
        <w:t>Para la ponderación de las clases se usará la técnica de Frecuency Ratio Model (FR), en donde se mide el aporte de movimientos en masa (MM) dentro de cada clase con la totalidad de eventos y se compara con la relación o aporte de la clase con la totalidad de la variable para obtener el FR de cada clase, adicional a esto se tomo el maximo valor para cada variable para normalizar los demas en un rango de (0-1) para reclasificar la variable, siendo estos los pesos encontrados para cada punto específico del mapa</w:t>
      </w:r>
      <w:r w:rsidR="000763DA">
        <w:rPr>
          <w:lang w:val="en-US"/>
        </w:rPr>
        <w:t>, como se muestra en la figura 9, donde cada variable tiene un nuevo valor ponderado para cada clase</w:t>
      </w:r>
      <w:r>
        <w:rPr>
          <w:lang w:val="en-US"/>
        </w:rPr>
        <w:t>.</w:t>
      </w:r>
    </w:p>
    <w:p w14:paraId="554C6AE6" w14:textId="6FADE3CD" w:rsidR="000763DA" w:rsidRDefault="000763DA" w:rsidP="005E485B">
      <w:pPr>
        <w:rPr>
          <w:lang w:val="en-US"/>
        </w:rPr>
      </w:pPr>
    </w:p>
    <w:p w14:paraId="7D091F0A" w14:textId="500FF8D6" w:rsidR="000763DA" w:rsidRDefault="000763DA" w:rsidP="005E485B">
      <w:pPr>
        <w:rPr>
          <w:lang w:val="en-US"/>
        </w:rPr>
      </w:pPr>
      <w:r>
        <w:drawing>
          <wp:inline distT="0" distB="0" distL="0" distR="0" wp14:anchorId="1710F1C6" wp14:editId="66F8388F">
            <wp:extent cx="3080385" cy="240601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0385" cy="2406015"/>
                    </a:xfrm>
                    <a:prstGeom prst="rect">
                      <a:avLst/>
                    </a:prstGeom>
                    <a:noFill/>
                    <a:ln>
                      <a:noFill/>
                    </a:ln>
                  </pic:spPr>
                </pic:pic>
              </a:graphicData>
            </a:graphic>
          </wp:inline>
        </w:drawing>
      </w:r>
    </w:p>
    <w:p w14:paraId="4B989B57" w14:textId="63562595" w:rsidR="000763DA" w:rsidRDefault="000763DA" w:rsidP="000763DA">
      <w:pPr>
        <w:keepLines/>
        <w:jc w:val="left"/>
        <w:rPr>
          <w:sz w:val="16"/>
          <w:szCs w:val="20"/>
          <w:lang w:val="en-US"/>
        </w:rPr>
      </w:pPr>
      <w:r w:rsidRPr="00CE0D1B">
        <w:rPr>
          <w:sz w:val="16"/>
          <w:szCs w:val="20"/>
          <w:lang w:val="en-US"/>
        </w:rPr>
        <w:t xml:space="preserve">Figure </w:t>
      </w:r>
      <w:r>
        <w:rPr>
          <w:sz w:val="16"/>
          <w:szCs w:val="20"/>
          <w:lang w:val="en-US"/>
        </w:rPr>
        <w:t>9</w:t>
      </w:r>
      <w:r w:rsidRPr="00CE0D1B">
        <w:rPr>
          <w:sz w:val="16"/>
          <w:szCs w:val="20"/>
          <w:lang w:val="en-US"/>
        </w:rPr>
        <w:t>.</w:t>
      </w:r>
      <w:r>
        <w:rPr>
          <w:sz w:val="16"/>
          <w:szCs w:val="20"/>
          <w:lang w:val="en-US"/>
        </w:rPr>
        <w:t xml:space="preserve"> Reclasificación de las variables a partir del FR hallado y normalizado para cada una</w:t>
      </w:r>
      <w:r w:rsidRPr="00CE0D1B">
        <w:rPr>
          <w:sz w:val="16"/>
          <w:szCs w:val="20"/>
          <w:lang w:val="en-US"/>
        </w:rPr>
        <w:t xml:space="preserve">. </w:t>
      </w:r>
    </w:p>
    <w:p w14:paraId="388C3AC3" w14:textId="77777777" w:rsidR="000763DA" w:rsidRDefault="000763DA" w:rsidP="000763DA">
      <w:pPr>
        <w:keepLines/>
        <w:jc w:val="left"/>
        <w:rPr>
          <w:sz w:val="16"/>
          <w:szCs w:val="20"/>
          <w:lang w:val="en-US"/>
        </w:rPr>
      </w:pPr>
      <w:r>
        <w:rPr>
          <w:sz w:val="16"/>
          <w:szCs w:val="20"/>
          <w:lang w:val="en-US"/>
        </w:rPr>
        <w:t>Fuente</w:t>
      </w:r>
      <w:r w:rsidRPr="00CE0D1B">
        <w:rPr>
          <w:sz w:val="16"/>
          <w:szCs w:val="20"/>
          <w:lang w:val="en-US"/>
        </w:rPr>
        <w:t xml:space="preserve">: </w:t>
      </w:r>
      <w:r>
        <w:rPr>
          <w:sz w:val="16"/>
          <w:szCs w:val="20"/>
          <w:lang w:val="en-US"/>
        </w:rPr>
        <w:t>Propia</w:t>
      </w:r>
    </w:p>
    <w:p w14:paraId="440BB90F" w14:textId="4E6FD7CC" w:rsidR="000763DA" w:rsidRDefault="000763DA" w:rsidP="005E485B">
      <w:pPr>
        <w:rPr>
          <w:lang w:val="en-US"/>
        </w:rPr>
      </w:pPr>
      <w:r>
        <w:rPr>
          <w:lang w:val="en-US"/>
        </w:rPr>
        <w:lastRenderedPageBreak/>
        <w:t>Por último se obtiene el mapa de susceptibilidad por MM realizado a partir del método combinado.</w:t>
      </w:r>
    </w:p>
    <w:p w14:paraId="60B5EB20" w14:textId="77777777" w:rsidR="000763DA" w:rsidRDefault="000763DA" w:rsidP="005E485B"/>
    <w:p w14:paraId="3D35D729" w14:textId="343141CB" w:rsidR="000763DA" w:rsidRDefault="000763DA" w:rsidP="005E485B">
      <w:pPr>
        <w:rPr>
          <w:lang w:val="en-US"/>
        </w:rPr>
      </w:pPr>
      <w:r>
        <w:drawing>
          <wp:inline distT="0" distB="0" distL="0" distR="0" wp14:anchorId="1067040B" wp14:editId="418D8AD5">
            <wp:extent cx="2163170" cy="2302667"/>
            <wp:effectExtent l="0" t="0" r="889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34558" t="7981" r="10488" b="4244"/>
                    <a:stretch/>
                  </pic:blipFill>
                  <pic:spPr bwMode="auto">
                    <a:xfrm>
                      <a:off x="0" y="0"/>
                      <a:ext cx="2169113" cy="2308993"/>
                    </a:xfrm>
                    <a:prstGeom prst="rect">
                      <a:avLst/>
                    </a:prstGeom>
                    <a:noFill/>
                    <a:ln>
                      <a:noFill/>
                    </a:ln>
                    <a:extLst>
                      <a:ext uri="{53640926-AAD7-44D8-BBD7-CCE9431645EC}">
                        <a14:shadowObscured xmlns:a14="http://schemas.microsoft.com/office/drawing/2010/main"/>
                      </a:ext>
                    </a:extLst>
                  </pic:spPr>
                </pic:pic>
              </a:graphicData>
            </a:graphic>
          </wp:inline>
        </w:drawing>
      </w:r>
    </w:p>
    <w:p w14:paraId="372F87C5" w14:textId="689928F7" w:rsidR="000763DA" w:rsidRDefault="000763DA" w:rsidP="000763DA">
      <w:pPr>
        <w:keepLines/>
        <w:jc w:val="left"/>
        <w:rPr>
          <w:sz w:val="16"/>
          <w:szCs w:val="20"/>
          <w:lang w:val="en-US"/>
        </w:rPr>
      </w:pPr>
      <w:r w:rsidRPr="00CE0D1B">
        <w:rPr>
          <w:sz w:val="16"/>
          <w:szCs w:val="20"/>
          <w:lang w:val="en-US"/>
        </w:rPr>
        <w:t xml:space="preserve">Figure </w:t>
      </w:r>
      <w:r>
        <w:rPr>
          <w:sz w:val="16"/>
          <w:szCs w:val="20"/>
          <w:lang w:val="en-US"/>
        </w:rPr>
        <w:t>10</w:t>
      </w:r>
      <w:r w:rsidRPr="00CE0D1B">
        <w:rPr>
          <w:sz w:val="16"/>
          <w:szCs w:val="20"/>
          <w:lang w:val="en-US"/>
        </w:rPr>
        <w:t>.</w:t>
      </w:r>
      <w:r>
        <w:rPr>
          <w:sz w:val="16"/>
          <w:szCs w:val="20"/>
          <w:lang w:val="en-US"/>
        </w:rPr>
        <w:t xml:space="preserve"> </w:t>
      </w:r>
      <w:r>
        <w:rPr>
          <w:sz w:val="16"/>
          <w:szCs w:val="20"/>
          <w:lang w:val="en-US"/>
        </w:rPr>
        <w:t>Mapa de susceptibilidad por el método combinado.</w:t>
      </w:r>
    </w:p>
    <w:p w14:paraId="357855E0" w14:textId="56C580D8" w:rsidR="000763DA" w:rsidRDefault="000763DA" w:rsidP="000763DA">
      <w:pPr>
        <w:keepLines/>
        <w:jc w:val="left"/>
        <w:rPr>
          <w:sz w:val="16"/>
          <w:szCs w:val="20"/>
          <w:lang w:val="en-US"/>
        </w:rPr>
      </w:pPr>
      <w:r>
        <w:rPr>
          <w:sz w:val="16"/>
          <w:szCs w:val="20"/>
          <w:lang w:val="en-US"/>
        </w:rPr>
        <w:t>Fuente</w:t>
      </w:r>
      <w:r w:rsidRPr="00CE0D1B">
        <w:rPr>
          <w:sz w:val="16"/>
          <w:szCs w:val="20"/>
          <w:lang w:val="en-US"/>
        </w:rPr>
        <w:t xml:space="preserve">: </w:t>
      </w:r>
      <w:r>
        <w:rPr>
          <w:sz w:val="16"/>
          <w:szCs w:val="20"/>
          <w:lang w:val="en-US"/>
        </w:rPr>
        <w:t>Propia</w:t>
      </w:r>
    </w:p>
    <w:p w14:paraId="71ECB4A2" w14:textId="20DAA6B6" w:rsidR="000763DA" w:rsidRDefault="000763DA" w:rsidP="000763DA">
      <w:pPr>
        <w:keepLines/>
        <w:jc w:val="left"/>
        <w:rPr>
          <w:sz w:val="16"/>
          <w:szCs w:val="20"/>
          <w:lang w:val="en-US"/>
        </w:rPr>
      </w:pPr>
    </w:p>
    <w:p w14:paraId="3BAE88C6" w14:textId="5751D3CA" w:rsidR="00D97D54" w:rsidRPr="00D97D54" w:rsidRDefault="000763DA" w:rsidP="00D97D54">
      <w:pPr>
        <w:pStyle w:val="Ttulo1"/>
        <w:numPr>
          <w:ilvl w:val="0"/>
          <w:numId w:val="0"/>
        </w:numPr>
      </w:pPr>
      <w:r>
        <w:t>5</w:t>
      </w:r>
      <w:r>
        <w:t xml:space="preserve">  </w:t>
      </w:r>
      <w:r w:rsidR="00D97D54">
        <w:t>Mapa de Amenaza para eventos específicos de lluvia</w:t>
      </w:r>
    </w:p>
    <w:p w14:paraId="4E9A1111" w14:textId="77777777" w:rsidR="000763DA" w:rsidRPr="0059674A" w:rsidRDefault="000763DA" w:rsidP="000763DA">
      <w:pPr>
        <w:rPr>
          <w:szCs w:val="20"/>
          <w:lang w:val="en-US"/>
        </w:rPr>
      </w:pPr>
    </w:p>
    <w:p w14:paraId="7F3A5154" w14:textId="3B00BF18" w:rsidR="000763DA" w:rsidRDefault="00D97D54" w:rsidP="008D3017">
      <w:pPr>
        <w:keepLines/>
        <w:rPr>
          <w:sz w:val="16"/>
          <w:szCs w:val="20"/>
          <w:lang w:val="en-US"/>
        </w:rPr>
      </w:pPr>
      <w:r>
        <w:rPr>
          <w:szCs w:val="20"/>
          <w:lang w:val="en-US"/>
        </w:rPr>
        <w:t xml:space="preserve">Para la realización del mapa de amenaza se tiene en cuenta no solo la predisposición de la cuenca a presentar MM si no tambien la probabilidad de que ocurran ciertos eventos detonantes a lo largo del tiempo y de que intensidad. Con el fin de conocer la respuesta de la cuenca para determinado evento de lluvia se usará el modelo SHALSTAB desarrollado por </w:t>
      </w:r>
      <w:r w:rsidRPr="00D97D54">
        <w:rPr>
          <w:color w:val="000000" w:themeColor="text1"/>
          <w:shd w:val="clear" w:color="auto" w:fill="FFFFFF"/>
        </w:rPr>
        <w:t>Montgomery &amp; Dietrich, (1994)</w:t>
      </w:r>
      <w:r>
        <w:rPr>
          <w:color w:val="000000" w:themeColor="text1"/>
          <w:shd w:val="clear" w:color="auto" w:fill="FFFFFF"/>
        </w:rPr>
        <w:t xml:space="preserve">, en donde a partir devarios parametros del suelo como son: el </w:t>
      </w:r>
      <w:r w:rsidRPr="008D3017">
        <w:rPr>
          <w:b/>
          <w:bCs/>
          <w:color w:val="000000" w:themeColor="text1"/>
          <w:shd w:val="clear" w:color="auto" w:fill="FFFFFF"/>
        </w:rPr>
        <w:t>peso unitario</w:t>
      </w:r>
      <w:r>
        <w:rPr>
          <w:color w:val="000000" w:themeColor="text1"/>
          <w:shd w:val="clear" w:color="auto" w:fill="FFFFFF"/>
        </w:rPr>
        <w:t xml:space="preserve">, el </w:t>
      </w:r>
      <w:r w:rsidRPr="008D3017">
        <w:rPr>
          <w:b/>
          <w:bCs/>
          <w:color w:val="000000" w:themeColor="text1"/>
          <w:shd w:val="clear" w:color="auto" w:fill="FFFFFF"/>
        </w:rPr>
        <w:t>ángulo de fricción</w:t>
      </w:r>
      <w:r>
        <w:rPr>
          <w:color w:val="000000" w:themeColor="text1"/>
          <w:shd w:val="clear" w:color="auto" w:fill="FFFFFF"/>
        </w:rPr>
        <w:t xml:space="preserve">, la </w:t>
      </w:r>
      <w:r w:rsidRPr="008D3017">
        <w:rPr>
          <w:b/>
          <w:bCs/>
          <w:color w:val="000000" w:themeColor="text1"/>
          <w:shd w:val="clear" w:color="auto" w:fill="FFFFFF"/>
        </w:rPr>
        <w:t>cohesión aparente</w:t>
      </w:r>
      <w:r>
        <w:rPr>
          <w:color w:val="000000" w:themeColor="text1"/>
          <w:shd w:val="clear" w:color="auto" w:fill="FFFFFF"/>
        </w:rPr>
        <w:t xml:space="preserve">, la </w:t>
      </w:r>
      <w:r w:rsidRPr="008D3017">
        <w:rPr>
          <w:b/>
          <w:bCs/>
          <w:color w:val="000000" w:themeColor="text1"/>
          <w:shd w:val="clear" w:color="auto" w:fill="FFFFFF"/>
        </w:rPr>
        <w:t>profundidad del suelo</w:t>
      </w:r>
      <w:r w:rsidR="008D3017">
        <w:rPr>
          <w:color w:val="000000" w:themeColor="text1"/>
          <w:shd w:val="clear" w:color="auto" w:fill="FFFFFF"/>
        </w:rPr>
        <w:t xml:space="preserve"> y la </w:t>
      </w:r>
      <w:r w:rsidR="008D3017" w:rsidRPr="008D3017">
        <w:rPr>
          <w:b/>
          <w:bCs/>
          <w:color w:val="000000" w:themeColor="text1"/>
          <w:shd w:val="clear" w:color="auto" w:fill="FFFFFF"/>
        </w:rPr>
        <w:t>permeabilidad del material</w:t>
      </w:r>
      <w:r w:rsidR="008D3017">
        <w:rPr>
          <w:color w:val="000000" w:themeColor="text1"/>
          <w:shd w:val="clear" w:color="auto" w:fill="FFFFFF"/>
        </w:rPr>
        <w:t xml:space="preserve">, además de otros parametros de la cuenca como la </w:t>
      </w:r>
      <w:r w:rsidR="008D3017" w:rsidRPr="008D3017">
        <w:rPr>
          <w:b/>
          <w:bCs/>
          <w:color w:val="000000" w:themeColor="text1"/>
          <w:shd w:val="clear" w:color="auto" w:fill="FFFFFF"/>
        </w:rPr>
        <w:t>pendiente</w:t>
      </w:r>
      <w:r w:rsidR="008D3017">
        <w:rPr>
          <w:color w:val="000000" w:themeColor="text1"/>
          <w:shd w:val="clear" w:color="auto" w:fill="FFFFFF"/>
        </w:rPr>
        <w:t xml:space="preserve">, el </w:t>
      </w:r>
      <w:r w:rsidR="008D3017" w:rsidRPr="008D3017">
        <w:rPr>
          <w:b/>
          <w:bCs/>
          <w:color w:val="000000" w:themeColor="text1"/>
          <w:shd w:val="clear" w:color="auto" w:fill="FFFFFF"/>
        </w:rPr>
        <w:t>flujo acumulado</w:t>
      </w:r>
      <w:r w:rsidR="008D3017">
        <w:rPr>
          <w:color w:val="000000" w:themeColor="text1"/>
          <w:shd w:val="clear" w:color="auto" w:fill="FFFFFF"/>
        </w:rPr>
        <w:t xml:space="preserve"> y el tamaño de cada celda, logra calcular un mapa para la zona en donde se muestran cuatro escenarios frente al evento de lluvia a la que fue expuesta la cuenca: Estable</w:t>
      </w:r>
      <w:r w:rsidR="002517D8">
        <w:rPr>
          <w:color w:val="000000" w:themeColor="text1"/>
          <w:shd w:val="clear" w:color="auto" w:fill="FFFFFF"/>
        </w:rPr>
        <w:t xml:space="preserve"> (4)</w:t>
      </w:r>
      <w:r w:rsidR="008D3017">
        <w:rPr>
          <w:color w:val="000000" w:themeColor="text1"/>
          <w:shd w:val="clear" w:color="auto" w:fill="FFFFFF"/>
        </w:rPr>
        <w:t>, inestable</w:t>
      </w:r>
      <w:r w:rsidR="002517D8">
        <w:rPr>
          <w:color w:val="000000" w:themeColor="text1"/>
          <w:shd w:val="clear" w:color="auto" w:fill="FFFFFF"/>
        </w:rPr>
        <w:t xml:space="preserve"> (3)</w:t>
      </w:r>
      <w:r w:rsidR="008D3017">
        <w:rPr>
          <w:color w:val="000000" w:themeColor="text1"/>
          <w:shd w:val="clear" w:color="auto" w:fill="FFFFFF"/>
        </w:rPr>
        <w:t xml:space="preserve">, incondicionalmente </w:t>
      </w:r>
      <w:r w:rsidR="002517D8">
        <w:rPr>
          <w:color w:val="000000" w:themeColor="text1"/>
          <w:shd w:val="clear" w:color="auto" w:fill="FFFFFF"/>
        </w:rPr>
        <w:t>in</w:t>
      </w:r>
      <w:r w:rsidR="008D3017">
        <w:rPr>
          <w:color w:val="000000" w:themeColor="text1"/>
          <w:shd w:val="clear" w:color="auto" w:fill="FFFFFF"/>
        </w:rPr>
        <w:t>estable</w:t>
      </w:r>
      <w:r w:rsidR="002517D8">
        <w:rPr>
          <w:color w:val="000000" w:themeColor="text1"/>
          <w:shd w:val="clear" w:color="auto" w:fill="FFFFFF"/>
        </w:rPr>
        <w:t xml:space="preserve"> (2)</w:t>
      </w:r>
      <w:r w:rsidR="008D3017">
        <w:rPr>
          <w:color w:val="000000" w:themeColor="text1"/>
          <w:shd w:val="clear" w:color="auto" w:fill="FFFFFF"/>
        </w:rPr>
        <w:t xml:space="preserve"> e incondicionalmente estable</w:t>
      </w:r>
      <w:r w:rsidR="002517D8">
        <w:rPr>
          <w:color w:val="000000" w:themeColor="text1"/>
          <w:shd w:val="clear" w:color="auto" w:fill="FFFFFF"/>
        </w:rPr>
        <w:t xml:space="preserve"> (1)</w:t>
      </w:r>
      <w:r w:rsidR="008D3017">
        <w:rPr>
          <w:color w:val="000000" w:themeColor="text1"/>
          <w:shd w:val="clear" w:color="auto" w:fill="FFFFFF"/>
        </w:rPr>
        <w:t>, además de un segundo mapa en el que se muestra a que condiciones de intensidad de lluvia respecto a la escogida, fallarian las</w:t>
      </w:r>
      <w:r w:rsidRPr="00D97D54">
        <w:rPr>
          <w:color w:val="000000" w:themeColor="text1"/>
          <w:szCs w:val="20"/>
          <w:lang w:val="en-US"/>
        </w:rPr>
        <w:t xml:space="preserve"> </w:t>
      </w:r>
      <w:r w:rsidR="008D3017">
        <w:rPr>
          <w:color w:val="000000" w:themeColor="text1"/>
          <w:szCs w:val="20"/>
          <w:lang w:val="en-US"/>
        </w:rPr>
        <w:t>demás celdas.</w:t>
      </w:r>
    </w:p>
    <w:p w14:paraId="49B43750" w14:textId="77777777" w:rsidR="000763DA" w:rsidRDefault="000763DA" w:rsidP="005E485B">
      <w:pPr>
        <w:rPr>
          <w:szCs w:val="22"/>
          <w:lang w:val="en-US"/>
        </w:rPr>
      </w:pPr>
    </w:p>
    <w:p w14:paraId="140D5E6E" w14:textId="3C6E2FC2" w:rsidR="008F758D" w:rsidRDefault="008D3017" w:rsidP="008F758D">
      <w:r>
        <w:rPr>
          <w:szCs w:val="22"/>
          <w:lang w:val="en-US"/>
        </w:rPr>
        <w:t xml:space="preserve">Para la cuenca de la quebrada la Frisola se tomaron los valores </w:t>
      </w:r>
      <w:r w:rsidRPr="008D3017">
        <w:rPr>
          <w:szCs w:val="22"/>
          <w:lang w:val="en-US"/>
        </w:rPr>
        <w:t xml:space="preserve">de </w:t>
      </w:r>
      <w:r w:rsidRPr="008D3017">
        <w:rPr>
          <w:color w:val="000000" w:themeColor="text1"/>
          <w:shd w:val="clear" w:color="auto" w:fill="FFFFFF"/>
        </w:rPr>
        <w:t>peso unitario, ángulo de fricción</w:t>
      </w:r>
      <w:r>
        <w:rPr>
          <w:color w:val="000000" w:themeColor="text1"/>
          <w:shd w:val="clear" w:color="auto" w:fill="FFFFFF"/>
        </w:rPr>
        <w:t xml:space="preserve"> y</w:t>
      </w:r>
      <w:r w:rsidRPr="008D3017">
        <w:rPr>
          <w:color w:val="000000" w:themeColor="text1"/>
          <w:shd w:val="clear" w:color="auto" w:fill="FFFFFF"/>
        </w:rPr>
        <w:t xml:space="preserve"> cohesión aparente</w:t>
      </w:r>
      <w:r>
        <w:rPr>
          <w:color w:val="000000" w:themeColor="text1"/>
          <w:shd w:val="clear" w:color="auto" w:fill="FFFFFF"/>
        </w:rPr>
        <w:t xml:space="preserve"> a partir de los resultados obtenidos por </w:t>
      </w:r>
      <w:r w:rsidRPr="008D3017">
        <w:t>Echeverry (2019)</w:t>
      </w:r>
      <w:r>
        <w:rPr>
          <w:sz w:val="16"/>
          <w:szCs w:val="22"/>
        </w:rPr>
        <w:t xml:space="preserve"> </w:t>
      </w:r>
      <w:r w:rsidRPr="008D3017">
        <w:t xml:space="preserve">para distintas unidades </w:t>
      </w:r>
      <w:r>
        <w:t xml:space="preserve">del Valle de Aburrá, en cambio la profunidad del suelo fue estimada a partir de la pendiente por la formula propuesta por L. Gao </w:t>
      </w:r>
      <w:r w:rsidRPr="008D3017">
        <w:rPr>
          <w:i/>
          <w:iCs/>
        </w:rPr>
        <w:t>et al.</w:t>
      </w:r>
      <w:r>
        <w:t xml:space="preserve">(2015), además la permeabilidad del suelo fue estimada a partir de la respuesta esperada para los materiales encontrados en </w:t>
      </w:r>
      <w:r w:rsidR="00C42462">
        <w:t>los suelos residuales de las rocas de la zona según la clasificación de la USCS; en cuanto al evento detonante, se cargo el modelo con una intensidad de 70 mm/h como evento de alta intensidad, es así que se obtuvo el mapa de la figura 11.</w:t>
      </w:r>
    </w:p>
    <w:p w14:paraId="6A2B095B" w14:textId="1012C6C5" w:rsidR="00C42462" w:rsidRDefault="00C42462" w:rsidP="008F758D"/>
    <w:p w14:paraId="3B603DD2" w14:textId="4F4D6B5C" w:rsidR="00C42462" w:rsidRDefault="00C42462" w:rsidP="008F758D">
      <w:r>
        <w:t>Para este evento de lluvia resalta la estabilidad presentada por la parte Norte de la cuenca que se encuentra en color morado</w:t>
      </w:r>
      <w:r w:rsidR="002517D8">
        <w:t>, que sigue justamente el contorno de una de las unidades litológicas, específicamente el Neis de Palmitas, donde los valores de permeabilidad y cohesión influyen fuertemente; a pesar de esto esta misma estabilidad no se observa en los mapas anteriores por lo que puede deberse a una sobrestimación a la hora de obtener los parametros, que podria ser mejorada con mas datos sobre la unidad; similarmente con los depósitos identificados.</w:t>
      </w:r>
    </w:p>
    <w:p w14:paraId="7720BF3C" w14:textId="3E5547F9" w:rsidR="00C42462" w:rsidRDefault="00C42462" w:rsidP="008F758D"/>
    <w:p w14:paraId="68B6F9F0" w14:textId="0F98C044" w:rsidR="00C42462" w:rsidRDefault="00C42462" w:rsidP="008F758D">
      <w:pPr>
        <w:rPr>
          <w:szCs w:val="22"/>
          <w:lang w:val="en-US"/>
        </w:rPr>
      </w:pPr>
      <w:r w:rsidRPr="00C42462">
        <w:rPr>
          <w:szCs w:val="22"/>
          <w:lang w:val="en-US"/>
        </w:rPr>
        <w:drawing>
          <wp:inline distT="0" distB="0" distL="0" distR="0" wp14:anchorId="72149963" wp14:editId="201088E7">
            <wp:extent cx="3080385" cy="1630045"/>
            <wp:effectExtent l="0" t="0" r="571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0385" cy="1630045"/>
                    </a:xfrm>
                    <a:prstGeom prst="rect">
                      <a:avLst/>
                    </a:prstGeom>
                  </pic:spPr>
                </pic:pic>
              </a:graphicData>
            </a:graphic>
          </wp:inline>
        </w:drawing>
      </w:r>
    </w:p>
    <w:p w14:paraId="6AE6FE83" w14:textId="228134EA" w:rsidR="002517D8" w:rsidRDefault="002517D8" w:rsidP="002517D8">
      <w:pPr>
        <w:keepLines/>
        <w:jc w:val="left"/>
        <w:rPr>
          <w:sz w:val="16"/>
          <w:szCs w:val="20"/>
          <w:lang w:val="en-US"/>
        </w:rPr>
      </w:pPr>
      <w:r w:rsidRPr="00CE0D1B">
        <w:rPr>
          <w:sz w:val="16"/>
          <w:szCs w:val="20"/>
          <w:lang w:val="en-US"/>
        </w:rPr>
        <w:t xml:space="preserve">Figure </w:t>
      </w:r>
      <w:r>
        <w:rPr>
          <w:sz w:val="16"/>
          <w:szCs w:val="20"/>
          <w:lang w:val="en-US"/>
        </w:rPr>
        <w:t>1</w:t>
      </w:r>
      <w:r>
        <w:rPr>
          <w:sz w:val="16"/>
          <w:szCs w:val="20"/>
          <w:lang w:val="en-US"/>
        </w:rPr>
        <w:t>1</w:t>
      </w:r>
      <w:r w:rsidRPr="00CE0D1B">
        <w:rPr>
          <w:sz w:val="16"/>
          <w:szCs w:val="20"/>
          <w:lang w:val="en-US"/>
        </w:rPr>
        <w:t>.</w:t>
      </w:r>
      <w:r>
        <w:rPr>
          <w:sz w:val="16"/>
          <w:szCs w:val="20"/>
          <w:lang w:val="en-US"/>
        </w:rPr>
        <w:t xml:space="preserve"> A la izquiera mapa de estabilidad para el evento de lluvia, a la </w:t>
      </w:r>
      <w:r>
        <w:rPr>
          <w:sz w:val="16"/>
          <w:szCs w:val="20"/>
          <w:lang w:val="en-US"/>
        </w:rPr>
        <w:t>de</w:t>
      </w:r>
      <w:r>
        <w:rPr>
          <w:sz w:val="16"/>
          <w:szCs w:val="20"/>
          <w:lang w:val="en-US"/>
        </w:rPr>
        <w:t>recha el mapa de la intensidad necesaria para fallar las celdas.</w:t>
      </w:r>
    </w:p>
    <w:p w14:paraId="1801E74C" w14:textId="29B18428" w:rsidR="008F758D" w:rsidRPr="00CE0D1B" w:rsidRDefault="002517D8" w:rsidP="00244CC5">
      <w:pPr>
        <w:keepLines/>
        <w:jc w:val="left"/>
        <w:rPr>
          <w:sz w:val="16"/>
          <w:szCs w:val="20"/>
          <w:lang w:val="en-US"/>
        </w:rPr>
      </w:pPr>
      <w:r>
        <w:rPr>
          <w:sz w:val="16"/>
          <w:szCs w:val="20"/>
          <w:lang w:val="en-US"/>
        </w:rPr>
        <w:t>Fuente</w:t>
      </w:r>
      <w:r w:rsidRPr="00CE0D1B">
        <w:rPr>
          <w:sz w:val="16"/>
          <w:szCs w:val="20"/>
          <w:lang w:val="en-US"/>
        </w:rPr>
        <w:t xml:space="preserve">: </w:t>
      </w:r>
      <w:r>
        <w:rPr>
          <w:sz w:val="16"/>
          <w:szCs w:val="20"/>
          <w:lang w:val="en-US"/>
        </w:rPr>
        <w:t>Propia</w:t>
      </w:r>
    </w:p>
    <w:p w14:paraId="45E66CB6" w14:textId="77777777" w:rsidR="006F791B" w:rsidRPr="0059674A" w:rsidRDefault="006F791B" w:rsidP="00EF42AD">
      <w:pPr>
        <w:rPr>
          <w:szCs w:val="20"/>
          <w:lang w:val="en-US"/>
        </w:rPr>
      </w:pPr>
    </w:p>
    <w:p w14:paraId="2AA35DC4" w14:textId="7D40DA93" w:rsidR="00244CC5" w:rsidRDefault="00244CC5" w:rsidP="00244CC5">
      <w:pPr>
        <w:pStyle w:val="Ttulo1"/>
        <w:numPr>
          <w:ilvl w:val="0"/>
          <w:numId w:val="0"/>
        </w:numPr>
      </w:pPr>
      <w:r>
        <w:t>6</w:t>
      </w:r>
      <w:r>
        <w:t xml:space="preserve">  </w:t>
      </w:r>
      <w:r>
        <w:t>Evaluación del modelo</w:t>
      </w:r>
    </w:p>
    <w:p w14:paraId="4A1AEA54" w14:textId="059C8145" w:rsidR="00244CC5" w:rsidRDefault="00244CC5" w:rsidP="00244CC5">
      <w:pPr>
        <w:rPr>
          <w:lang w:val="en-US"/>
        </w:rPr>
      </w:pPr>
    </w:p>
    <w:p w14:paraId="6017F2DB" w14:textId="1E92B399" w:rsidR="00244CC5" w:rsidRDefault="00137417" w:rsidP="00244CC5">
      <w:pPr>
        <w:rPr>
          <w:lang w:val="en-US"/>
        </w:rPr>
      </w:pPr>
      <w:r>
        <w:rPr>
          <w:lang w:val="en-US"/>
        </w:rPr>
        <w:t xml:space="preserve">Luego de realizar el modelo de predicción por el método combinado, se pasa a evaluar el modelo por el metodo de área bajo la curva ROC (AUROC), que es una curva que se realiza a partir de graficar las tasas de datos correctamente identificados como MM (Sensitividad) y la tasa de datos identificados erroneamente como MM (Especificidad) al evaluar las predicciones </w:t>
      </w:r>
      <w:r w:rsidR="00614EC1">
        <w:rPr>
          <w:lang w:val="en-US"/>
        </w:rPr>
        <w:t>con diferentes umbrales propuestos para las probabilidades de falla, convirtiendo, este modelo en un evaluador binario, siendo el área bajo la curva la eficiencia con la que logra predecir los eventos.</w:t>
      </w:r>
    </w:p>
    <w:p w14:paraId="6E682448" w14:textId="13BF3A36" w:rsidR="00614EC1" w:rsidRDefault="00614EC1" w:rsidP="00244CC5">
      <w:pPr>
        <w:rPr>
          <w:lang w:val="en-US"/>
        </w:rPr>
      </w:pPr>
      <w:r>
        <w:rPr>
          <w:lang w:val="en-US"/>
        </w:rPr>
        <w:t xml:space="preserve">Para esto se realiza primero el entrenamiento del modelo con los datos del inventario que se tienen, para que intente predecir las zonas donde ocurririan los MM, conocido como </w:t>
      </w:r>
      <w:r w:rsidRPr="00614EC1">
        <w:rPr>
          <w:b/>
          <w:bCs/>
          <w:lang w:val="en-US"/>
        </w:rPr>
        <w:t>desempeño del modelo</w:t>
      </w:r>
      <w:r>
        <w:rPr>
          <w:b/>
          <w:bCs/>
          <w:lang w:val="en-US"/>
        </w:rPr>
        <w:t xml:space="preserve">, </w:t>
      </w:r>
      <w:r>
        <w:rPr>
          <w:lang w:val="en-US"/>
        </w:rPr>
        <w:t xml:space="preserve">pero que al ser evaluado con los mismos datos que se entreno se espera que presente un acierte mucho mayor. Por último se realiza la </w:t>
      </w:r>
      <w:r>
        <w:rPr>
          <w:b/>
          <w:bCs/>
          <w:lang w:val="en-US"/>
        </w:rPr>
        <w:t xml:space="preserve">capacidad de predicción </w:t>
      </w:r>
      <w:r>
        <w:rPr>
          <w:lang w:val="en-US"/>
        </w:rPr>
        <w:t>en donde se evalua con que acierto es capaz de predecir el modelo otros eventos.</w:t>
      </w:r>
    </w:p>
    <w:p w14:paraId="2A28DBD2" w14:textId="7C85D596" w:rsidR="00614EC1" w:rsidRDefault="00614EC1" w:rsidP="00244CC5">
      <w:pPr>
        <w:rPr>
          <w:lang w:val="en-US"/>
        </w:rPr>
      </w:pPr>
    </w:p>
    <w:p w14:paraId="355FD494" w14:textId="4C6327CF" w:rsidR="00614EC1" w:rsidRDefault="00614EC1" w:rsidP="00614EC1">
      <w:pPr>
        <w:jc w:val="center"/>
        <w:rPr>
          <w:lang w:val="en-US"/>
        </w:rPr>
      </w:pPr>
      <w:r>
        <w:drawing>
          <wp:inline distT="0" distB="0" distL="0" distR="0" wp14:anchorId="290DD09F" wp14:editId="1CBA1F70">
            <wp:extent cx="2750797" cy="1815152"/>
            <wp:effectExtent l="0" t="0" r="0" b="0"/>
            <wp:docPr id="21" name="Imagen 2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Gráfico de dispers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261" cy="1818098"/>
                    </a:xfrm>
                    <a:prstGeom prst="rect">
                      <a:avLst/>
                    </a:prstGeom>
                    <a:noFill/>
                    <a:ln>
                      <a:noFill/>
                    </a:ln>
                  </pic:spPr>
                </pic:pic>
              </a:graphicData>
            </a:graphic>
          </wp:inline>
        </w:drawing>
      </w:r>
    </w:p>
    <w:p w14:paraId="12FB0878" w14:textId="487FDF73" w:rsidR="00614EC1" w:rsidRDefault="00614EC1" w:rsidP="00614EC1">
      <w:pPr>
        <w:jc w:val="center"/>
        <w:rPr>
          <w:lang w:val="en-US"/>
        </w:rPr>
      </w:pPr>
      <w:r>
        <w:drawing>
          <wp:inline distT="0" distB="0" distL="0" distR="0" wp14:anchorId="623FAAF5" wp14:editId="16A5568C">
            <wp:extent cx="2701030" cy="1935432"/>
            <wp:effectExtent l="0" t="0" r="4445" b="8255"/>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909" cy="1943944"/>
                    </a:xfrm>
                    <a:prstGeom prst="rect">
                      <a:avLst/>
                    </a:prstGeom>
                    <a:noFill/>
                    <a:ln>
                      <a:noFill/>
                    </a:ln>
                  </pic:spPr>
                </pic:pic>
              </a:graphicData>
            </a:graphic>
          </wp:inline>
        </w:drawing>
      </w:r>
    </w:p>
    <w:p w14:paraId="7AF72A04" w14:textId="77777777" w:rsidR="00614EC1" w:rsidRPr="00614EC1" w:rsidRDefault="00614EC1" w:rsidP="00244CC5">
      <w:pPr>
        <w:rPr>
          <w:lang w:val="en-US"/>
        </w:rPr>
      </w:pPr>
    </w:p>
    <w:p w14:paraId="34A32A5F" w14:textId="77777777" w:rsidR="00244CC5" w:rsidRDefault="00244CC5" w:rsidP="00244CC5">
      <w:pPr>
        <w:pStyle w:val="Ttulo1"/>
        <w:numPr>
          <w:ilvl w:val="0"/>
          <w:numId w:val="0"/>
        </w:numPr>
      </w:pPr>
    </w:p>
    <w:p w14:paraId="09297BC5" w14:textId="71F0B0FD" w:rsidR="00CE0D1B" w:rsidRPr="00E92249" w:rsidRDefault="00FD759E" w:rsidP="00614EC1">
      <w:pPr>
        <w:pStyle w:val="Ttulo1"/>
        <w:numPr>
          <w:ilvl w:val="0"/>
          <w:numId w:val="0"/>
        </w:numPr>
        <w:ind w:left="432" w:hanging="432"/>
        <w:rPr>
          <w:lang w:val="es-CO"/>
        </w:rPr>
      </w:pPr>
      <w:r w:rsidRPr="00E92249">
        <w:rPr>
          <w:lang w:val="es-CO"/>
        </w:rPr>
        <w:t>Referenc</w:t>
      </w:r>
      <w:r w:rsidR="00614EC1">
        <w:rPr>
          <w:lang w:val="es-CO"/>
        </w:rPr>
        <w:t>ias</w:t>
      </w:r>
    </w:p>
    <w:sdt>
      <w:sdtPr>
        <w:rPr>
          <w:lang w:val="es-ES"/>
        </w:rPr>
        <w:id w:val="-225683285"/>
        <w:docPartObj>
          <w:docPartGallery w:val="Bibliographies"/>
          <w:docPartUnique/>
        </w:docPartObj>
      </w:sdtPr>
      <w:sdtEndPr>
        <w:rPr>
          <w:rFonts w:eastAsia="Times New Roman" w:cs="Times New Roman"/>
          <w:b w:val="0"/>
          <w:bCs w:val="0"/>
          <w:szCs w:val="24"/>
          <w:lang w:val="es-CO"/>
        </w:rPr>
      </w:sdtEndPr>
      <w:sdtContent>
        <w:sdt>
          <w:sdtPr>
            <w:id w:val="111145805"/>
            <w:bibliography/>
          </w:sdtPr>
          <w:sdtEndPr>
            <w:rPr>
              <w:rFonts w:eastAsia="Times New Roman" w:cs="Times New Roman"/>
              <w:b w:val="0"/>
              <w:bCs w:val="0"/>
              <w:szCs w:val="24"/>
              <w:lang w:val="es-CO"/>
            </w:rPr>
          </w:sdtEndPr>
          <w:sdtContent>
            <w:p w14:paraId="2C7624F0" w14:textId="5C55078B" w:rsidR="00614EC1" w:rsidRPr="00614EC1" w:rsidRDefault="00614EC1" w:rsidP="00614EC1">
              <w:pPr>
                <w:pStyle w:val="Ttulo1"/>
                <w:numPr>
                  <w:ilvl w:val="0"/>
                  <w:numId w:val="0"/>
                </w:numPr>
                <w:rPr>
                  <w:rFonts w:asciiTheme="minorHAnsi" w:eastAsiaTheme="minorHAnsi" w:hAnsiTheme="minorHAnsi" w:cstheme="minorBidi"/>
                  <w:sz w:val="22"/>
                  <w:szCs w:val="22"/>
                  <w:lang w:val="es-ES" w:eastAsia="en-US"/>
                </w:rPr>
              </w:pPr>
              <w:r>
                <w:rPr>
                  <w:b w:val="0"/>
                  <w:bCs w:val="0"/>
                </w:rPr>
                <w:fldChar w:fldCharType="begin"/>
              </w:r>
              <w:r>
                <w:instrText>BIBLIOGRAPHY</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5"/>
                <w:gridCol w:w="4656"/>
              </w:tblGrid>
              <w:tr w:rsidR="00614EC1" w14:paraId="6D09F5A5" w14:textId="77777777">
                <w:trPr>
                  <w:divId w:val="302930410"/>
                  <w:tblCellSpacing w:w="15" w:type="dxa"/>
                </w:trPr>
                <w:tc>
                  <w:tcPr>
                    <w:tcW w:w="50" w:type="pct"/>
                    <w:hideMark/>
                  </w:tcPr>
                  <w:p w14:paraId="063813FC" w14:textId="6995A209" w:rsidR="00614EC1" w:rsidRDefault="00614EC1">
                    <w:pPr>
                      <w:pStyle w:val="Bibliografa"/>
                      <w:rPr>
                        <w:sz w:val="24"/>
                        <w:lang w:val="es-ES"/>
                      </w:rPr>
                    </w:pPr>
                    <w:r>
                      <w:rPr>
                        <w:lang w:val="es-ES"/>
                      </w:rPr>
                      <w:t xml:space="preserve">[1] </w:t>
                    </w:r>
                  </w:p>
                </w:tc>
                <w:tc>
                  <w:tcPr>
                    <w:tcW w:w="0" w:type="auto"/>
                    <w:hideMark/>
                  </w:tcPr>
                  <w:p w14:paraId="3063503D" w14:textId="77777777" w:rsidR="00614EC1" w:rsidRDefault="00614EC1">
                    <w:pPr>
                      <w:pStyle w:val="Bibliografa"/>
                      <w:rPr>
                        <w:lang w:val="es-ES"/>
                      </w:rPr>
                    </w:pPr>
                    <w:r>
                      <w:rPr>
                        <w:lang w:val="es-ES"/>
                      </w:rPr>
                      <w:t>Consultoría Colombiana S.A., «Estudio de impacto ambiental para la construcción de la segunda calzada túnel - San Jerónimo. Uf 1 y 3 del proyecto autopista al mar 1.,» Bogotá, 2016.</w:t>
                    </w:r>
                  </w:p>
                </w:tc>
              </w:tr>
              <w:tr w:rsidR="00614EC1" w14:paraId="2C708F93" w14:textId="77777777">
                <w:trPr>
                  <w:divId w:val="302930410"/>
                  <w:tblCellSpacing w:w="15" w:type="dxa"/>
                </w:trPr>
                <w:tc>
                  <w:tcPr>
                    <w:tcW w:w="50" w:type="pct"/>
                    <w:hideMark/>
                  </w:tcPr>
                  <w:p w14:paraId="3221B1B4" w14:textId="77777777" w:rsidR="00614EC1" w:rsidRDefault="00614EC1">
                    <w:pPr>
                      <w:pStyle w:val="Bibliografa"/>
                      <w:rPr>
                        <w:lang w:val="es-ES"/>
                      </w:rPr>
                    </w:pPr>
                    <w:r>
                      <w:rPr>
                        <w:lang w:val="es-ES"/>
                      </w:rPr>
                      <w:t xml:space="preserve">[2] </w:t>
                    </w:r>
                  </w:p>
                </w:tc>
                <w:tc>
                  <w:tcPr>
                    <w:tcW w:w="0" w:type="auto"/>
                    <w:hideMark/>
                  </w:tcPr>
                  <w:p w14:paraId="51AB1C7C" w14:textId="77777777" w:rsidR="00614EC1" w:rsidRDefault="00614EC1">
                    <w:pPr>
                      <w:pStyle w:val="Bibliografa"/>
                      <w:rPr>
                        <w:lang w:val="es-ES"/>
                      </w:rPr>
                    </w:pPr>
                    <w:r>
                      <w:rPr>
                        <w:lang w:val="es-ES"/>
                      </w:rPr>
                      <w:t>J. D. Echeverry Aguilar, «Correlación de parámetros de resistencia con propiedades índice y de clasificación para suelos producto de la meteorización en el Valle de Aburrá y municipios aledaños,» Medellín, 2019.</w:t>
                    </w:r>
                  </w:p>
                </w:tc>
              </w:tr>
              <w:tr w:rsidR="00614EC1" w14:paraId="08774B92" w14:textId="77777777">
                <w:trPr>
                  <w:divId w:val="302930410"/>
                  <w:tblCellSpacing w:w="15" w:type="dxa"/>
                </w:trPr>
                <w:tc>
                  <w:tcPr>
                    <w:tcW w:w="50" w:type="pct"/>
                    <w:hideMark/>
                  </w:tcPr>
                  <w:p w14:paraId="7540BBA9" w14:textId="77777777" w:rsidR="00614EC1" w:rsidRDefault="00614EC1">
                    <w:pPr>
                      <w:pStyle w:val="Bibliografa"/>
                      <w:rPr>
                        <w:lang w:val="es-ES"/>
                      </w:rPr>
                    </w:pPr>
                    <w:r>
                      <w:rPr>
                        <w:lang w:val="es-ES"/>
                      </w:rPr>
                      <w:t xml:space="preserve">[3] </w:t>
                    </w:r>
                  </w:p>
                </w:tc>
                <w:tc>
                  <w:tcPr>
                    <w:tcW w:w="0" w:type="auto"/>
                    <w:hideMark/>
                  </w:tcPr>
                  <w:p w14:paraId="4F6C4A9D" w14:textId="77777777" w:rsidR="00614EC1" w:rsidRDefault="00614EC1">
                    <w:pPr>
                      <w:pStyle w:val="Bibliografa"/>
                      <w:rPr>
                        <w:lang w:val="es-ES"/>
                      </w:rPr>
                    </w:pPr>
                    <w:r>
                      <w:rPr>
                        <w:lang w:val="es-ES"/>
                      </w:rPr>
                      <w:t>L. &amp;. Z. L. &amp;. C. H.-X. Gao, «Likely Scenarios of Natural Terrain Shallow Slope Failures on Hong Kong Island under Extreme Storms,» Hong Kong, 2015.</w:t>
                    </w:r>
                  </w:p>
                </w:tc>
              </w:tr>
              <w:tr w:rsidR="00614EC1" w14:paraId="49F4E17F" w14:textId="77777777">
                <w:trPr>
                  <w:divId w:val="302930410"/>
                  <w:tblCellSpacing w:w="15" w:type="dxa"/>
                </w:trPr>
                <w:tc>
                  <w:tcPr>
                    <w:tcW w:w="50" w:type="pct"/>
                    <w:hideMark/>
                  </w:tcPr>
                  <w:p w14:paraId="639ACE0B" w14:textId="77777777" w:rsidR="00614EC1" w:rsidRDefault="00614EC1">
                    <w:pPr>
                      <w:pStyle w:val="Bibliografa"/>
                      <w:rPr>
                        <w:lang w:val="es-ES"/>
                      </w:rPr>
                    </w:pPr>
                    <w:r>
                      <w:rPr>
                        <w:lang w:val="es-ES"/>
                      </w:rPr>
                      <w:t xml:space="preserve">[4] </w:t>
                    </w:r>
                  </w:p>
                </w:tc>
                <w:tc>
                  <w:tcPr>
                    <w:tcW w:w="0" w:type="auto"/>
                    <w:hideMark/>
                  </w:tcPr>
                  <w:p w14:paraId="44DF6A11" w14:textId="77777777" w:rsidR="00614EC1" w:rsidRDefault="00614EC1">
                    <w:pPr>
                      <w:pStyle w:val="Bibliografa"/>
                      <w:rPr>
                        <w:lang w:val="es-ES"/>
                      </w:rPr>
                    </w:pPr>
                    <w:r>
                      <w:rPr>
                        <w:lang w:val="es-ES"/>
                      </w:rPr>
                      <w:t>Geotechdata, «Soil permeability coefficient,» [En línea]. Available: https://www.geotechdata.info/parameter/permeability. [Último acceso: 8 Diciembre 2022].</w:t>
                    </w:r>
                  </w:p>
                </w:tc>
              </w:tr>
            </w:tbl>
            <w:p w14:paraId="527B9E60" w14:textId="77777777" w:rsidR="00614EC1" w:rsidRDefault="00614EC1">
              <w:pPr>
                <w:divId w:val="302930410"/>
              </w:pPr>
            </w:p>
            <w:p w14:paraId="38355ABA" w14:textId="358E0D17" w:rsidR="00614EC1" w:rsidRDefault="00614EC1">
              <w:r>
                <w:rPr>
                  <w:b/>
                  <w:bCs/>
                </w:rPr>
                <w:fldChar w:fldCharType="end"/>
              </w:r>
            </w:p>
          </w:sdtContent>
        </w:sdt>
      </w:sdtContent>
    </w:sdt>
    <w:p w14:paraId="65AD760A" w14:textId="36D31B68" w:rsidR="000773BE" w:rsidRPr="00583964" w:rsidRDefault="000773BE" w:rsidP="00614EC1">
      <w:pPr>
        <w:pStyle w:val="ADYNABibliografia"/>
      </w:pPr>
    </w:p>
    <w:sectPr w:rsidR="000773BE" w:rsidRPr="00583964" w:rsidSect="001032E0">
      <w:type w:val="continuous"/>
      <w:pgSz w:w="12242" w:h="15842" w:code="1"/>
      <w:pgMar w:top="958" w:right="958" w:bottom="958" w:left="958" w:header="709"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7D9C2" w14:textId="77777777" w:rsidR="00F72BD4" w:rsidRDefault="00F72BD4" w:rsidP="0099410F">
      <w:r>
        <w:separator/>
      </w:r>
    </w:p>
  </w:endnote>
  <w:endnote w:type="continuationSeparator" w:id="0">
    <w:p w14:paraId="4233DC21" w14:textId="77777777" w:rsidR="00F72BD4" w:rsidRDefault="00F72BD4"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4FBFD" w14:textId="77777777" w:rsidR="00870B94" w:rsidRDefault="00870B94"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3B874" w14:textId="77777777" w:rsidR="00870B94" w:rsidRDefault="00870B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82DB1" w14:textId="77777777" w:rsidR="00870B94" w:rsidRPr="00BB7DA2" w:rsidRDefault="00870B94"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sidR="00E91F21">
      <w:rPr>
        <w:rStyle w:val="Nmerodepgina"/>
        <w:sz w:val="16"/>
        <w:szCs w:val="16"/>
      </w:rPr>
      <w:t>2</w:t>
    </w:r>
    <w:r w:rsidRPr="00BB7DA2">
      <w:rPr>
        <w:rStyle w:val="Nmerodepgina"/>
        <w:sz w:val="16"/>
        <w:szCs w:val="16"/>
      </w:rPr>
      <w:fldChar w:fldCharType="end"/>
    </w:r>
  </w:p>
  <w:p w14:paraId="5A1DB3E5" w14:textId="77777777" w:rsidR="00870B94" w:rsidRPr="00372740" w:rsidRDefault="00870B94"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930BE" w14:textId="77777777" w:rsidR="00EB3FA8" w:rsidRPr="001840D2" w:rsidRDefault="00EB3FA8"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lang w:val="es-CO" w:eastAsia="es-CO"/>
      </w:rPr>
      <w:drawing>
        <wp:inline distT="0" distB="0" distL="0" distR="0" wp14:anchorId="58853325" wp14:editId="0907EA09">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3F0FBE38" w14:textId="77777777" w:rsidR="003A7469" w:rsidRPr="00EB3FA8" w:rsidRDefault="00EB3FA8"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553CA" w14:textId="77777777" w:rsidR="00F72BD4" w:rsidRDefault="00F72BD4" w:rsidP="0099410F">
      <w:r>
        <w:separator/>
      </w:r>
    </w:p>
  </w:footnote>
  <w:footnote w:type="continuationSeparator" w:id="0">
    <w:p w14:paraId="75EDCD5E" w14:textId="77777777" w:rsidR="00F72BD4" w:rsidRDefault="00F72BD4"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FFDF7" w14:textId="4CF24AA4" w:rsidR="00870B94" w:rsidRPr="00EB3FA8" w:rsidRDefault="00870B94" w:rsidP="00EB3FA8">
    <w:pPr>
      <w:pStyle w:val="Encabezado"/>
      <w:tabs>
        <w:tab w:val="clear" w:pos="4252"/>
        <w:tab w:val="clear" w:pos="8504"/>
        <w:tab w:val="center" w:pos="5103"/>
      </w:tabs>
      <w:spacing w:after="280"/>
      <w:jc w:val="cent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5"/>
      <w:gridCol w:w="6380"/>
    </w:tblGrid>
    <w:tr w:rsidR="002D514B" w:rsidRPr="00FA7D61" w14:paraId="6E9B0D42" w14:textId="77777777" w:rsidTr="004F7AA0">
      <w:tc>
        <w:tcPr>
          <w:tcW w:w="3794" w:type="dxa"/>
          <w:vAlign w:val="center"/>
        </w:tcPr>
        <w:p w14:paraId="377589CB" w14:textId="77777777" w:rsidR="00870B94" w:rsidRPr="005917DE" w:rsidRDefault="00DC2FA9"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szCs w:val="20"/>
              <w:lang w:eastAsia="es-CO"/>
            </w:rPr>
            <w:drawing>
              <wp:inline distT="0" distB="0" distL="0" distR="0" wp14:anchorId="0D644559" wp14:editId="5AC52765">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3340B1C" w14:textId="77777777" w:rsidR="00E10CE5" w:rsidRPr="003A7469" w:rsidRDefault="00E10CE5" w:rsidP="003B6567">
          <w:pPr>
            <w:pStyle w:val="Encabezado"/>
            <w:tabs>
              <w:tab w:val="clear" w:pos="4252"/>
              <w:tab w:val="clear" w:pos="8504"/>
              <w:tab w:val="center" w:pos="5103"/>
              <w:tab w:val="right" w:pos="10348"/>
            </w:tabs>
            <w:jc w:val="right"/>
            <w:rPr>
              <w:sz w:val="76"/>
              <w:szCs w:val="76"/>
              <w:lang w:val="en-US"/>
            </w:rPr>
          </w:pPr>
        </w:p>
      </w:tc>
    </w:tr>
  </w:tbl>
  <w:p w14:paraId="4D587FE2" w14:textId="77777777" w:rsidR="00870B94" w:rsidRPr="003A7469" w:rsidRDefault="00870B94"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9"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1" w15:restartNumberingAfterBreak="0">
    <w:nsid w:val="727D7180"/>
    <w:multiLevelType w:val="multilevel"/>
    <w:tmpl w:val="51A8F30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648900640">
    <w:abstractNumId w:val="3"/>
  </w:num>
  <w:num w:numId="2" w16cid:durableId="1518235221">
    <w:abstractNumId w:val="10"/>
  </w:num>
  <w:num w:numId="3" w16cid:durableId="449322608">
    <w:abstractNumId w:val="6"/>
  </w:num>
  <w:num w:numId="4" w16cid:durableId="2127462335">
    <w:abstractNumId w:val="8"/>
  </w:num>
  <w:num w:numId="5" w16cid:durableId="291206096">
    <w:abstractNumId w:val="5"/>
  </w:num>
  <w:num w:numId="6" w16cid:durableId="1176652262">
    <w:abstractNumId w:val="0"/>
  </w:num>
  <w:num w:numId="7" w16cid:durableId="551960382">
    <w:abstractNumId w:val="4"/>
  </w:num>
  <w:num w:numId="8" w16cid:durableId="2116825147">
    <w:abstractNumId w:val="11"/>
  </w:num>
  <w:num w:numId="9" w16cid:durableId="1593051234">
    <w:abstractNumId w:val="1"/>
  </w:num>
  <w:num w:numId="10" w16cid:durableId="381945895">
    <w:abstractNumId w:val="2"/>
  </w:num>
  <w:num w:numId="11" w16cid:durableId="406733866">
    <w:abstractNumId w:val="7"/>
  </w:num>
  <w:num w:numId="12" w16cid:durableId="3007687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04B2"/>
    <w:rsid w:val="00034271"/>
    <w:rsid w:val="00046B5E"/>
    <w:rsid w:val="00051BA8"/>
    <w:rsid w:val="000532CF"/>
    <w:rsid w:val="00074B9A"/>
    <w:rsid w:val="000763DA"/>
    <w:rsid w:val="000773BE"/>
    <w:rsid w:val="000A651C"/>
    <w:rsid w:val="000B4D09"/>
    <w:rsid w:val="000E28D1"/>
    <w:rsid w:val="000E43FD"/>
    <w:rsid w:val="000F3EB5"/>
    <w:rsid w:val="000F40F9"/>
    <w:rsid w:val="001032E0"/>
    <w:rsid w:val="001160BF"/>
    <w:rsid w:val="001232D8"/>
    <w:rsid w:val="0013686A"/>
    <w:rsid w:val="00137417"/>
    <w:rsid w:val="001607F4"/>
    <w:rsid w:val="00167DAF"/>
    <w:rsid w:val="001751E2"/>
    <w:rsid w:val="001840D2"/>
    <w:rsid w:val="00190D9E"/>
    <w:rsid w:val="001A4669"/>
    <w:rsid w:val="001B317C"/>
    <w:rsid w:val="001C21F1"/>
    <w:rsid w:val="001C633D"/>
    <w:rsid w:val="001F10C0"/>
    <w:rsid w:val="00205947"/>
    <w:rsid w:val="00231EC9"/>
    <w:rsid w:val="0023444D"/>
    <w:rsid w:val="00234EE5"/>
    <w:rsid w:val="00240E05"/>
    <w:rsid w:val="00244CC5"/>
    <w:rsid w:val="00245E87"/>
    <w:rsid w:val="002517D8"/>
    <w:rsid w:val="002611B1"/>
    <w:rsid w:val="00273E7D"/>
    <w:rsid w:val="00276969"/>
    <w:rsid w:val="002A5239"/>
    <w:rsid w:val="002A631B"/>
    <w:rsid w:val="002B12C5"/>
    <w:rsid w:val="002D514B"/>
    <w:rsid w:val="002E5B70"/>
    <w:rsid w:val="00350CEE"/>
    <w:rsid w:val="00372740"/>
    <w:rsid w:val="00381EA9"/>
    <w:rsid w:val="00384863"/>
    <w:rsid w:val="00386495"/>
    <w:rsid w:val="00392545"/>
    <w:rsid w:val="00395217"/>
    <w:rsid w:val="0039696F"/>
    <w:rsid w:val="003A0FD6"/>
    <w:rsid w:val="003A7469"/>
    <w:rsid w:val="003B6567"/>
    <w:rsid w:val="003E7CB9"/>
    <w:rsid w:val="003F37D3"/>
    <w:rsid w:val="004020BD"/>
    <w:rsid w:val="00420857"/>
    <w:rsid w:val="00431EA5"/>
    <w:rsid w:val="00455605"/>
    <w:rsid w:val="004616C4"/>
    <w:rsid w:val="00481248"/>
    <w:rsid w:val="00481B15"/>
    <w:rsid w:val="004D09D2"/>
    <w:rsid w:val="004F7AA0"/>
    <w:rsid w:val="00507380"/>
    <w:rsid w:val="0050791F"/>
    <w:rsid w:val="00531475"/>
    <w:rsid w:val="00547AFD"/>
    <w:rsid w:val="00560175"/>
    <w:rsid w:val="00567B7F"/>
    <w:rsid w:val="0057073B"/>
    <w:rsid w:val="00583964"/>
    <w:rsid w:val="005917DE"/>
    <w:rsid w:val="0059674A"/>
    <w:rsid w:val="005A36E3"/>
    <w:rsid w:val="005B2A34"/>
    <w:rsid w:val="005D7532"/>
    <w:rsid w:val="005E485B"/>
    <w:rsid w:val="005E4ACB"/>
    <w:rsid w:val="005E7B46"/>
    <w:rsid w:val="005F313C"/>
    <w:rsid w:val="00600412"/>
    <w:rsid w:val="00606A01"/>
    <w:rsid w:val="0061275F"/>
    <w:rsid w:val="00614EC1"/>
    <w:rsid w:val="00615616"/>
    <w:rsid w:val="0062155B"/>
    <w:rsid w:val="00622DA9"/>
    <w:rsid w:val="00625FAD"/>
    <w:rsid w:val="00633050"/>
    <w:rsid w:val="00681624"/>
    <w:rsid w:val="006903C4"/>
    <w:rsid w:val="006913D8"/>
    <w:rsid w:val="00693826"/>
    <w:rsid w:val="006A51BC"/>
    <w:rsid w:val="006E6F40"/>
    <w:rsid w:val="006F791B"/>
    <w:rsid w:val="007102A0"/>
    <w:rsid w:val="00713062"/>
    <w:rsid w:val="00745030"/>
    <w:rsid w:val="00752300"/>
    <w:rsid w:val="0076586D"/>
    <w:rsid w:val="00771D86"/>
    <w:rsid w:val="007B39D6"/>
    <w:rsid w:val="007C5FBB"/>
    <w:rsid w:val="007D1AD2"/>
    <w:rsid w:val="007D779A"/>
    <w:rsid w:val="007F54CD"/>
    <w:rsid w:val="0080081C"/>
    <w:rsid w:val="00821704"/>
    <w:rsid w:val="00824A6D"/>
    <w:rsid w:val="0083280B"/>
    <w:rsid w:val="00832F4D"/>
    <w:rsid w:val="00842895"/>
    <w:rsid w:val="008477DD"/>
    <w:rsid w:val="00870B94"/>
    <w:rsid w:val="0087337D"/>
    <w:rsid w:val="008961BB"/>
    <w:rsid w:val="008B284A"/>
    <w:rsid w:val="008D3017"/>
    <w:rsid w:val="008E0E66"/>
    <w:rsid w:val="008F758D"/>
    <w:rsid w:val="009136B9"/>
    <w:rsid w:val="00921E92"/>
    <w:rsid w:val="009255F8"/>
    <w:rsid w:val="0092607C"/>
    <w:rsid w:val="009260AE"/>
    <w:rsid w:val="009404B2"/>
    <w:rsid w:val="00956EF9"/>
    <w:rsid w:val="00964991"/>
    <w:rsid w:val="009805C5"/>
    <w:rsid w:val="00981BA0"/>
    <w:rsid w:val="0099410F"/>
    <w:rsid w:val="009B4D30"/>
    <w:rsid w:val="009C19E1"/>
    <w:rsid w:val="009C229D"/>
    <w:rsid w:val="009C6137"/>
    <w:rsid w:val="009C7D1C"/>
    <w:rsid w:val="009D1294"/>
    <w:rsid w:val="009E18E6"/>
    <w:rsid w:val="00A03D6F"/>
    <w:rsid w:val="00A063D6"/>
    <w:rsid w:val="00A06E3E"/>
    <w:rsid w:val="00A10A97"/>
    <w:rsid w:val="00A12860"/>
    <w:rsid w:val="00A32201"/>
    <w:rsid w:val="00A339A5"/>
    <w:rsid w:val="00A4275D"/>
    <w:rsid w:val="00A44551"/>
    <w:rsid w:val="00A4713A"/>
    <w:rsid w:val="00A60E69"/>
    <w:rsid w:val="00A61586"/>
    <w:rsid w:val="00A64BE2"/>
    <w:rsid w:val="00AD250B"/>
    <w:rsid w:val="00AE3AA3"/>
    <w:rsid w:val="00AF7CFB"/>
    <w:rsid w:val="00B1380A"/>
    <w:rsid w:val="00B17492"/>
    <w:rsid w:val="00B21FAD"/>
    <w:rsid w:val="00B25DBB"/>
    <w:rsid w:val="00B42486"/>
    <w:rsid w:val="00B744FF"/>
    <w:rsid w:val="00B749AA"/>
    <w:rsid w:val="00BB0EA6"/>
    <w:rsid w:val="00BB1683"/>
    <w:rsid w:val="00BB237F"/>
    <w:rsid w:val="00BB7DA2"/>
    <w:rsid w:val="00BC230A"/>
    <w:rsid w:val="00BC419B"/>
    <w:rsid w:val="00BC5D11"/>
    <w:rsid w:val="00BD18E1"/>
    <w:rsid w:val="00BE0CCE"/>
    <w:rsid w:val="00C3475F"/>
    <w:rsid w:val="00C42462"/>
    <w:rsid w:val="00C614E8"/>
    <w:rsid w:val="00C62630"/>
    <w:rsid w:val="00C627DC"/>
    <w:rsid w:val="00C63C47"/>
    <w:rsid w:val="00CA2938"/>
    <w:rsid w:val="00CB0142"/>
    <w:rsid w:val="00CB0CC9"/>
    <w:rsid w:val="00CB1D3C"/>
    <w:rsid w:val="00CC791A"/>
    <w:rsid w:val="00CD6899"/>
    <w:rsid w:val="00CE0D1B"/>
    <w:rsid w:val="00D063A4"/>
    <w:rsid w:val="00D2708D"/>
    <w:rsid w:val="00D270A5"/>
    <w:rsid w:val="00D4678C"/>
    <w:rsid w:val="00D47030"/>
    <w:rsid w:val="00D97D54"/>
    <w:rsid w:val="00DA7D2E"/>
    <w:rsid w:val="00DC2FA9"/>
    <w:rsid w:val="00DC40AB"/>
    <w:rsid w:val="00DD28F7"/>
    <w:rsid w:val="00E065A5"/>
    <w:rsid w:val="00E10CE5"/>
    <w:rsid w:val="00E13CBE"/>
    <w:rsid w:val="00E82B0B"/>
    <w:rsid w:val="00E91F21"/>
    <w:rsid w:val="00E92249"/>
    <w:rsid w:val="00E929E3"/>
    <w:rsid w:val="00EB3FA8"/>
    <w:rsid w:val="00EC6B3D"/>
    <w:rsid w:val="00EF42AD"/>
    <w:rsid w:val="00F03583"/>
    <w:rsid w:val="00F41868"/>
    <w:rsid w:val="00F45896"/>
    <w:rsid w:val="00F45A05"/>
    <w:rsid w:val="00F72BD4"/>
    <w:rsid w:val="00F7717D"/>
    <w:rsid w:val="00F822F1"/>
    <w:rsid w:val="00FA5AEB"/>
    <w:rsid w:val="00FA7D61"/>
    <w:rsid w:val="00FD0C5F"/>
    <w:rsid w:val="00FD759E"/>
    <w:rsid w:val="00FF10F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F5D0B0"/>
  <w15:docId w15:val="{BE09F32A-5DF8-481C-9997-F1CDA7D08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C5FBB"/>
    <w:pPr>
      <w:spacing w:after="0" w:line="240" w:lineRule="auto"/>
      <w:jc w:val="both"/>
    </w:pPr>
    <w:rPr>
      <w:rFonts w:ascii="Times New Roman" w:eastAsia="Times New Roman" w:hAnsi="Times New Roman" w:cs="Times New Roman"/>
      <w:noProof/>
      <w:sz w:val="18"/>
      <w:szCs w:val="24"/>
      <w:lang w:val="es-CO" w:eastAsia="es-ES"/>
    </w:rPr>
  </w:style>
  <w:style w:type="paragraph" w:styleId="Ttulo1">
    <w:name w:val="heading 1"/>
    <w:aliases w:val="ADYNA_Título 01"/>
    <w:basedOn w:val="Normal"/>
    <w:next w:val="Normal"/>
    <w:link w:val="Ttulo1Car"/>
    <w:uiPriority w:val="9"/>
    <w:qFormat/>
    <w:rsid w:val="00455605"/>
    <w:pPr>
      <w:widowControl w:val="0"/>
      <w:numPr>
        <w:numId w:val="8"/>
      </w:numPr>
      <w:ind w:left="0" w:firstLine="0"/>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CD6899"/>
    <w:pPr>
      <w:keepNext/>
      <w:numPr>
        <w:ilvl w:val="1"/>
        <w:numId w:val="8"/>
      </w:numPr>
      <w:outlineLvl w:val="1"/>
    </w:pPr>
    <w:rPr>
      <w:b/>
      <w:bCs/>
      <w:i/>
    </w:rPr>
  </w:style>
  <w:style w:type="paragraph" w:styleId="Ttulo3">
    <w:name w:val="heading 3"/>
    <w:aliases w:val="ADYNA_Título 3"/>
    <w:basedOn w:val="Normal"/>
    <w:next w:val="Normal"/>
    <w:link w:val="Ttulo3Car"/>
    <w:uiPriority w:val="9"/>
    <w:unhideWhenUsed/>
    <w:qFormat/>
    <w:rsid w:val="00CD6899"/>
    <w:pPr>
      <w:keepNext/>
      <w:keepLines/>
      <w:numPr>
        <w:ilvl w:val="2"/>
        <w:numId w:val="8"/>
      </w:numPr>
      <w:spacing w:before="200"/>
      <w:outlineLvl w:val="2"/>
    </w:pPr>
    <w:rPr>
      <w:rFonts w:eastAsiaTheme="majorEastAsia" w:cstheme="majorBidi"/>
      <w:bCs/>
    </w:rPr>
  </w:style>
  <w:style w:type="paragraph" w:styleId="Ttulo4">
    <w:name w:val="heading 4"/>
    <w:aliases w:val="ADYNA_Título 4"/>
    <w:basedOn w:val="Normal"/>
    <w:next w:val="Normal"/>
    <w:link w:val="Ttulo4Car"/>
    <w:uiPriority w:val="9"/>
    <w:semiHidden/>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CD6899"/>
    <w:rPr>
      <w:rFonts w:ascii="Times New Roman" w:eastAsia="Times New Roman" w:hAnsi="Times New Roman" w:cs="Times New Roman"/>
      <w:b/>
      <w:bCs/>
      <w:i/>
      <w:sz w:val="20"/>
      <w:szCs w:val="24"/>
      <w:lang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633050"/>
    <w:rPr>
      <w:color w:val="0000FF"/>
      <w:u w:val="single"/>
    </w:rPr>
  </w:style>
  <w:style w:type="character" w:customStyle="1" w:styleId="Ttulo1Car">
    <w:name w:val="Título 1 Car"/>
    <w:aliases w:val="ADYNA_Título 01 Car"/>
    <w:basedOn w:val="Fuentedeprrafopredeter"/>
    <w:link w:val="Ttulo1"/>
    <w:uiPriority w:val="9"/>
    <w:rsid w:val="00455605"/>
    <w:rPr>
      <w:rFonts w:ascii="Times New Roman" w:eastAsiaTheme="majorEastAsia" w:hAnsi="Times New Roman" w:cstheme="majorBidi"/>
      <w:b/>
      <w:bCs/>
      <w:sz w:val="20"/>
      <w:szCs w:val="20"/>
      <w:lang w:val="en-US" w:eastAsia="es-ES"/>
    </w:rPr>
  </w:style>
  <w:style w:type="character" w:customStyle="1" w:styleId="Ttulo3Car">
    <w:name w:val="Título 3 Car"/>
    <w:aliases w:val="ADYNA_Título 3 Car"/>
    <w:basedOn w:val="Fuentedeprrafopredeter"/>
    <w:link w:val="Ttulo3"/>
    <w:uiPriority w:val="9"/>
    <w:rsid w:val="00CD6899"/>
    <w:rPr>
      <w:rFonts w:ascii="Times New Roman" w:eastAsiaTheme="majorEastAsia" w:hAnsi="Times New Roman" w:cstheme="majorBidi"/>
      <w:bCs/>
      <w:sz w:val="20"/>
      <w:szCs w:val="24"/>
      <w:lang w:eastAsia="es-ES"/>
    </w:rPr>
  </w:style>
  <w:style w:type="character" w:customStyle="1" w:styleId="Ttulo4Car">
    <w:name w:val="Título 4 Car"/>
    <w:aliases w:val="ADYNA_Título 4 Car"/>
    <w:basedOn w:val="Fuentedeprrafopredeter"/>
    <w:link w:val="Ttulo4"/>
    <w:uiPriority w:val="9"/>
    <w:semiHidden/>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rPr>
      <w:lang w:val="en-US"/>
    </w:rPr>
  </w:style>
  <w:style w:type="paragraph" w:customStyle="1" w:styleId="ADYNATitulo3">
    <w:name w:val="ADYNA_Titulo 3"/>
    <w:basedOn w:val="Ttulo2"/>
    <w:rsid w:val="007C5FBB"/>
    <w:pPr>
      <w:numPr>
        <w:ilvl w:val="0"/>
        <w:numId w:val="0"/>
      </w:numPr>
      <w:ind w:left="576" w:hanging="576"/>
    </w:pPr>
    <w:rPr>
      <w:b w:val="0"/>
      <w:i w:val="0"/>
      <w:lang w:val="en-US"/>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table" w:styleId="Tablanormal5">
    <w:name w:val="Plain Table 5"/>
    <w:basedOn w:val="Tablanormal"/>
    <w:uiPriority w:val="45"/>
    <w:rsid w:val="008328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8328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75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614E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497">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30410">
      <w:bodyDiv w:val="1"/>
      <w:marLeft w:val="0"/>
      <w:marRight w:val="0"/>
      <w:marTop w:val="0"/>
      <w:marBottom w:val="0"/>
      <w:divBdr>
        <w:top w:val="none" w:sz="0" w:space="0" w:color="auto"/>
        <w:left w:val="none" w:sz="0" w:space="0" w:color="auto"/>
        <w:bottom w:val="none" w:sz="0" w:space="0" w:color="auto"/>
        <w:right w:val="none" w:sz="0" w:space="0" w:color="auto"/>
      </w:divBdr>
    </w:div>
    <w:div w:id="426775313">
      <w:bodyDiv w:val="1"/>
      <w:marLeft w:val="0"/>
      <w:marRight w:val="0"/>
      <w:marTop w:val="0"/>
      <w:marBottom w:val="0"/>
      <w:divBdr>
        <w:top w:val="none" w:sz="0" w:space="0" w:color="auto"/>
        <w:left w:val="none" w:sz="0" w:space="0" w:color="auto"/>
        <w:bottom w:val="none" w:sz="0" w:space="0" w:color="auto"/>
        <w:right w:val="none" w:sz="0" w:space="0" w:color="auto"/>
      </w:divBdr>
    </w:div>
    <w:div w:id="780958432">
      <w:bodyDiv w:val="1"/>
      <w:marLeft w:val="0"/>
      <w:marRight w:val="0"/>
      <w:marTop w:val="0"/>
      <w:marBottom w:val="0"/>
      <w:divBdr>
        <w:top w:val="none" w:sz="0" w:space="0" w:color="auto"/>
        <w:left w:val="none" w:sz="0" w:space="0" w:color="auto"/>
        <w:bottom w:val="none" w:sz="0" w:space="0" w:color="auto"/>
        <w:right w:val="none" w:sz="0" w:space="0" w:color="auto"/>
      </w:divBdr>
    </w:div>
    <w:div w:id="1070924757">
      <w:bodyDiv w:val="1"/>
      <w:marLeft w:val="0"/>
      <w:marRight w:val="0"/>
      <w:marTop w:val="0"/>
      <w:marBottom w:val="0"/>
      <w:divBdr>
        <w:top w:val="none" w:sz="0" w:space="0" w:color="auto"/>
        <w:left w:val="none" w:sz="0" w:space="0" w:color="auto"/>
        <w:bottom w:val="none" w:sz="0" w:space="0" w:color="auto"/>
        <w:right w:val="none" w:sz="0" w:space="0" w:color="auto"/>
      </w:divBdr>
    </w:div>
    <w:div w:id="1101561736">
      <w:bodyDiv w:val="1"/>
      <w:marLeft w:val="0"/>
      <w:marRight w:val="0"/>
      <w:marTop w:val="0"/>
      <w:marBottom w:val="0"/>
      <w:divBdr>
        <w:top w:val="none" w:sz="0" w:space="0" w:color="auto"/>
        <w:left w:val="none" w:sz="0" w:space="0" w:color="auto"/>
        <w:bottom w:val="none" w:sz="0" w:space="0" w:color="auto"/>
        <w:right w:val="none" w:sz="0" w:space="0" w:color="auto"/>
      </w:divBdr>
    </w:div>
    <w:div w:id="1124733540">
      <w:bodyDiv w:val="1"/>
      <w:marLeft w:val="0"/>
      <w:marRight w:val="0"/>
      <w:marTop w:val="0"/>
      <w:marBottom w:val="0"/>
      <w:divBdr>
        <w:top w:val="none" w:sz="0" w:space="0" w:color="auto"/>
        <w:left w:val="none" w:sz="0" w:space="0" w:color="auto"/>
        <w:bottom w:val="none" w:sz="0" w:space="0" w:color="auto"/>
        <w:right w:val="none" w:sz="0" w:space="0" w:color="auto"/>
      </w:divBdr>
    </w:div>
    <w:div w:id="1541478807">
      <w:bodyDiv w:val="1"/>
      <w:marLeft w:val="0"/>
      <w:marRight w:val="0"/>
      <w:marTop w:val="0"/>
      <w:marBottom w:val="0"/>
      <w:divBdr>
        <w:top w:val="none" w:sz="0" w:space="0" w:color="auto"/>
        <w:left w:val="none" w:sz="0" w:space="0" w:color="auto"/>
        <w:bottom w:val="none" w:sz="0" w:space="0" w:color="auto"/>
        <w:right w:val="none" w:sz="0" w:space="0" w:color="auto"/>
      </w:divBdr>
    </w:div>
    <w:div w:id="1864325411">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Con161</b:Tag>
    <b:SourceType>Report</b:SourceType>
    <b:Guid>{57480B8B-C907-41FA-B4B3-9379308A63A9}</b:Guid>
    <b:Title>Estudio de impacto ambiental para la construcción de la segunda calzada túnel - San Jerónimo. Uf 1 y 3 del proyecto autopista al mar 1. </b:Title>
    <b:Year>2016</b:Year>
    <b:Author>
      <b:Author>
        <b:Corporate>Consultoría Colombiana S.A.</b:Corporate>
      </b:Author>
    </b:Author>
    <b:City>Bogotá</b:City>
    <b:RefOrder>1</b:RefOrder>
  </b:Source>
  <b:Source>
    <b:Tag>Ech19</b:Tag>
    <b:SourceType>Report</b:SourceType>
    <b:Guid>{848DF843-2A3B-4B51-88CA-29807BCD8218}</b:Guid>
    <b:Title>Correlación de parámetros de resistencia con propiedades índice y de clasificación para suelos producto de la meteorización en el Valle de Aburrá y municipios aledaños</b:Title>
    <b:Year>2019</b:Year>
    <b:City>Medellín</b:City>
    <b:Author>
      <b:Author>
        <b:NameList>
          <b:Person>
            <b:Last>Echeverry Aguilar</b:Last>
            <b:Middle>David </b:Middle>
            <b:First>Julián</b:First>
          </b:Person>
        </b:NameList>
      </b:Author>
    </b:Author>
    <b:RefOrder>2</b:RefOrder>
  </b:Source>
  <b:Source>
    <b:Tag>Gao15</b:Tag>
    <b:SourceType>Report</b:SourceType>
    <b:Guid>{E49F9167-E718-46C8-AD08-0A6BEE6713A4}</b:Guid>
    <b:Author>
      <b:Author>
        <b:NameList>
          <b:Person>
            <b:Last>Gao</b:Last>
            <b:First>L.</b:First>
            <b:Middle>&amp; Zhang, L. &amp; Chen, Hong-Xin.</b:Middle>
          </b:Person>
        </b:NameList>
      </b:Author>
    </b:Author>
    <b:Title>Likely Scenarios of Natural Terrain Shallow Slope Failures on Hong Kong Island under Extreme Storms</b:Title>
    <b:Year>2015</b:Year>
    <b:City>Hong Kong</b:City>
    <b:RefOrder>3</b:RefOrder>
  </b:Source>
  <b:Source>
    <b:Tag>Geo22</b:Tag>
    <b:SourceType>InternetSite</b:SourceType>
    <b:Guid>{8928ABBC-51D2-4CDE-A834-182926006F5C}</b:Guid>
    <b:Title>Soil permeability coefficient</b:Title>
    <b:Author>
      <b:Author>
        <b:Corporate>Geotechdata</b:Corporate>
      </b:Author>
    </b:Author>
    <b:YearAccessed>2022</b:YearAccessed>
    <b:MonthAccessed>Diciembre</b:MonthAccessed>
    <b:DayAccessed>8</b:DayAccessed>
    <b:URL>https://www.geotechdata.info/parameter/permeability</b:URL>
    <b:RefOrder>4</b:RefOrder>
  </b:Source>
</b:Sources>
</file>

<file path=customXml/itemProps1.xml><?xml version="1.0" encoding="utf-8"?>
<ds:datastoreItem xmlns:ds="http://schemas.openxmlformats.org/officeDocument/2006/customXml" ds:itemID="{7928DA3E-D508-43DC-9BA7-C85657396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6</Pages>
  <Words>2713</Words>
  <Characters>14923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Santiago Correa</cp:lastModifiedBy>
  <cp:revision>6</cp:revision>
  <cp:lastPrinted>2014-03-10T00:06:00Z</cp:lastPrinted>
  <dcterms:created xsi:type="dcterms:W3CDTF">2015-10-09T00:32:00Z</dcterms:created>
  <dcterms:modified xsi:type="dcterms:W3CDTF">2022-12-09T13:10:00Z</dcterms:modified>
</cp:coreProperties>
</file>