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GUAPANTE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6.29921396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-75.42443387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 validacion fibra por parte del municipio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2037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2037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20371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20372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