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18-PC14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Jardín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SERRANIAS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5.601916666667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-75.822111111111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-75.82_5.6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En este punto se plantea traslado de estructura tipo L. la fibra sera dejada en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3-10083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10085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3-100906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10085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