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VANESSA SERRANO OSPINA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1152184614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3016868764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CL 51# 58-44.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Correo: VANESEOS_1216@HOTMAIL.COM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</w:t>
      </w:r>
      <w:proofErr w:type="spellStart"/>
      <w:r>
        <w:rPr>
          <w:rFonts w:ascii="Arial" w:hAnsi="Arial" w:cs="Arial"/>
          <w:lang w:val="es-CO"/>
        </w:rPr>
        <w:t>Simon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Bolivar</w:t>
      </w:r>
      <w:proofErr w:type="spellEnd"/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>N°12370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2023-11-14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>212-1-001-012-0008-00013-00001-00004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>012-9803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proofErr w:type="spellStart"/>
      <w:r>
        <w:rPr>
          <w:rFonts w:ascii="Arial" w:hAnsi="Arial" w:cs="Arial"/>
          <w:lang w:val="es-CO"/>
        </w:rPr>
        <w:t>Simon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Bolivar</w:t>
      </w:r>
      <w:proofErr w:type="spellEnd"/>
      <w:r w:rsidR="00BD370F">
        <w:rPr>
          <w:rFonts w:ascii="Arial" w:hAnsi="Arial" w:cs="Arial"/>
          <w:lang w:val="es-CO"/>
        </w:rPr>
        <w:t xml:space="preserve"> con dirección CR 50 N 49-32 LC 201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>Expendio de bebidas alcohólicas para el consumo dentro del establecimiento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>FONDA LA CHIMBA DE LOLA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Residencial, Comercial.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Múltiple, Institucional.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 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Industrial.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Urbano.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44CE8D7C" w14:textId="4410CBAA" w:rsidR="0073768D" w:rsidRDefault="00DF0B98" w:rsidP="00DF0B98">
      <w:pPr>
        <w:jc w:val="both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</w:t>
      </w:r>
      <w:r>
        <w:rPr>
          <w:rFonts w:ascii="Arial" w:hAnsi="Arial" w:cs="Arial"/>
          <w:bCs/>
          <w:snapToGrid w:val="0"/>
          <w:lang w:val="es-CO" w:eastAsia="es-ES"/>
        </w:rPr>
        <w:lastRenderedPageBreak/>
        <w:t>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</w:r>
      <w:r>
        <w:rPr>
          <w:rFonts w:ascii="Arial" w:hAnsi="Arial" w:cs="Arial"/>
          <w:bCs/>
          <w:snapToGrid w:val="0"/>
          <w:lang w:val="es-CO" w:eastAsia="es-ES"/>
        </w:rPr>
        <w:br/>
      </w:r>
      <w:r>
        <w:rPr>
          <w:rFonts w:ascii="Arial" w:hAnsi="Arial" w:cs="Arial"/>
          <w:bCs/>
          <w:snapToGrid w:val="0"/>
          <w:lang w:val="es-CO" w:eastAsia="es-ES"/>
        </w:rPr>
        <w:br/>
        <w:t xml:space="preserve">ARTÍCULO 125°. De la clasificación de los usos </w:t>
      </w:r>
      <w:proofErr w:type="gramStart"/>
      <w:r>
        <w:rPr>
          <w:rFonts w:ascii="Arial" w:hAnsi="Arial" w:cs="Arial"/>
          <w:bCs/>
          <w:snapToGrid w:val="0"/>
          <w:lang w:val="es-CO" w:eastAsia="es-ES"/>
        </w:rPr>
        <w:t>del suelos</w:t>
      </w:r>
      <w:proofErr w:type="gramEnd"/>
      <w:r>
        <w:rPr>
          <w:rFonts w:ascii="Arial" w:hAnsi="Arial" w:cs="Arial"/>
          <w:bCs/>
          <w:snapToGrid w:val="0"/>
          <w:lang w:val="es-CO" w:eastAsia="es-ES"/>
        </w:rPr>
        <w:t xml:space="preserve">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 de </w:t>
      </w:r>
      <w:proofErr w:type="gramStart"/>
      <w:r>
        <w:rPr>
          <w:rFonts w:ascii="Arial" w:hAnsi="Arial" w:cs="Arial"/>
          <w:bCs/>
          <w:snapToGrid w:val="0"/>
          <w:lang w:val="es-CO" w:eastAsia="es-ES"/>
        </w:rPr>
        <w:t>la misma</w:t>
      </w:r>
      <w:proofErr w:type="gramEnd"/>
      <w:r>
        <w:rPr>
          <w:rFonts w:ascii="Arial" w:hAnsi="Arial" w:cs="Arial"/>
          <w:bCs/>
          <w:snapToGrid w:val="0"/>
          <w:lang w:val="es-CO" w:eastAsia="es-ES"/>
        </w:rPr>
        <w:t xml:space="preserve">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</w:r>
      <w:r>
        <w:rPr>
          <w:rFonts w:ascii="Arial" w:hAnsi="Arial" w:cs="Arial"/>
          <w:bCs/>
          <w:snapToGrid w:val="0"/>
          <w:lang w:val="es-CO" w:eastAsia="es-ES"/>
        </w:rPr>
        <w:br/>
      </w: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829D410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</w:t>
      </w:r>
      <w:r w:rsidR="0078212B">
        <w:rPr>
          <w:rFonts w:ascii="Arial" w:hAnsi="Arial" w:cs="Arial"/>
          <w:sz w:val="20"/>
        </w:rPr>
        <w:t xml:space="preserve">La actividad comercial de servicio: Expendio de bebidas alcohólicas para el consumo dentro del establecimiento con razón social: FONDA LA CHIMBA DE LOLA es compatible con el uso de suelo del sector: </w:t>
      </w:r>
      <w:proofErr w:type="spellStart"/>
      <w:r w:rsidR="0078212B">
        <w:rPr>
          <w:rFonts w:ascii="Arial" w:hAnsi="Arial" w:cs="Arial"/>
          <w:sz w:val="20"/>
        </w:rPr>
        <w:t>Simon</w:t>
      </w:r>
      <w:proofErr w:type="spellEnd"/>
      <w:r w:rsidR="0078212B">
        <w:rPr>
          <w:rFonts w:ascii="Arial" w:hAnsi="Arial" w:cs="Arial"/>
          <w:sz w:val="20"/>
        </w:rPr>
        <w:t xml:space="preserve"> </w:t>
      </w:r>
      <w:proofErr w:type="spellStart"/>
      <w:r w:rsidR="0078212B">
        <w:rPr>
          <w:rFonts w:ascii="Arial" w:hAnsi="Arial" w:cs="Arial"/>
          <w:sz w:val="20"/>
        </w:rPr>
        <w:t>Bolivar</w:t>
      </w:r>
      <w:proofErr w:type="spellEnd"/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</w:t>
      </w:r>
      <w:proofErr w:type="spellStart"/>
      <w:r w:rsidRPr="009A7DA3">
        <w:rPr>
          <w:rFonts w:ascii="Arial" w:hAnsi="Arial" w:cs="Arial"/>
          <w:sz w:val="20"/>
        </w:rPr>
        <w:t>N°</w:t>
      </w:r>
      <w:proofErr w:type="spellEnd"/>
      <w:r w:rsidRPr="009A7DA3">
        <w:rPr>
          <w:rFonts w:ascii="Arial" w:hAnsi="Arial" w:cs="Arial"/>
          <w:sz w:val="20"/>
        </w:rPr>
        <w:t xml:space="preserve">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</w:t>
      </w:r>
      <w:proofErr w:type="gramStart"/>
      <w:r w:rsidRPr="009A7DA3">
        <w:rPr>
          <w:rFonts w:ascii="Arial" w:hAnsi="Arial" w:cs="Arial"/>
          <w:sz w:val="20"/>
        </w:rPr>
        <w:t>Secretaria</w:t>
      </w:r>
      <w:proofErr w:type="gramEnd"/>
      <w:r w:rsidRPr="009A7DA3">
        <w:rPr>
          <w:rFonts w:ascii="Arial" w:hAnsi="Arial" w:cs="Arial"/>
          <w:sz w:val="20"/>
        </w:rPr>
        <w:t xml:space="preserve">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 xml:space="preserve">La expedición de estos conceptos no otorga </w:t>
      </w:r>
      <w:r w:rsidRPr="009A7DA3">
        <w:rPr>
          <w:rFonts w:ascii="Arial" w:hAnsi="Arial" w:cs="Arial"/>
          <w:b/>
          <w:i/>
          <w:sz w:val="20"/>
        </w:rPr>
        <w:lastRenderedPageBreak/>
        <w:t>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410F8A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BCBC" w14:textId="77777777" w:rsidR="00410F8A" w:rsidRPr="00906E83" w:rsidRDefault="00410F8A" w:rsidP="00906E83">
      <w:r>
        <w:separator/>
      </w:r>
    </w:p>
  </w:endnote>
  <w:endnote w:type="continuationSeparator" w:id="0">
    <w:p w14:paraId="4A9337C9" w14:textId="77777777" w:rsidR="00410F8A" w:rsidRPr="00906E83" w:rsidRDefault="00410F8A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2FF5" w14:textId="77777777" w:rsidR="00410F8A" w:rsidRPr="00906E83" w:rsidRDefault="00410F8A" w:rsidP="00906E83">
      <w:r>
        <w:separator/>
      </w:r>
    </w:p>
  </w:footnote>
  <w:footnote w:type="continuationSeparator" w:id="0">
    <w:p w14:paraId="77BFC88F" w14:textId="77777777" w:rsidR="00410F8A" w:rsidRPr="00906E83" w:rsidRDefault="00410F8A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0F8A"/>
    <w:rsid w:val="00411736"/>
    <w:rsid w:val="00424C2C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9385E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C44F8A"/>
    <w:rsid w:val="00C85E5C"/>
    <w:rsid w:val="00DA4DC4"/>
    <w:rsid w:val="00DF0B98"/>
    <w:rsid w:val="00E53F73"/>
    <w:rsid w:val="00E70A7B"/>
    <w:rsid w:val="00F02D62"/>
    <w:rsid w:val="00F8069E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1159</Words>
  <Characters>6380</Characters>
  <Application>Microsoft Office Word</Application>
  <DocSecurity>8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23</cp:revision>
  <cp:lastPrinted>2024-02-01T16:39:00Z</cp:lastPrinted>
  <dcterms:created xsi:type="dcterms:W3CDTF">2024-01-04T23:27:00Z</dcterms:created>
  <dcterms:modified xsi:type="dcterms:W3CDTF">2024-02-01T18:54:00Z</dcterms:modified>
  <dc:identifier/>
  <dc:language/>
</cp:coreProperties>
</file>