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Manual de Administración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DBN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08/12/2025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i w:val="1"/>
          <w:iCs w:val="1"/>
          <w:color w:val="365f91"/>
          <w:sz w:val="34"/>
          <w:szCs w:val="34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0"/>
          <w:szCs w:val="30"/>
          <w:u w:val="none"/>
          <w:shd w:fill="auto" w:val="clear"/>
          <w:vertAlign w:val="baseline"/>
          <w:rtl w:val="0"/>
        </w:rPr>
        <w:t xml:space="preserve">Contenido</w:t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color w:val="366091"/>
          <w:sz w:val="30"/>
          <w:szCs w:val="30"/>
        </w:rPr>
      </w:pPr>
      <w:r w:rsidDel="00000000" w:rsidR="00000000" w:rsidRPr="00000000">
        <w:rPr>
          <w:rtl w:val="0"/>
        </w:rPr>
      </w:r>
    </w:p>
    <w:sdt>
      <w:sdtPr>
        <w:id w:val="-18508007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Datos del documento</w:t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 xml:space="preserve">1</w:t>
          </w:r>
        </w:p>
        <w:p w:rsidR="00000000" w:rsidDel="00000000" w:rsidP="00000000" w:rsidRDefault="00000000" w:rsidRPr="00000000" w14:paraId="0000002A">
          <w:pPr>
            <w:tabs>
              <w:tab w:val="right" w:leader="none" w:pos="8828"/>
            </w:tabs>
            <w:spacing w:after="10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Introducción</w:t>
            <w:tab/>
            <w:t xml:space="preserve">2</w:t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Acceso al Sistema</w:t>
          </w: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Guía para Jugadores</w:t>
          </w: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 xml:space="preserve">4</w:t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Guía para Administradores</w:t>
            <w:tab/>
            <w:t xml:space="preserve">5</w:t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Solución de Problemas Frecuentes (FAQ)</w:t>
            <w:tab/>
            <w:t xml:space="preserve">6</w:t>
          </w:r>
        </w:p>
        <w:p w:rsidR="00000000" w:rsidDel="00000000" w:rsidP="00000000" w:rsidRDefault="00000000" w:rsidRPr="00000000" w14:paraId="0000002F">
          <w:pPr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color w:val="36609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7"/>
        <w:gridCol w:w="1805"/>
        <w:gridCol w:w="3039"/>
        <w:gridCol w:w="2197"/>
        <w:tblGridChange w:id="0">
          <w:tblGrid>
            <w:gridCol w:w="1787"/>
            <w:gridCol w:w="1805"/>
            <w:gridCol w:w="3039"/>
            <w:gridCol w:w="21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/202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Visión del proyecto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Benjamín Huentemilla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Dragón del bastión del Norte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08/12/2025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08/12/2025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Carlos Correa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2"/>
        <w:gridCol w:w="3411"/>
        <w:gridCol w:w="3227"/>
        <w:tblGridChange w:id="0">
          <w:tblGrid>
            <w:gridCol w:w="2082"/>
            <w:gridCol w:w="3411"/>
            <w:gridCol w:w="3227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1.244.038-8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tabs>
                <w:tab w:val="left" w:leader="none" w:pos="552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</w:r>
            <w:r w:rsidDel="00000000" w:rsidR="00000000" w:rsidRPr="00000000">
              <w:rPr>
                <w:rtl w:val="0"/>
              </w:rPr>
              <w:t xml:space="preserve">Zuar Sepúlveda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zua.sepúlveda@duocuc.cl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20.880.574-6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Carlos Manzo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color w:val="000000"/>
              </w:rPr>
            </w:pP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ca.manzo@duocuc.cl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517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Benjamín Huentemilla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be.huentemilla@duocuc.cl</w:t>
            </w:r>
          </w:p>
        </w:tc>
      </w:tr>
    </w:tbl>
    <w:p w:rsidR="00000000" w:rsidDel="00000000" w:rsidP="00000000" w:rsidRDefault="00000000" w:rsidRPr="00000000" w14:paraId="0000005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Title"/>
        <w:keepNext w:val="1"/>
        <w:keepLines w:val="1"/>
        <w:spacing w:after="0" w:before="480" w:lineRule="auto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2.  Arquitectura y Despliegue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Alojado en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. Se actualiza automáticamente al hacer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tl w:val="0"/>
        </w:rPr>
        <w:t xml:space="preserve"> a la rama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de GitHub.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Alojado en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. Se reconstruye y despliega automáticamente con cada cambio en GitHub.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PostgreSQL gestionado en Render.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keepNext w:val="1"/>
        <w:keepLines w:val="1"/>
        <w:spacing w:after="0" w:before="480" w:lineRule="auto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 3.  Gestión de Usuarios y Permisos (Django Admin)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tareas administrativas que no tienen interfaz en el Frontend, utilice el panel de Django.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Acceda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https://dbn.onrender.com/admin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Ingrese con las credenciales de Superusuario.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 Comunes: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 permisos de Staff:</w:t>
      </w:r>
      <w:r w:rsidDel="00000000" w:rsidR="00000000" w:rsidRPr="00000000">
        <w:rPr>
          <w:rtl w:val="0"/>
        </w:rPr>
        <w:t xml:space="preserve"> Vaya a "Usuarios", seleccione un usuario y marque la casilla "Es Staff" (esto habilitará los botones de editar/borrar en el Frontend).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Resetear contraseñas:</w:t>
      </w:r>
      <w:r w:rsidDel="00000000" w:rsidR="00000000" w:rsidRPr="00000000">
        <w:rPr>
          <w:rtl w:val="0"/>
        </w:rPr>
        <w:t xml:space="preserve"> Si un usuario olvida su clave, puede cambiarla directamente aquí.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Title"/>
        <w:keepNext w:val="1"/>
        <w:keepLines w:val="1"/>
        <w:spacing w:after="0" w:before="480" w:lineRule="auto"/>
        <w:rPr/>
      </w:pPr>
      <w:bookmarkStart w:colFirst="0" w:colLast="0" w:name="_heading=h.r5wzqdzgnjm6" w:id="6"/>
      <w:bookmarkEnd w:id="6"/>
      <w:r w:rsidDel="00000000" w:rsidR="00000000" w:rsidRPr="00000000">
        <w:rPr>
          <w:rtl w:val="0"/>
        </w:rPr>
        <w:t xml:space="preserve">4. Gestión de Datos Maestros (DBeaver)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insertar datos masivos o realizar correcciones directas en la base de datos (como la tabla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BonusProficiencia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Habilidades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Conexión a Producción: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dpg-d48k...oregon-postgres.render.com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db_dbn_6n72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SSL:</w:t>
      </w:r>
      <w:r w:rsidDel="00000000" w:rsidR="00000000" w:rsidRPr="00000000">
        <w:rPr>
          <w:rtl w:val="0"/>
        </w:rPr>
        <w:t xml:space="preserve"> Mode Require.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Scripts de Mantenimiento: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(Aquí poner ejemplos de los scripts SQL).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Script para poblar habilidades.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Script para actualizar días de rango.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keepNext w:val="1"/>
        <w:keepLines w:val="1"/>
        <w:spacing w:after="0" w:before="480" w:lineRule="auto"/>
        <w:rPr/>
      </w:pPr>
      <w:bookmarkStart w:colFirst="0" w:colLast="0" w:name="_heading=h.tk2tj7gtkfa1" w:id="7"/>
      <w:bookmarkEnd w:id="7"/>
      <w:r w:rsidDel="00000000" w:rsidR="00000000" w:rsidRPr="00000000">
        <w:rPr>
          <w:rtl w:val="0"/>
        </w:rPr>
        <w:t xml:space="preserve">5. Monitoreo y Logs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aplicación falla ("Failed to fetch" o Error 500), siga este protocolo: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Revisar Frontend (Vercel):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Entrar al dashboard de Vercel &gt; Deployments &gt; Logs.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Buscar errores de compilación o variables de entorno faltantes.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Revisar Backend (Render):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Entrar al dashboard de Render &gt; Logs.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Aquí aparecerán los errores de Python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AssertionError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MigrationError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9">
      <w:pPr>
        <w:pStyle w:val="Title"/>
        <w:keepNext w:val="1"/>
        <w:keepLines w:val="1"/>
        <w:rPr/>
      </w:pPr>
      <w:bookmarkStart w:colFirst="0" w:colLast="0" w:name="_heading=h.xorn7zy7r2b" w:id="8"/>
      <w:bookmarkEnd w:id="8"/>
      <w:r w:rsidDel="00000000" w:rsidR="00000000" w:rsidRPr="00000000">
        <w:rPr>
          <w:rtl w:val="0"/>
        </w:rPr>
        <w:t xml:space="preserve">6. Respaldo y Restauración (Backup)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Automático:</w:t>
      </w:r>
      <w:r w:rsidDel="00000000" w:rsidR="00000000" w:rsidRPr="00000000">
        <w:rPr>
          <w:rtl w:val="0"/>
        </w:rPr>
        <w:t xml:space="preserve"> Render realiza copias de seguridad diarias (según el plan).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Manual:</w:t>
      </w:r>
      <w:r w:rsidDel="00000000" w:rsidR="00000000" w:rsidRPr="00000000">
        <w:rPr>
          <w:rtl w:val="0"/>
        </w:rPr>
        <w:t xml:space="preserve"> Utilice DBeaver para exportar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.sql</w:t>
      </w:r>
      <w:r w:rsidDel="00000000" w:rsidR="00000000" w:rsidRPr="00000000">
        <w:rPr>
          <w:rtl w:val="0"/>
        </w:rPr>
        <w:t xml:space="preserve"> haciendo clic derecho en la base de datos &gt; Tools &gt; Backup.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</w:t>
    </w:r>
    <w:r w:rsidDel="00000000" w:rsidR="00000000" w:rsidRPr="00000000">
      <w:rPr>
        <w:sz w:val="20"/>
        <w:szCs w:val="20"/>
        <w:rtl w:val="0"/>
      </w:rPr>
      <w:t xml:space="preserve"> Manual de Instalación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Arquitectura de Software</w:t>
    </w:r>
  </w:p>
  <w:p w:rsidR="00000000" w:rsidDel="00000000" w:rsidP="00000000" w:rsidRDefault="00000000" w:rsidRPr="00000000" w14:paraId="0000007F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-152552</wp:posOffset>
          </wp:positionV>
          <wp:extent cx="932815" cy="231775"/>
          <wp:effectExtent b="0" l="0" r="0" t="0"/>
          <wp:wrapSquare wrapText="bothSides" distB="0" distT="0" distL="114300" distR="114300"/>
          <wp:docPr id="104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30"/>
      <w:szCs w:val="3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7C0DAD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.manzo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YIJBcYT/rSS0klkaOA8UDQLFbg==">CgMxLjAyCGguZ2pkZ3hzMgloLjMwajB6bGwyCWguMWZvYjl0ZTIJaC4zem55c2g3MgloLjJldDkycDAyCGgudHlqY3d0Mg5oLnI1d3pxZHpnbmptNjIOaC50azJ0ajdndGtmYTEyDWgueG9ybjd6eTdyMmI4AHIhMUJ1MVhRRlZhOXYwYjlrQ1VTWFB6NDY0dFNLbThTX2hP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