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bn7p33dy48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color w:val="073763"/>
          <w:sz w:val="52"/>
          <w:szCs w:val="52"/>
        </w:rPr>
      </w:pPr>
      <w:r w:rsidDel="00000000" w:rsidR="00000000" w:rsidRPr="00000000">
        <w:rPr>
          <w:b w:val="1"/>
          <w:color w:val="073763"/>
          <w:sz w:val="52"/>
          <w:szCs w:val="52"/>
          <w:rtl w:val="0"/>
        </w:rPr>
        <w:t xml:space="preserve">Planificación Inicial Sprint Planning</w:t>
      </w:r>
    </w:p>
    <w:p w:rsidR="00000000" w:rsidDel="00000000" w:rsidP="00000000" w:rsidRDefault="00000000" w:rsidRPr="00000000" w14:paraId="00000015">
      <w:pPr>
        <w:jc w:val="center"/>
        <w:rPr>
          <w:color w:val="073763"/>
          <w:sz w:val="28"/>
          <w:szCs w:val="28"/>
        </w:rPr>
      </w:pPr>
      <w:r w:rsidDel="00000000" w:rsidR="00000000" w:rsidRPr="00000000">
        <w:rPr>
          <w:color w:val="073763"/>
          <w:sz w:val="28"/>
          <w:szCs w:val="28"/>
          <w:u w:val="single"/>
          <w:rtl w:val="0"/>
        </w:rPr>
        <w:t xml:space="preserve">Integrantes: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 Carlos Manzo, Zuar Sepúlveda y Benjamín Huentemilla.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spacing w:line="360" w:lineRule="auto"/>
        <w:rPr/>
      </w:pPr>
      <w:bookmarkStart w:colFirst="0" w:colLast="0" w:name="_2drqq7iok9bm" w:id="1"/>
      <w:bookmarkEnd w:id="1"/>
      <w:r w:rsidDel="00000000" w:rsidR="00000000" w:rsidRPr="00000000">
        <w:rPr>
          <w:rtl w:val="0"/>
        </w:rPr>
        <w:t xml:space="preserve">Duración de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Considerando que quedan 10 semanas para elaborar el proyecto, se define que cada sprint durará 2 semanas, dando un total de 5 sprints en total, esto con el fin de aprovechar las reuniones con el cliente y entregar avances significativos y no repetitivos que puedan aburrir al cliente.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puede plantear una reunión a la mitad del sprint si los clientes no están de acuerdo, pero con los mismos entregables, lo que puede darnos mayor feedback a mitad del sprint, resultando en mayor flexibilidad a la hora de corregir cambios de diseño en la marcha.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spacing w:line="360" w:lineRule="auto"/>
        <w:rPr/>
      </w:pPr>
      <w:bookmarkStart w:colFirst="0" w:colLast="0" w:name="_1xc5yak4efpb" w:id="2"/>
      <w:bookmarkEnd w:id="2"/>
      <w:r w:rsidDel="00000000" w:rsidR="00000000" w:rsidRPr="00000000">
        <w:rPr>
          <w:rtl w:val="0"/>
        </w:rPr>
        <w:t xml:space="preserve">Objetivo del Sprint (Sprint Goal)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 final del Sprint 1, un usuario podrá crear una cuenta, iniciar y cerrar sesión de forma segura, y un administrador podrá ver la lista de usuarios y asignar roles. Adicionalmente, un administrador podrá acceder y usar los paneles de gestión básicos para operaciones tales como añadir clase, eliminar o modificar especies, etc.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ffsbalr1al3y" w:id="3"/>
      <w:bookmarkEnd w:id="3"/>
      <w:r w:rsidDel="00000000" w:rsidR="00000000" w:rsidRPr="00000000">
        <w:rPr>
          <w:rtl w:val="0"/>
        </w:rPr>
        <w:t xml:space="preserve">Desglose de Historias en Tareas Técnicas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42nluilzjr9t" w:id="4"/>
      <w:bookmarkEnd w:id="4"/>
      <w:r w:rsidDel="00000000" w:rsidR="00000000" w:rsidRPr="00000000">
        <w:rPr>
          <w:rtl w:val="0"/>
        </w:rPr>
        <w:t xml:space="preserve">E5-H1 Crear cuenta</w:t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(Django):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endpoint de la API (/api/auth/register/) para recibir los datos de registro.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de validación (ej. que el email no exista previamente).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el hashing seguro de la contraseña antes de guardarla.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la lógica para crear el nuevo registro en la tabla USUARIO.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Frontend (Next.js):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y construir el componente de la página de registro con su formulario.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validaciones del lado del cliente (ej. que las contraseñas coinciden).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llamada a la API de registro y manejar las respuestas (éxito o error).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rPr/>
      </w:pPr>
      <w:bookmarkStart w:colFirst="0" w:colLast="0" w:name="_xvl727unq7vj" w:id="5"/>
      <w:bookmarkEnd w:id="5"/>
      <w:r w:rsidDel="00000000" w:rsidR="00000000" w:rsidRPr="00000000">
        <w:rPr>
          <w:rtl w:val="0"/>
        </w:rPr>
        <w:t xml:space="preserve">E5-H2: Iniciar Sesión</w:t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(Django):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endpoint de la API (/api/auth/login/) para la autenticación.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para verificar las credenciales del usuario.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y generar un token de autenticación (ej. JWT) si las credenciales son correctas.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u w:val="single"/>
          <w:rtl w:val="0"/>
        </w:rPr>
        <w:t xml:space="preserve">Frontend (Next.js):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y construir el componente de la página de inicio de sesión.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llamada a la API de login.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recibir una respuesta exitosa, guardar el token de forma segura en el cliente (ej. en cookies o local storage) y redirigir al panel principal.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rPr/>
      </w:pPr>
      <w:bookmarkStart w:colFirst="0" w:colLast="0" w:name="_u37ewydqzbv1" w:id="6"/>
      <w:bookmarkEnd w:id="6"/>
      <w:r w:rsidDel="00000000" w:rsidR="00000000" w:rsidRPr="00000000">
        <w:rPr>
          <w:rtl w:val="0"/>
        </w:rPr>
        <w:t xml:space="preserve">E5-H3: Cerrar Sesión (XS)</w:t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Frontend (Next.js):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un botón o link de "Cerrar Sesión" en un lugar accesible (ej. menú de usuario).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para eliminar el token de autenticación del almacenamiento del cliente.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Redirigir al usuario a la página de inicio de sesión.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3cnj405wh5mf" w:id="7"/>
      <w:bookmarkEnd w:id="7"/>
      <w:r w:rsidDel="00000000" w:rsidR="00000000" w:rsidRPr="00000000">
        <w:rPr>
          <w:rtl w:val="0"/>
        </w:rPr>
        <w:t xml:space="preserve">E5-H8: Ver Listado de Jugadores (Admin)</w:t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(Django):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endpoint de API protegido (/api/admin/users/) que solo los administradores puedan consultar.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la lógica para obtener y serializar la lista de todos los usuarios.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Frontend (Next.js):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nueva página/vista de "Gestión de Usuarios" accesible solo para administradores.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llamada a la API para obtener la lista de usuarios.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los datos recibidos en una tabla.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4hnpvn2v07pn" w:id="8"/>
      <w:bookmarkEnd w:id="8"/>
      <w:r w:rsidDel="00000000" w:rsidR="00000000" w:rsidRPr="00000000">
        <w:rPr>
          <w:rtl w:val="0"/>
        </w:rPr>
        <w:t xml:space="preserve">E5-H9: Asignar Roles (Admin)</w:t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(Django):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endpoint de API protegido (ej. PUT /api/admin/users/{id}/) para modificar un usuario.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la lógica para actualizar el campo </w:t>
      </w:r>
      <w:r w:rsidDel="00000000" w:rsidR="00000000" w:rsidRPr="00000000">
        <w:rPr>
          <w:rtl w:val="0"/>
        </w:rPr>
        <w:t xml:space="preserve">es_administrador</w:t>
      </w:r>
      <w:r w:rsidDel="00000000" w:rsidR="00000000" w:rsidRPr="00000000">
        <w:rPr>
          <w:rtl w:val="0"/>
        </w:rPr>
        <w:t xml:space="preserve"> de un usuario específico.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Frontend (Next.js):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tabla de la historia anterior, añadir un botón, switch o selector para cambiar el rol de un usuario.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llamada a la API para enviar el nuevo rol y actualizar la vista si la operación es exitosa.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Subtitle"/>
        <w:rPr/>
      </w:pPr>
      <w:bookmarkStart w:colFirst="0" w:colLast="0" w:name="_c39nulo68cbn" w:id="9"/>
      <w:bookmarkEnd w:id="9"/>
      <w:r w:rsidDel="00000000" w:rsidR="00000000" w:rsidRPr="00000000">
        <w:rPr>
          <w:rtl w:val="0"/>
        </w:rPr>
        <w:t xml:space="preserve">E1-H(1-4): Gestión Completa de Clases</w:t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Base de Datos (PostgreSQL):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Asegurarse de que el modelo y la tabla CLASE (y sus relaciones) estén correctamente definidos y migrados.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(Django):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Serializer para el modelo Clase.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ViewSet de la API REST que maneje todas las operaciones CRUD (/api/admin/clases/).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Frontend (Next.js):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nueva sección en el panel de administración para "Gestión de Clases".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el componente de tabla para listar las clases existentes.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el formulario (puede ser en un modal o una página nueva) para crear y editar clases.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para las llamadas a la API (GET, POST, PUT, DELETE) y la actualización de la tabla.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Subtitle"/>
        <w:rPr/>
      </w:pPr>
      <w:bookmarkStart w:colFirst="0" w:colLast="0" w:name="_wy7gyw457nj3" w:id="10"/>
      <w:bookmarkEnd w:id="10"/>
      <w:r w:rsidDel="00000000" w:rsidR="00000000" w:rsidRPr="00000000">
        <w:rPr>
          <w:rtl w:val="0"/>
        </w:rPr>
        <w:t xml:space="preserve">E1-H(1-4): Gestión Completa de Subclases, Especies y Trasfondos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desglose para estas historias es muy similar al de "Gestión de Clases", simplemente reemplazando "Clase"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rtl w:val="0"/>
        </w:rPr>
        <w:t xml:space="preserve"> "Subclase", "Especie" o "Dote" en cada tarea.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Tareas Clave Adicionales para Subclases:</w:t>
      </w:r>
    </w:p>
    <w:p w:rsidR="00000000" w:rsidDel="00000000" w:rsidP="00000000" w:rsidRDefault="00000000" w:rsidRPr="00000000" w14:paraId="0000007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Asegurarse de que el serializer de Subclase muestre la información de su Clase padre.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En el formulario de creación/edición de Subclase, añadir un campo selector (dropdown) para elegir la Clase a la que pertenece.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color w:val="073763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i w:val="1"/>
      <w:color w:val="66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