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DBN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02/09/2025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i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i w:val="1"/>
          <w:color w:val="365f91"/>
          <w:sz w:val="34"/>
          <w:szCs w:val="3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3876068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Datos del documento</w:t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1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28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Patrón de arquitectura escogido</w:t>
            <w:tab/>
            <w:t xml:space="preserve">2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Orígenes e Historia</w:t>
          </w: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C</w:t>
          </w:r>
          <w:r w:rsidDel="00000000" w:rsidR="00000000" w:rsidRPr="00000000">
            <w:rPr>
              <w:color w:val="000000"/>
              <w:sz w:val="24"/>
              <w:szCs w:val="24"/>
              <w:u w:val="none"/>
              <w:rtl w:val="0"/>
            </w:rPr>
            <w:t xml:space="preserve">aracterísticas y uso</w:t>
          </w: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Beneficios</w:t>
            <w:tab/>
            <w:t xml:space="preserve">5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Conclusión</w:t>
            <w:tab/>
            <w:t xml:space="preserve">6</w:t>
          </w:r>
        </w:p>
        <w:p w:rsidR="00000000" w:rsidDel="00000000" w:rsidP="00000000" w:rsidRDefault="00000000" w:rsidRPr="00000000" w14:paraId="0000002F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5"/>
        <w:gridCol w:w="3039"/>
        <w:gridCol w:w="2197"/>
        <w:tblGridChange w:id="0">
          <w:tblGrid>
            <w:gridCol w:w="1787"/>
            <w:gridCol w:w="1805"/>
            <w:gridCol w:w="3039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Visión del proyecto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Huentemilla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Dragón del bastión del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02/09/2025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03/09/2025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2"/>
        <w:gridCol w:w="3411"/>
        <w:gridCol w:w="3227"/>
        <w:tblGridChange w:id="0">
          <w:tblGrid>
            <w:gridCol w:w="2082"/>
            <w:gridCol w:w="3411"/>
            <w:gridCol w:w="3227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1.244.038-8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552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  <w:t xml:space="preserve">Zuar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zua.sepúlveda@duocuc.cl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20.880.574-6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Carlos Manzo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ca.manzo@duocuc.cl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517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Huentemilla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be.huentemilla@duocuc.cl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Patrón de arquitectura escogido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desarrollo de software, la elección del patrón de arquitectura es clave para asegurar que el sistema cumpla con los atributos de calidad esperados: disponibilidad, mantenibilidad, escalabilidad y una experiencia de usuario atractiva.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contexto del proyecto </w:t>
      </w:r>
      <w:r w:rsidDel="00000000" w:rsidR="00000000" w:rsidRPr="00000000">
        <w:rPr>
          <w:b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Piedra Bruja</w:t>
      </w:r>
      <w:r w:rsidDel="00000000" w:rsidR="00000000" w:rsidRPr="00000000">
        <w:rPr>
          <w:b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, una plataforma web que busca centralizar y digitalizar la gestión de partidas de</w:t>
      </w:r>
      <w:r w:rsidDel="00000000" w:rsidR="00000000" w:rsidRPr="00000000">
        <w:rPr>
          <w:rtl w:val="0"/>
        </w:rPr>
        <w:t xml:space="preserve"> Dungeons &amp; Dragons en una tienda especializada, se propone el uso de la arquitectura de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Tres Capas (three-tier) bajo un modelo Cliente-Servidor con API REST, este patrón permite separar claramente la interfaz de usuario, la lógica de negocio y la gestión de datos, garantizando disponibilidad 24/7, modularidad y capacidad de manejar procesos en tiempo real.</w:t>
      </w:r>
    </w:p>
    <w:p w:rsidR="00000000" w:rsidDel="00000000" w:rsidP="00000000" w:rsidRDefault="00000000" w:rsidRPr="00000000" w14:paraId="0000005C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Orígenes e historia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en tres capas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surgió en los años 90 como evolución de la arquitectura cliente-servidor de dos capas, con el objetivo de separar la lógica de negocio de la interfaz y los datos. Esto permitió escalar aplicaciones empresariales, mejorar la mantenibilidad y facilitar el despliegue en múltiples entornos.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en día, el modelo Three-Tier es ampliamente utilizado en aplicaciones web modernas, combinado con el paradigma Cliente-Servidor y APIs REST/GraphQL, ya que proporciona una estructura clara y soporta tecnologías desacopladas como frameworks frontend (React, Next.js) y backend (Django, Node.js, etc.).</w:t>
      </w:r>
    </w:p>
    <w:p w:rsidR="00000000" w:rsidDel="00000000" w:rsidP="00000000" w:rsidRDefault="00000000" w:rsidRPr="00000000" w14:paraId="0000005F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r5wzqdzgnjm6" w:id="6"/>
      <w:bookmarkEnd w:id="6"/>
      <w:r w:rsidDel="00000000" w:rsidR="00000000" w:rsidRPr="00000000">
        <w:rPr>
          <w:rtl w:val="0"/>
        </w:rPr>
        <w:t xml:space="preserve">Características y uso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Tres Capas divide el sistema en: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Capa de Presentación (Next.js):</w:t>
      </w:r>
      <w:r w:rsidDel="00000000" w:rsidR="00000000" w:rsidRPr="00000000">
        <w:rPr>
          <w:rtl w:val="0"/>
        </w:rPr>
        <w:t xml:space="preserve"> Interfaz con la que interactúan Administradores y Jugadores. Se encarga de mostrar datos, guiar el flujo de creación y gestión de personajes, y consumir APIs de forma eficiente con renderizado híbrido (SSR/ISR).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Capa de Lógica de Negocio (Django REST API)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Núcleo de reglas y procesos. Gestiona el CRUD de clases, especies, objetos y trasfondos, válida acciones de jugadores y administra aprobaciones en tiempo real. También coordina la comunicación entre la interfaz y la base de datos.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Capa de Datos (PostgreSQL en Supabase)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 de almacenamiento persistente de alta disponibilidad. Provee consultas rápidas, seguridad mediante políticas, y notificaciones en tiempo real (Supabase Realtime).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en el sistema:</w:t>
        <w:br w:type="textWrapping"/>
      </w:r>
      <w:r w:rsidDel="00000000" w:rsidR="00000000" w:rsidRPr="00000000">
        <w:rPr>
          <w:rtl w:val="0"/>
        </w:rPr>
        <w:t xml:space="preserve"> Cuando un administrador crea una nueva clase de personaje: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frontend (Next.js) muestra el formulario.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backend (Django) valida los datos y aplica reglas del juego.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 base de datos (Supabase/Postgres) guarda la nueva clase y notifica en tiempo real al frontend.</w:t>
      </w:r>
    </w:p>
    <w:p w:rsidR="00000000" w:rsidDel="00000000" w:rsidP="00000000" w:rsidRDefault="00000000" w:rsidRPr="00000000" w14:paraId="00000068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k2tj7gtkfa1" w:id="7"/>
      <w:bookmarkEnd w:id="7"/>
      <w:r w:rsidDel="00000000" w:rsidR="00000000" w:rsidRPr="00000000">
        <w:rPr>
          <w:rtl w:val="0"/>
        </w:rPr>
        <w:t xml:space="preserve">Beneficios</w:t>
      </w:r>
    </w:p>
    <w:p w:rsidR="00000000" w:rsidDel="00000000" w:rsidP="00000000" w:rsidRDefault="00000000" w:rsidRPr="00000000" w14:paraId="00000069">
      <w:pPr>
        <w:keepNext w:val="1"/>
        <w:keepLines w:val="1"/>
        <w:spacing w:after="240" w:before="240" w:lineRule="auto"/>
        <w:rPr/>
      </w:pPr>
      <w:bookmarkStart w:colFirst="0" w:colLast="0" w:name="_heading=h.5fil4lg6tr5b" w:id="8"/>
      <w:bookmarkEnd w:id="8"/>
      <w:r w:rsidDel="00000000" w:rsidR="00000000" w:rsidRPr="00000000">
        <w:rPr>
          <w:rtl w:val="0"/>
        </w:rPr>
        <w:t xml:space="preserve">Principales ventajas de esta arquitectura en el proyecto:</w:t>
      </w:r>
    </w:p>
    <w:p w:rsidR="00000000" w:rsidDel="00000000" w:rsidP="00000000" w:rsidRDefault="00000000" w:rsidRPr="00000000" w14:paraId="0000006A">
      <w:pPr>
        <w:keepNext w:val="1"/>
        <w:keepLines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u w:val="single"/>
          <w:rtl w:val="0"/>
        </w:rPr>
        <w:t xml:space="preserve">Usabilidad y diseño atractivo: </w:t>
      </w:r>
      <w:r w:rsidDel="00000000" w:rsidR="00000000" w:rsidRPr="00000000">
        <w:rPr>
          <w:rtl w:val="0"/>
        </w:rPr>
        <w:t xml:space="preserve">Next.js permite construir una interfaz moderna, rápida y compatible con múltiples dispositivos.</w:t>
        <w:br w:type="textWrapping"/>
      </w:r>
    </w:p>
    <w:p w:rsidR="00000000" w:rsidDel="00000000" w:rsidP="00000000" w:rsidRDefault="00000000" w:rsidRPr="00000000" w14:paraId="0000006B">
      <w:pPr>
        <w:keepNext w:val="1"/>
        <w:keepLines w:val="1"/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-Escalabilidad y mantenibilidad:</w:t>
      </w:r>
      <w:r w:rsidDel="00000000" w:rsidR="00000000" w:rsidRPr="00000000">
        <w:rPr>
          <w:rtl w:val="0"/>
        </w:rPr>
        <w:t xml:space="preserve"> la separación en capas permite agregar nuevas funcionalidades (como gestión de objetos o trasfondos) sin afectar otros módulos.</w:t>
        <w:br w:type="textWrapping"/>
      </w:r>
    </w:p>
    <w:p w:rsidR="00000000" w:rsidDel="00000000" w:rsidP="00000000" w:rsidRDefault="00000000" w:rsidRPr="00000000" w14:paraId="0000006C">
      <w:pPr>
        <w:keepNext w:val="1"/>
        <w:keepLines w:val="1"/>
        <w:spacing w:after="240" w:before="24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-Disponibilidad 24/7</w:t>
      </w:r>
      <w:r w:rsidDel="00000000" w:rsidR="00000000" w:rsidRPr="00000000">
        <w:rPr>
          <w:rtl w:val="0"/>
        </w:rPr>
        <w:t xml:space="preserve">: Supabase ofrece PostgreSQL gestionado con réplicas y backups, garantizando la continuidad del servicio.</w:t>
        <w:br w:type="textWrapping"/>
      </w:r>
    </w:p>
    <w:p w:rsidR="00000000" w:rsidDel="00000000" w:rsidP="00000000" w:rsidRDefault="00000000" w:rsidRPr="00000000" w14:paraId="0000006D">
      <w:pPr>
        <w:keepNext w:val="1"/>
        <w:keepLines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u w:val="single"/>
          <w:rtl w:val="0"/>
        </w:rPr>
        <w:t xml:space="preserve">Procesos en tiempo real</w:t>
      </w:r>
      <w:r w:rsidDel="00000000" w:rsidR="00000000" w:rsidRPr="00000000">
        <w:rPr>
          <w:rtl w:val="0"/>
        </w:rPr>
        <w:t xml:space="preserve">: gracias a Supabase Realtime y Django Channels, los jugadores ven inmediatamente los cambios en sus personajes y recursos.</w:t>
        <w:br w:type="textWrapping"/>
      </w:r>
    </w:p>
    <w:p w:rsidR="00000000" w:rsidDel="00000000" w:rsidP="00000000" w:rsidRDefault="00000000" w:rsidRPr="00000000" w14:paraId="0000006E">
      <w:pPr>
        <w:keepNext w:val="1"/>
        <w:keepLines w:val="1"/>
        <w:spacing w:after="240" w:before="240" w:lineRule="auto"/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u w:val="single"/>
          <w:rtl w:val="0"/>
        </w:rPr>
        <w:t xml:space="preserve">Seguridad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 separar responsabilidades, se protege mejor la información y se pueden aplicar políticas de acceso específicas en cada capa.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abamkuc9n83e" w:id="9"/>
      <w:bookmarkEnd w:id="9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70">
      <w:pPr>
        <w:keepNext w:val="1"/>
        <w:keepLines w:val="1"/>
        <w:spacing w:after="240" w:before="240" w:lineRule="auto"/>
        <w:rPr/>
      </w:pPr>
      <w:bookmarkStart w:colFirst="0" w:colLast="0" w:name="_heading=h.qry2yr1jcrmk" w:id="10"/>
      <w:bookmarkEnd w:id="10"/>
      <w:r w:rsidDel="00000000" w:rsidR="00000000" w:rsidRPr="00000000">
        <w:rPr>
          <w:rtl w:val="0"/>
        </w:rPr>
        <w:t xml:space="preserve">La elección de la arquitectura de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Tres Capas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 modelo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Cliente-Servidor y API REST proporciona una solución robusta y moderna para el proyecto “Piedra Bruja”. Este patrón asegura una separación clara entre la presentación, la lógica de negocio y los datos, facilitando la escalabilidad, seguridad y mantenibilidad del sistema.</w:t>
      </w:r>
    </w:p>
    <w:p w:rsidR="00000000" w:rsidDel="00000000" w:rsidP="00000000" w:rsidRDefault="00000000" w:rsidRPr="00000000" w14:paraId="00000071">
      <w:pPr>
        <w:keepNext w:val="1"/>
        <w:keepLines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esta arquitectura, la plataforma podrá cumplir su objetivo: optimizar el tiempo del personal de la tienda, mejorar la experiencia de los jugadores y ofrecer un sistema confiable, disponible 24/7 y con cargas en tiempo real.</w:t>
      </w:r>
    </w:p>
    <w:p w:rsidR="00000000" w:rsidDel="00000000" w:rsidP="00000000" w:rsidRDefault="00000000" w:rsidRPr="00000000" w14:paraId="00000072">
      <w:pPr>
        <w:keepNext w:val="1"/>
        <w:keepLines w:val="1"/>
        <w:spacing w:after="0" w:before="48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spacing w:after="0" w:before="480" w:lineRule="auto"/>
        <w:rPr>
          <w:rFonts w:ascii="Cambria" w:cs="Cambria" w:eastAsia="Cambria" w:hAnsi="Cambria"/>
          <w:color w:val="366091"/>
          <w:sz w:val="30"/>
          <w:szCs w:val="30"/>
        </w:rPr>
      </w:pPr>
      <w:bookmarkStart w:colFirst="0" w:colLast="0" w:name="_heading=h.rlfw61vhrz63" w:id="11"/>
      <w:bookmarkEnd w:id="11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</w:t>
    </w:r>
    <w:r w:rsidDel="00000000" w:rsidR="00000000" w:rsidRPr="00000000">
      <w:rPr>
        <w:sz w:val="20"/>
        <w:szCs w:val="20"/>
        <w:rtl w:val="0"/>
      </w:rPr>
      <w:t xml:space="preserve"> Arquitectura de Software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Arquitectura de Software</w:t>
    </w:r>
  </w:p>
  <w:p w:rsidR="00000000" w:rsidDel="00000000" w:rsidP="00000000" w:rsidRDefault="00000000" w:rsidRPr="00000000" w14:paraId="0000007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-152555</wp:posOffset>
          </wp:positionV>
          <wp:extent cx="932815" cy="231775"/>
          <wp:effectExtent b="0" l="0" r="0" t="0"/>
          <wp:wrapSquare wrapText="bothSides" distB="0" distT="0" distL="114300" distR="114300"/>
          <wp:docPr id="10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before="480" w:lineRule="auto"/>
    </w:pPr>
    <w:rPr>
      <w:rFonts w:ascii="Cambria" w:cs="Cambria" w:eastAsia="Cambria" w:hAnsi="Cambria"/>
      <w:b w:val="1"/>
      <w:color w:val="36609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C0D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manzo@duocuc.cl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dIu0/EME5ERyphqFLnijZvdNw==">CgMxLjAyCGguZ2pkZ3hzMgloLjMwajB6bGwyCWguMWZvYjl0ZTIJaC4zem55c2g3MgloLjJldDkycDAyCGgudHlqY3d0Mg5oLnI1d3pxZHpnbmptNjIOaC50azJ0ajdndGtmYTEyDmguNWZpbDRsZzZ0cjViMg5oLmFiYW1rdWM5bjgzZTIOaC5xcnkyeXIxamNybWsyDmgucmxmdzYxdmhyejYzOAByITE5NjhtOWdrTy1rZDBudXBvZEQzaXFRZEhsZ01Cc2dLdw==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