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8D8DD1" w14:textId="77777777" w:rsidR="00736595" w:rsidRPr="00B25737" w:rsidRDefault="00736595" w:rsidP="00736595">
      <w:r w:rsidRPr="00B25737">
        <w:t>Universidad de Antioquia — Informática II — 2026-1</w:t>
      </w:r>
    </w:p>
    <w:p w14:paraId="7A865A6C" w14:textId="77777777" w:rsidR="00736595" w:rsidRPr="00B25737" w:rsidRDefault="00736595" w:rsidP="00736595">
      <w:r w:rsidRPr="00B25737">
        <w:t>Desafío II: UdeAWorldCup</w:t>
      </w:r>
    </w:p>
    <w:p w14:paraId="0F47D6BA" w14:textId="77777777" w:rsidR="00736595" w:rsidRPr="00B25737" w:rsidRDefault="00736595" w:rsidP="00736595">
      <w:r w:rsidRPr="00B25737">
        <w:t>Problemas de desarrollo · Evolución y consideraciones de implementación</w:t>
      </w:r>
    </w:p>
    <w:p w14:paraId="520549DA" w14:textId="77777777" w:rsidR="00736595" w:rsidRPr="00B25737" w:rsidRDefault="00736595" w:rsidP="00736595">
      <w:r w:rsidRPr="00B25737">
        <w:t>d. Problemas de Desarrollo Afrontados</w:t>
      </w:r>
    </w:p>
    <w:p w14:paraId="2FEF1773" w14:textId="77777777" w:rsidR="00736595" w:rsidRPr="00B25737" w:rsidRDefault="00736595" w:rsidP="00736595">
      <w:r w:rsidRPr="00B25737">
        <w:t>Durante el análisis y la implementación del sistema UdeAWorldCup se identificaron varios problemas no triviales. A continuación se documenta cada uno junto con la solución adoptada y la lección que dejó.</w:t>
      </w:r>
    </w:p>
    <w:p w14:paraId="026355CC" w14:textId="77777777" w:rsidR="00736595" w:rsidRPr="00B25737" w:rsidRDefault="00736595" w:rsidP="00736595"/>
    <w:p w14:paraId="37DF1D5F" w14:textId="77777777" w:rsidR="00736595" w:rsidRPr="00B25737" w:rsidRDefault="00736595" w:rsidP="00736595">
      <w:r w:rsidRPr="00B25737">
        <w:t>Problema 1: Sorteo de grupos con restricciones de confederación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2"/>
        <w:gridCol w:w="8178"/>
      </w:tblGrid>
      <w:tr w:rsidR="00736595" w:rsidRPr="00B25737" w14:paraId="07181BE4" w14:textId="77777777" w:rsidTr="00544EE9">
        <w:tblPrEx>
          <w:tblCellMar>
            <w:top w:w="0" w:type="dxa"/>
            <w:bottom w:w="0" w:type="dxa"/>
          </w:tblCellMar>
        </w:tblPrEx>
        <w:tc>
          <w:tcPr>
            <w:tcW w:w="400" w:type="dxa"/>
            <w:shd w:val="clear" w:color="auto" w:fill="C00000"/>
            <w:tcMar>
              <w:top w:w="100" w:type="dxa"/>
              <w:left w:w="120" w:type="dxa"/>
              <w:bottom w:w="100" w:type="dxa"/>
              <w:right w:w="120" w:type="dxa"/>
            </w:tcMar>
            <w:vAlign w:val="center"/>
          </w:tcPr>
          <w:p w14:paraId="05768A14" w14:textId="77777777" w:rsidR="00736595" w:rsidRPr="00B25737" w:rsidRDefault="00736595" w:rsidP="00544EE9">
            <w:r w:rsidRPr="00B25737">
              <w:t>Problema</w:t>
            </w:r>
          </w:p>
        </w:tc>
        <w:tc>
          <w:tcPr>
            <w:tcW w:w="8960" w:type="dxa"/>
            <w:shd w:val="clear" w:color="auto" w:fill="FFF2F2"/>
            <w:tcMar>
              <w:top w:w="100" w:type="dxa"/>
              <w:left w:w="160" w:type="dxa"/>
              <w:bottom w:w="100" w:type="dxa"/>
              <w:right w:w="120" w:type="dxa"/>
            </w:tcMar>
          </w:tcPr>
          <w:p w14:paraId="2F9BCD1A" w14:textId="77777777" w:rsidR="00736595" w:rsidRPr="00B25737" w:rsidRDefault="00736595" w:rsidP="00544EE9">
            <w:r w:rsidRPr="00B25737">
              <w:t>La distribución aleatoria de equipos en grupos puede producir configuraciones inválidas donde dos selecciones de la misma confederación (no UEFA) quedan en el mismo grupo, o donde UEFA supera los dos equipos permitidos. Una asignación puramente aleatoria requiere reintentos indefinidos sin garantía de convergencia.</w:t>
            </w:r>
          </w:p>
        </w:tc>
      </w:tr>
    </w:tbl>
    <w:p w14:paraId="42F2AB35"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8"/>
        <w:gridCol w:w="8202"/>
      </w:tblGrid>
      <w:tr w:rsidR="00736595" w:rsidRPr="00B25737" w14:paraId="5F40C885" w14:textId="77777777" w:rsidTr="00544EE9">
        <w:tblPrEx>
          <w:tblCellMar>
            <w:top w:w="0" w:type="dxa"/>
            <w:bottom w:w="0" w:type="dxa"/>
          </w:tblCellMar>
        </w:tblPrEx>
        <w:tc>
          <w:tcPr>
            <w:tcW w:w="400" w:type="dxa"/>
            <w:shd w:val="clear" w:color="auto" w:fill="375623"/>
            <w:tcMar>
              <w:top w:w="100" w:type="dxa"/>
              <w:left w:w="120" w:type="dxa"/>
              <w:bottom w:w="100" w:type="dxa"/>
              <w:right w:w="120" w:type="dxa"/>
            </w:tcMar>
            <w:vAlign w:val="center"/>
          </w:tcPr>
          <w:p w14:paraId="729EDEA0" w14:textId="77777777" w:rsidR="00736595" w:rsidRPr="00B25737" w:rsidRDefault="00736595" w:rsidP="00544EE9">
            <w:r w:rsidRPr="00B25737">
              <w:t>Solución adoptada</w:t>
            </w:r>
          </w:p>
        </w:tc>
        <w:tc>
          <w:tcPr>
            <w:tcW w:w="8960" w:type="dxa"/>
            <w:shd w:val="clear" w:color="auto" w:fill="F0FFF4"/>
            <w:tcMar>
              <w:top w:w="100" w:type="dxa"/>
              <w:left w:w="160" w:type="dxa"/>
              <w:bottom w:w="100" w:type="dxa"/>
              <w:right w:w="120" w:type="dxa"/>
            </w:tcMar>
          </w:tcPr>
          <w:p w14:paraId="53CFA02D" w14:textId="77777777" w:rsidR="00736595" w:rsidRPr="00B25737" w:rsidRDefault="00736595" w:rsidP="00544EE9">
            <w:r w:rsidRPr="00B25737">
              <w:t>Se implementó un algoritmo de backtracking ligero: antes de asignar cada equipo se verifica la restricción. Si ningún candidato del bombo actual es válido, se deshace la última asignación y se prueba con otro equipo. El orden de selección dentro de cada bombo se aleatoriza con el algoritmo Fisher-Yates para mantener el carácter aleatorio del sorteo. En la práctica, el backtracking raramente supera 2-3 niveles de profundidad dado el tamaño del problema (12 grupos × 4 bombos).</w:t>
            </w:r>
          </w:p>
        </w:tc>
      </w:tr>
    </w:tbl>
    <w:p w14:paraId="53597EEA"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9"/>
        <w:gridCol w:w="8141"/>
      </w:tblGrid>
      <w:tr w:rsidR="00736595" w:rsidRPr="00B25737" w14:paraId="313D6454" w14:textId="77777777" w:rsidTr="00544EE9">
        <w:tblPrEx>
          <w:tblCellMar>
            <w:top w:w="0" w:type="dxa"/>
            <w:bottom w:w="0" w:type="dxa"/>
          </w:tblCellMar>
        </w:tblPrEx>
        <w:tc>
          <w:tcPr>
            <w:tcW w:w="400" w:type="dxa"/>
            <w:shd w:val="clear" w:color="auto" w:fill="1F3864"/>
            <w:tcMar>
              <w:top w:w="100" w:type="dxa"/>
              <w:left w:w="120" w:type="dxa"/>
              <w:bottom w:w="100" w:type="dxa"/>
              <w:right w:w="120" w:type="dxa"/>
            </w:tcMar>
            <w:vAlign w:val="center"/>
          </w:tcPr>
          <w:p w14:paraId="2B66C6BA" w14:textId="77777777" w:rsidR="00736595" w:rsidRPr="00B25737" w:rsidRDefault="00736595" w:rsidP="00544EE9">
            <w:r w:rsidRPr="00B25737">
              <w:t>Lección aprendida</w:t>
            </w:r>
          </w:p>
        </w:tc>
        <w:tc>
          <w:tcPr>
            <w:tcW w:w="8960" w:type="dxa"/>
            <w:shd w:val="clear" w:color="auto" w:fill="EFF3FF"/>
            <w:tcMar>
              <w:top w:w="100" w:type="dxa"/>
              <w:left w:w="160" w:type="dxa"/>
              <w:bottom w:w="100" w:type="dxa"/>
              <w:right w:w="120" w:type="dxa"/>
            </w:tcMar>
          </w:tcPr>
          <w:p w14:paraId="20E2A0BE" w14:textId="77777777" w:rsidR="00736595" w:rsidRPr="00B25737" w:rsidRDefault="00736595" w:rsidP="00544EE9">
            <w:r w:rsidRPr="00B25737">
              <w:t>La combinatoria de restricciones en problemas de asignación exige validación incremental, no posterior. Validar al asignar y retroceder localmente es exponencialmente más eficiente que generar configuraciones completas y descartarlas.</w:t>
            </w:r>
          </w:p>
        </w:tc>
      </w:tr>
    </w:tbl>
    <w:p w14:paraId="1B3EB30C" w14:textId="77777777" w:rsidR="00736595" w:rsidRPr="00B25737" w:rsidRDefault="00736595" w:rsidP="00736595"/>
    <w:p w14:paraId="4F67A69B" w14:textId="77777777" w:rsidR="00736595" w:rsidRPr="00B25737" w:rsidRDefault="00736595" w:rsidP="00736595">
      <w:r w:rsidRPr="00B25737">
        <w:t>Problema 2: Calendario de fase de grupos con múltiples restricciones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2"/>
        <w:gridCol w:w="8178"/>
      </w:tblGrid>
      <w:tr w:rsidR="00736595" w:rsidRPr="00B25737" w14:paraId="6550E3C0" w14:textId="77777777" w:rsidTr="00544EE9">
        <w:tblPrEx>
          <w:tblCellMar>
            <w:top w:w="0" w:type="dxa"/>
            <w:bottom w:w="0" w:type="dxa"/>
          </w:tblCellMar>
        </w:tblPrEx>
        <w:tc>
          <w:tcPr>
            <w:tcW w:w="400" w:type="dxa"/>
            <w:shd w:val="clear" w:color="auto" w:fill="C00000"/>
            <w:tcMar>
              <w:top w:w="100" w:type="dxa"/>
              <w:left w:w="120" w:type="dxa"/>
              <w:bottom w:w="100" w:type="dxa"/>
              <w:right w:w="120" w:type="dxa"/>
            </w:tcMar>
            <w:vAlign w:val="center"/>
          </w:tcPr>
          <w:p w14:paraId="566F5A94" w14:textId="77777777" w:rsidR="00736595" w:rsidRPr="00B25737" w:rsidRDefault="00736595" w:rsidP="00544EE9">
            <w:r w:rsidRPr="00B25737">
              <w:t>Problema</w:t>
            </w:r>
          </w:p>
        </w:tc>
        <w:tc>
          <w:tcPr>
            <w:tcW w:w="8960" w:type="dxa"/>
            <w:shd w:val="clear" w:color="auto" w:fill="FFF2F2"/>
            <w:tcMar>
              <w:top w:w="100" w:type="dxa"/>
              <w:left w:w="160" w:type="dxa"/>
              <w:bottom w:w="100" w:type="dxa"/>
              <w:right w:w="120" w:type="dxa"/>
            </w:tcMar>
          </w:tcPr>
          <w:p w14:paraId="08F2CA8B" w14:textId="77777777" w:rsidR="00736595" w:rsidRPr="00B25737" w:rsidRDefault="00736595" w:rsidP="00544EE9">
            <w:r w:rsidRPr="00B25737">
              <w:t>Distribuir 72 partidos en 19 días respetando simultáneamente dos restricciones independientes (máximo 4 partidos/día y mínimo 3 días entre partidos del mismo equipo) genera conflictos entre grupos. Un orden ingenuo de asignación puede agotar días disponibles para ciertos equipos antes de programar todos sus partidos.</w:t>
            </w:r>
          </w:p>
        </w:tc>
      </w:tr>
    </w:tbl>
    <w:p w14:paraId="6B3E31DC"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8"/>
        <w:gridCol w:w="8202"/>
      </w:tblGrid>
      <w:tr w:rsidR="00736595" w:rsidRPr="00B25737" w14:paraId="53066E19" w14:textId="77777777" w:rsidTr="00544EE9">
        <w:tblPrEx>
          <w:tblCellMar>
            <w:top w:w="0" w:type="dxa"/>
            <w:bottom w:w="0" w:type="dxa"/>
          </w:tblCellMar>
        </w:tblPrEx>
        <w:tc>
          <w:tcPr>
            <w:tcW w:w="400" w:type="dxa"/>
            <w:shd w:val="clear" w:color="auto" w:fill="375623"/>
            <w:tcMar>
              <w:top w:w="100" w:type="dxa"/>
              <w:left w:w="120" w:type="dxa"/>
              <w:bottom w:w="100" w:type="dxa"/>
              <w:right w:w="120" w:type="dxa"/>
            </w:tcMar>
            <w:vAlign w:val="center"/>
          </w:tcPr>
          <w:p w14:paraId="4C0BC174" w14:textId="77777777" w:rsidR="00736595" w:rsidRPr="00B25737" w:rsidRDefault="00736595" w:rsidP="00544EE9">
            <w:r w:rsidRPr="00B25737">
              <w:t>Solución adoptada</w:t>
            </w:r>
          </w:p>
        </w:tc>
        <w:tc>
          <w:tcPr>
            <w:tcW w:w="8960" w:type="dxa"/>
            <w:shd w:val="clear" w:color="auto" w:fill="F0FFF4"/>
            <w:tcMar>
              <w:top w:w="100" w:type="dxa"/>
              <w:left w:w="160" w:type="dxa"/>
              <w:bottom w:w="100" w:type="dxa"/>
              <w:right w:w="120" w:type="dxa"/>
            </w:tcMar>
          </w:tcPr>
          <w:p w14:paraId="7A0954C8" w14:textId="77777777" w:rsidR="00736595" w:rsidRPr="00B25737" w:rsidRDefault="00736595" w:rsidP="00544EE9">
            <w:r w:rsidRPr="00B25737">
              <w:t>Se usa un algoritmo greedy con búsqueda del primer día válido. Para cada partido se recorre el rango de días (0 a 18) y se asigna el primer día que satisfaga ambas restricciones simultáneamente. Los arreglos auxiliares partidosPorDia[] y ultimoDiaJugado[] permiten verificar cada condición en O(1). El orden de procesamiento mezcla grupos de forma intercalada para evitar que los primeros grupos monopolicen los días más tempranos.</w:t>
            </w:r>
          </w:p>
        </w:tc>
      </w:tr>
    </w:tbl>
    <w:p w14:paraId="38BA8F39"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9"/>
        <w:gridCol w:w="8141"/>
      </w:tblGrid>
      <w:tr w:rsidR="00736595" w:rsidRPr="00B25737" w14:paraId="1B2FA706" w14:textId="77777777" w:rsidTr="00544EE9">
        <w:tblPrEx>
          <w:tblCellMar>
            <w:top w:w="0" w:type="dxa"/>
            <w:bottom w:w="0" w:type="dxa"/>
          </w:tblCellMar>
        </w:tblPrEx>
        <w:tc>
          <w:tcPr>
            <w:tcW w:w="400" w:type="dxa"/>
            <w:shd w:val="clear" w:color="auto" w:fill="1F3864"/>
            <w:tcMar>
              <w:top w:w="100" w:type="dxa"/>
              <w:left w:w="120" w:type="dxa"/>
              <w:bottom w:w="100" w:type="dxa"/>
              <w:right w:w="120" w:type="dxa"/>
            </w:tcMar>
            <w:vAlign w:val="center"/>
          </w:tcPr>
          <w:p w14:paraId="681544E3" w14:textId="77777777" w:rsidR="00736595" w:rsidRPr="00B25737" w:rsidRDefault="00736595" w:rsidP="00544EE9">
            <w:r w:rsidRPr="00B25737">
              <w:t>Lección aprendida</w:t>
            </w:r>
          </w:p>
        </w:tc>
        <w:tc>
          <w:tcPr>
            <w:tcW w:w="8960" w:type="dxa"/>
            <w:shd w:val="clear" w:color="auto" w:fill="EFF3FF"/>
            <w:tcMar>
              <w:top w:w="100" w:type="dxa"/>
              <w:left w:w="160" w:type="dxa"/>
              <w:bottom w:w="100" w:type="dxa"/>
              <w:right w:w="120" w:type="dxa"/>
            </w:tcMar>
          </w:tcPr>
          <w:p w14:paraId="1300A7BD" w14:textId="77777777" w:rsidR="00736595" w:rsidRPr="00B25737" w:rsidRDefault="00736595" w:rsidP="00544EE9">
            <w:r w:rsidRPr="00B25737">
              <w:t>Los problemas de scheduling con múltiples restricciones se resuelven más limpiamente con estructuras auxiliares de seguimiento de estado que con lógica de verificación sobre los objetos principales. Separar el estado del calendario del estado de los equipos simplifica el código y facilita el conteo de iteraciones.</w:t>
            </w:r>
          </w:p>
        </w:tc>
      </w:tr>
    </w:tbl>
    <w:p w14:paraId="0E274ED9" w14:textId="77777777" w:rsidR="00736595" w:rsidRPr="00B25737" w:rsidRDefault="00736595" w:rsidP="00736595"/>
    <w:p w14:paraId="1508A11E" w14:textId="77777777" w:rsidR="00736595" w:rsidRPr="00B25737" w:rsidRDefault="00736595" w:rsidP="00736595">
      <w:r w:rsidRPr="00B25737">
        <w:t>Problema 3: Gestión de memoria dinámica sin STL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2"/>
        <w:gridCol w:w="8178"/>
      </w:tblGrid>
      <w:tr w:rsidR="00736595" w:rsidRPr="00B25737" w14:paraId="29755E0A" w14:textId="77777777" w:rsidTr="00544EE9">
        <w:tblPrEx>
          <w:tblCellMar>
            <w:top w:w="0" w:type="dxa"/>
            <w:bottom w:w="0" w:type="dxa"/>
          </w:tblCellMar>
        </w:tblPrEx>
        <w:tc>
          <w:tcPr>
            <w:tcW w:w="400" w:type="dxa"/>
            <w:shd w:val="clear" w:color="auto" w:fill="C00000"/>
            <w:tcMar>
              <w:top w:w="100" w:type="dxa"/>
              <w:left w:w="120" w:type="dxa"/>
              <w:bottom w:w="100" w:type="dxa"/>
              <w:right w:w="120" w:type="dxa"/>
            </w:tcMar>
            <w:vAlign w:val="center"/>
          </w:tcPr>
          <w:p w14:paraId="0719BDEA" w14:textId="77777777" w:rsidR="00736595" w:rsidRPr="00B25737" w:rsidRDefault="00736595" w:rsidP="00544EE9">
            <w:r w:rsidRPr="00B25737">
              <w:t>Problema</w:t>
            </w:r>
          </w:p>
        </w:tc>
        <w:tc>
          <w:tcPr>
            <w:tcW w:w="8960" w:type="dxa"/>
            <w:shd w:val="clear" w:color="auto" w:fill="FFF2F2"/>
            <w:tcMar>
              <w:top w:w="100" w:type="dxa"/>
              <w:left w:w="160" w:type="dxa"/>
              <w:bottom w:w="100" w:type="dxa"/>
              <w:right w:w="120" w:type="dxa"/>
            </w:tcMar>
          </w:tcPr>
          <w:p w14:paraId="01976E76" w14:textId="77777777" w:rsidR="00736595" w:rsidRPr="00B25737" w:rsidRDefault="00736595" w:rsidP="00544EE9">
            <w:r w:rsidRPr="00B25737">
              <w:t>Sin contenedores de la STL (vector, list, map), todas las colecciones deben implementarse con arreglos dinámicos propios. El tamaño de algunas colecciones no se conoce en tiempo de compilación (partidos por etapa, jugadores convocados históricos). Además, la cadena de constructores y destructores debe manejar correctamente la propiedad de la memoria para evitar fugas (memory leaks) y doble liberación.</w:t>
            </w:r>
          </w:p>
        </w:tc>
      </w:tr>
    </w:tbl>
    <w:p w14:paraId="16A56FD1"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8"/>
        <w:gridCol w:w="8202"/>
      </w:tblGrid>
      <w:tr w:rsidR="00736595" w:rsidRPr="00B25737" w14:paraId="3DA544C4" w14:textId="77777777" w:rsidTr="00544EE9">
        <w:tblPrEx>
          <w:tblCellMar>
            <w:top w:w="0" w:type="dxa"/>
            <w:bottom w:w="0" w:type="dxa"/>
          </w:tblCellMar>
        </w:tblPrEx>
        <w:tc>
          <w:tcPr>
            <w:tcW w:w="400" w:type="dxa"/>
            <w:shd w:val="clear" w:color="auto" w:fill="375623"/>
            <w:tcMar>
              <w:top w:w="100" w:type="dxa"/>
              <w:left w:w="120" w:type="dxa"/>
              <w:bottom w:w="100" w:type="dxa"/>
              <w:right w:w="120" w:type="dxa"/>
            </w:tcMar>
            <w:vAlign w:val="center"/>
          </w:tcPr>
          <w:p w14:paraId="63BF5D28" w14:textId="77777777" w:rsidR="00736595" w:rsidRPr="00B25737" w:rsidRDefault="00736595" w:rsidP="00544EE9">
            <w:r w:rsidRPr="00B25737">
              <w:t>Solución adoptada</w:t>
            </w:r>
          </w:p>
        </w:tc>
        <w:tc>
          <w:tcPr>
            <w:tcW w:w="8960" w:type="dxa"/>
            <w:shd w:val="clear" w:color="auto" w:fill="F0FFF4"/>
            <w:tcMar>
              <w:top w:w="100" w:type="dxa"/>
              <w:left w:w="160" w:type="dxa"/>
              <w:bottom w:w="100" w:type="dxa"/>
              <w:right w:w="120" w:type="dxa"/>
            </w:tcMar>
          </w:tcPr>
          <w:p w14:paraId="3F65C0E1" w14:textId="77777777" w:rsidR="00736595" w:rsidRPr="00B25737" w:rsidRDefault="00736595" w:rsidP="00544EE9">
            <w:r w:rsidRPr="00B25737">
              <w:t>Se definen arreglos dinámicos de punteros (Tipo** arreglo) con capacidad fija conocida por el dominio del problema: 26 jugadores por equipo, 48 equipos, 12 grupos, 6 partidos por grupo, etc. Para colecciones de tamaño variable (como los clasificados de terceros), se reserva el máximo posible (12) y se usa un contador separado. Cada clase que aloca memoria implementa un destructor explícito que libera recursivamente sus dependencias. Se siguió la regla de tres: destructor, constructor de copia y operador de asignación.</w:t>
            </w:r>
          </w:p>
        </w:tc>
      </w:tr>
    </w:tbl>
    <w:p w14:paraId="084BE28E"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9"/>
        <w:gridCol w:w="8141"/>
      </w:tblGrid>
      <w:tr w:rsidR="00736595" w:rsidRPr="00B25737" w14:paraId="672E986D" w14:textId="77777777" w:rsidTr="00544EE9">
        <w:tblPrEx>
          <w:tblCellMar>
            <w:top w:w="0" w:type="dxa"/>
            <w:bottom w:w="0" w:type="dxa"/>
          </w:tblCellMar>
        </w:tblPrEx>
        <w:tc>
          <w:tcPr>
            <w:tcW w:w="400" w:type="dxa"/>
            <w:shd w:val="clear" w:color="auto" w:fill="1F3864"/>
            <w:tcMar>
              <w:top w:w="100" w:type="dxa"/>
              <w:left w:w="120" w:type="dxa"/>
              <w:bottom w:w="100" w:type="dxa"/>
              <w:right w:w="120" w:type="dxa"/>
            </w:tcMar>
            <w:vAlign w:val="center"/>
          </w:tcPr>
          <w:p w14:paraId="623F22C6" w14:textId="77777777" w:rsidR="00736595" w:rsidRPr="00B25737" w:rsidRDefault="00736595" w:rsidP="00544EE9">
            <w:r w:rsidRPr="00B25737">
              <w:t>Lección aprendida</w:t>
            </w:r>
          </w:p>
        </w:tc>
        <w:tc>
          <w:tcPr>
            <w:tcW w:w="8960" w:type="dxa"/>
            <w:shd w:val="clear" w:color="auto" w:fill="EFF3FF"/>
            <w:tcMar>
              <w:top w:w="100" w:type="dxa"/>
              <w:left w:w="160" w:type="dxa"/>
              <w:bottom w:w="100" w:type="dxa"/>
              <w:right w:w="120" w:type="dxa"/>
            </w:tcMar>
          </w:tcPr>
          <w:p w14:paraId="2B25E0D2" w14:textId="77777777" w:rsidR="00736595" w:rsidRPr="00B25737" w:rsidRDefault="00736595" w:rsidP="00544EE9">
            <w:r w:rsidRPr="00B25737">
              <w:t>Implementar colecciones propias obliga a entender a fondo el ciclo de vida de los objetos. La regla de tres (o cinco en C++11) es indispensable cuando una clase gestiona recursos de memoria. Ignorarla produce bugs silenciosos que solo aparecen en ejecuciones largas con muchos objetos.</w:t>
            </w:r>
          </w:p>
        </w:tc>
      </w:tr>
    </w:tbl>
    <w:p w14:paraId="019A7A06" w14:textId="77777777" w:rsidR="00736595" w:rsidRPr="00B25737" w:rsidRDefault="00736595" w:rsidP="00736595"/>
    <w:p w14:paraId="1E47E54A" w14:textId="77777777" w:rsidR="00736595" w:rsidRPr="00B25737" w:rsidRDefault="00736595" w:rsidP="00736595">
      <w:r w:rsidRPr="00B25737">
        <w:t>Problema 4: Distribución de goles por jugador con probabilidad estocástica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2"/>
        <w:gridCol w:w="8178"/>
      </w:tblGrid>
      <w:tr w:rsidR="00736595" w:rsidRPr="00B25737" w14:paraId="228AB0C2" w14:textId="77777777" w:rsidTr="00544EE9">
        <w:tblPrEx>
          <w:tblCellMar>
            <w:top w:w="0" w:type="dxa"/>
            <w:bottom w:w="0" w:type="dxa"/>
          </w:tblCellMar>
        </w:tblPrEx>
        <w:tc>
          <w:tcPr>
            <w:tcW w:w="400" w:type="dxa"/>
            <w:shd w:val="clear" w:color="auto" w:fill="C00000"/>
            <w:tcMar>
              <w:top w:w="100" w:type="dxa"/>
              <w:left w:w="120" w:type="dxa"/>
              <w:bottom w:w="100" w:type="dxa"/>
              <w:right w:w="120" w:type="dxa"/>
            </w:tcMar>
            <w:vAlign w:val="center"/>
          </w:tcPr>
          <w:p w14:paraId="473408B2" w14:textId="77777777" w:rsidR="00736595" w:rsidRPr="00B25737" w:rsidRDefault="00736595" w:rsidP="00544EE9">
            <w:r w:rsidRPr="00B25737">
              <w:t>Problema</w:t>
            </w:r>
          </w:p>
        </w:tc>
        <w:tc>
          <w:tcPr>
            <w:tcW w:w="8960" w:type="dxa"/>
            <w:shd w:val="clear" w:color="auto" w:fill="FFF2F2"/>
            <w:tcMar>
              <w:top w:w="100" w:type="dxa"/>
              <w:left w:w="160" w:type="dxa"/>
              <w:bottom w:w="100" w:type="dxa"/>
              <w:right w:w="120" w:type="dxa"/>
            </w:tcMar>
          </w:tcPr>
          <w:p w14:paraId="323E7E94" w14:textId="77777777" w:rsidR="00736595" w:rsidRPr="00B25737" w:rsidRDefault="00736595" w:rsidP="00544EE9">
            <w:r w:rsidRPr="00B25737">
              <w:t>El mecanismo de asignación de goles a jugadores (4% de probabilidad por jugador hasta alcanzar λ) puede no convergir si λ es alto y los dados no favorecen a nadie. Un bucle sin condición de escape garantizada puede convertirse en un ciclo infinito en el peor caso probabilístico.</w:t>
            </w:r>
          </w:p>
        </w:tc>
      </w:tr>
    </w:tbl>
    <w:p w14:paraId="3DABD6C5"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8"/>
        <w:gridCol w:w="8202"/>
      </w:tblGrid>
      <w:tr w:rsidR="00736595" w:rsidRPr="00B25737" w14:paraId="3D5BA22E" w14:textId="77777777" w:rsidTr="00544EE9">
        <w:tblPrEx>
          <w:tblCellMar>
            <w:top w:w="0" w:type="dxa"/>
            <w:bottom w:w="0" w:type="dxa"/>
          </w:tblCellMar>
        </w:tblPrEx>
        <w:tc>
          <w:tcPr>
            <w:tcW w:w="400" w:type="dxa"/>
            <w:shd w:val="clear" w:color="auto" w:fill="375623"/>
            <w:tcMar>
              <w:top w:w="100" w:type="dxa"/>
              <w:left w:w="120" w:type="dxa"/>
              <w:bottom w:w="100" w:type="dxa"/>
              <w:right w:w="120" w:type="dxa"/>
            </w:tcMar>
            <w:vAlign w:val="center"/>
          </w:tcPr>
          <w:p w14:paraId="045B2AAC" w14:textId="77777777" w:rsidR="00736595" w:rsidRPr="00B25737" w:rsidRDefault="00736595" w:rsidP="00544EE9">
            <w:r w:rsidRPr="00B25737">
              <w:t>Solución adoptada</w:t>
            </w:r>
          </w:p>
        </w:tc>
        <w:tc>
          <w:tcPr>
            <w:tcW w:w="8960" w:type="dxa"/>
            <w:shd w:val="clear" w:color="auto" w:fill="F0FFF4"/>
            <w:tcMar>
              <w:top w:w="100" w:type="dxa"/>
              <w:left w:w="160" w:type="dxa"/>
              <w:bottom w:w="100" w:type="dxa"/>
              <w:right w:w="120" w:type="dxa"/>
            </w:tcMar>
          </w:tcPr>
          <w:p w14:paraId="3880B990" w14:textId="77777777" w:rsidR="00736595" w:rsidRPr="00B25737" w:rsidRDefault="00736595" w:rsidP="00544EE9">
            <w:r w:rsidRPr="00B25737">
              <w:t>Se añadió una condición de escape basada en intentos máximos: si tras (lambda × 11 × 3) iteraciones no se distribuyeron todos los goles, los goles restantes se asignan directamente al primer jugador de la lista. Esta decisión preserva la corrección del marcador sin sacrificar la terminación del algoritmo. El factor 3 garantiza que estadísticamente se hayan explorado suficientes oportunidades antes de forzar la asignación.</w:t>
            </w:r>
          </w:p>
        </w:tc>
      </w:tr>
    </w:tbl>
    <w:p w14:paraId="7F698284"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9"/>
        <w:gridCol w:w="8141"/>
      </w:tblGrid>
      <w:tr w:rsidR="00736595" w:rsidRPr="00B25737" w14:paraId="60FE42BD" w14:textId="77777777" w:rsidTr="00544EE9">
        <w:tblPrEx>
          <w:tblCellMar>
            <w:top w:w="0" w:type="dxa"/>
            <w:bottom w:w="0" w:type="dxa"/>
          </w:tblCellMar>
        </w:tblPrEx>
        <w:tc>
          <w:tcPr>
            <w:tcW w:w="400" w:type="dxa"/>
            <w:shd w:val="clear" w:color="auto" w:fill="1F3864"/>
            <w:tcMar>
              <w:top w:w="100" w:type="dxa"/>
              <w:left w:w="120" w:type="dxa"/>
              <w:bottom w:w="100" w:type="dxa"/>
              <w:right w:w="120" w:type="dxa"/>
            </w:tcMar>
            <w:vAlign w:val="center"/>
          </w:tcPr>
          <w:p w14:paraId="0DC110EB" w14:textId="77777777" w:rsidR="00736595" w:rsidRPr="00B25737" w:rsidRDefault="00736595" w:rsidP="00544EE9">
            <w:r w:rsidRPr="00B25737">
              <w:t>Lección aprendida</w:t>
            </w:r>
          </w:p>
        </w:tc>
        <w:tc>
          <w:tcPr>
            <w:tcW w:w="8960" w:type="dxa"/>
            <w:shd w:val="clear" w:color="auto" w:fill="EFF3FF"/>
            <w:tcMar>
              <w:top w:w="100" w:type="dxa"/>
              <w:left w:w="160" w:type="dxa"/>
              <w:bottom w:w="100" w:type="dxa"/>
              <w:right w:w="120" w:type="dxa"/>
            </w:tcMar>
          </w:tcPr>
          <w:p w14:paraId="42B2D0BA" w14:textId="77777777" w:rsidR="00736595" w:rsidRPr="00B25737" w:rsidRDefault="00736595" w:rsidP="00544EE9">
            <w:r w:rsidRPr="00B25737">
              <w:t>Todo algoritmo estocástico con un objetivo de convergencia debe tener una condición de escape determinista. La aletoriedad no puede ser la única garantía de terminación en un sistema de tiempo acotado.</w:t>
            </w:r>
          </w:p>
        </w:tc>
      </w:tr>
    </w:tbl>
    <w:p w14:paraId="15533E54" w14:textId="77777777" w:rsidR="00736595" w:rsidRPr="00B25737" w:rsidRDefault="00736595" w:rsidP="00736595"/>
    <w:p w14:paraId="358AE50C" w14:textId="77777777" w:rsidR="00736595" w:rsidRPr="00B25737" w:rsidRDefault="00736595" w:rsidP="00736595">
      <w:r w:rsidRPr="00B25737">
        <w:t>Problema 5: Emparejamiento R16 sin repetir grupos anteriores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2"/>
        <w:gridCol w:w="8178"/>
      </w:tblGrid>
      <w:tr w:rsidR="00736595" w:rsidRPr="00B25737" w14:paraId="497FC48A" w14:textId="77777777" w:rsidTr="00544EE9">
        <w:tblPrEx>
          <w:tblCellMar>
            <w:top w:w="0" w:type="dxa"/>
            <w:bottom w:w="0" w:type="dxa"/>
          </w:tblCellMar>
        </w:tblPrEx>
        <w:tc>
          <w:tcPr>
            <w:tcW w:w="400" w:type="dxa"/>
            <w:shd w:val="clear" w:color="auto" w:fill="C00000"/>
            <w:tcMar>
              <w:top w:w="100" w:type="dxa"/>
              <w:left w:w="120" w:type="dxa"/>
              <w:bottom w:w="100" w:type="dxa"/>
              <w:right w:w="120" w:type="dxa"/>
            </w:tcMar>
            <w:vAlign w:val="center"/>
          </w:tcPr>
          <w:p w14:paraId="2C81D09B" w14:textId="77777777" w:rsidR="00736595" w:rsidRPr="00B25737" w:rsidRDefault="00736595" w:rsidP="00544EE9">
            <w:r w:rsidRPr="00B25737">
              <w:t>Problema</w:t>
            </w:r>
          </w:p>
        </w:tc>
        <w:tc>
          <w:tcPr>
            <w:tcW w:w="8960" w:type="dxa"/>
            <w:shd w:val="clear" w:color="auto" w:fill="FFF2F2"/>
            <w:tcMar>
              <w:top w:w="100" w:type="dxa"/>
              <w:left w:w="160" w:type="dxa"/>
              <w:bottom w:w="100" w:type="dxa"/>
              <w:right w:w="120" w:type="dxa"/>
            </w:tcMar>
          </w:tcPr>
          <w:p w14:paraId="0B2C9C95" w14:textId="77777777" w:rsidR="00736595" w:rsidRPr="00B25737" w:rsidRDefault="00736595" w:rsidP="00544EE9">
            <w:r w:rsidRPr="00B25737">
              <w:t>Las reglas de emparejamiento para los dieciseisavos generan combinaciones que pueden violar la restricción de no enfrentar equipos del mismo grupo anterior. No existe un algoritmo trivial que garantice un emparejamiento válido en todos los casos, especialmente cuando los mejores terceros provienen de grupos con equipos ya pareados entre sí.</w:t>
            </w:r>
          </w:p>
        </w:tc>
      </w:tr>
    </w:tbl>
    <w:p w14:paraId="45A3B5C1"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8"/>
        <w:gridCol w:w="8202"/>
      </w:tblGrid>
      <w:tr w:rsidR="00736595" w:rsidRPr="00B25737" w14:paraId="25B76EA3" w14:textId="77777777" w:rsidTr="00544EE9">
        <w:tblPrEx>
          <w:tblCellMar>
            <w:top w:w="0" w:type="dxa"/>
            <w:bottom w:w="0" w:type="dxa"/>
          </w:tblCellMar>
        </w:tblPrEx>
        <w:tc>
          <w:tcPr>
            <w:tcW w:w="400" w:type="dxa"/>
            <w:shd w:val="clear" w:color="auto" w:fill="375623"/>
            <w:tcMar>
              <w:top w:w="100" w:type="dxa"/>
              <w:left w:w="120" w:type="dxa"/>
              <w:bottom w:w="100" w:type="dxa"/>
              <w:right w:w="120" w:type="dxa"/>
            </w:tcMar>
            <w:vAlign w:val="center"/>
          </w:tcPr>
          <w:p w14:paraId="34807BDD" w14:textId="77777777" w:rsidR="00736595" w:rsidRPr="00B25737" w:rsidRDefault="00736595" w:rsidP="00544EE9">
            <w:r w:rsidRPr="00B25737">
              <w:t>Solución adoptada</w:t>
            </w:r>
          </w:p>
        </w:tc>
        <w:tc>
          <w:tcPr>
            <w:tcW w:w="8960" w:type="dxa"/>
            <w:shd w:val="clear" w:color="auto" w:fill="F0FFF4"/>
            <w:tcMar>
              <w:top w:w="100" w:type="dxa"/>
              <w:left w:w="160" w:type="dxa"/>
              <w:bottom w:w="100" w:type="dxa"/>
              <w:right w:w="120" w:type="dxa"/>
            </w:tcMar>
          </w:tcPr>
          <w:p w14:paraId="401CA374" w14:textId="77777777" w:rsidR="00736595" w:rsidRPr="00B25737" w:rsidRDefault="00736595" w:rsidP="00544EE9">
            <w:r w:rsidRPr="00B25737">
              <w:t>Se implementó un algoritmo de asignación secuencial con verificación: para cada slot del fixture de R16 se toma el siguiente candidato disponible de la lista de clasificados y se verifica que no pertenezca al mismo grupo que su futuro rival. Si hay conflicto, se busca el siguiente candidato en la lista. En casos extremos de conflicto total, se intercambian posiciones entre candidatos compatibles. La búsqueda está acotada por el tamaño fijo de la lista (32 equipos), por lo que siempre termina.</w:t>
            </w:r>
          </w:p>
        </w:tc>
      </w:tr>
    </w:tbl>
    <w:p w14:paraId="091C205C"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9"/>
        <w:gridCol w:w="8141"/>
      </w:tblGrid>
      <w:tr w:rsidR="00736595" w:rsidRPr="00B25737" w14:paraId="1ECB5F37" w14:textId="77777777" w:rsidTr="00544EE9">
        <w:tblPrEx>
          <w:tblCellMar>
            <w:top w:w="0" w:type="dxa"/>
            <w:bottom w:w="0" w:type="dxa"/>
          </w:tblCellMar>
        </w:tblPrEx>
        <w:tc>
          <w:tcPr>
            <w:tcW w:w="400" w:type="dxa"/>
            <w:shd w:val="clear" w:color="auto" w:fill="1F3864"/>
            <w:tcMar>
              <w:top w:w="100" w:type="dxa"/>
              <w:left w:w="120" w:type="dxa"/>
              <w:bottom w:w="100" w:type="dxa"/>
              <w:right w:w="120" w:type="dxa"/>
            </w:tcMar>
            <w:vAlign w:val="center"/>
          </w:tcPr>
          <w:p w14:paraId="1712254B" w14:textId="77777777" w:rsidR="00736595" w:rsidRPr="00B25737" w:rsidRDefault="00736595" w:rsidP="00544EE9">
            <w:r w:rsidRPr="00B25737">
              <w:t>Lección aprendida</w:t>
            </w:r>
          </w:p>
        </w:tc>
        <w:tc>
          <w:tcPr>
            <w:tcW w:w="8960" w:type="dxa"/>
            <w:shd w:val="clear" w:color="auto" w:fill="EFF3FF"/>
            <w:tcMar>
              <w:top w:w="100" w:type="dxa"/>
              <w:left w:w="160" w:type="dxa"/>
              <w:bottom w:w="100" w:type="dxa"/>
              <w:right w:w="120" w:type="dxa"/>
            </w:tcMar>
          </w:tcPr>
          <w:p w14:paraId="2E2D66BE" w14:textId="77777777" w:rsidR="00736595" w:rsidRPr="00B25737" w:rsidRDefault="00736595" w:rsidP="00544EE9">
            <w:r w:rsidRPr="00B25737">
              <w:t>Los problemas de emparejamiento con restricciones de exclusión se resuelven mejor con listas ordenadas y búsqueda lineal acotada que con algoritmos de grafos completos, cuando el dominio es pequeño y las restricciones son locales.</w:t>
            </w:r>
          </w:p>
        </w:tc>
      </w:tr>
    </w:tbl>
    <w:p w14:paraId="7B1092CD" w14:textId="77777777" w:rsidR="00736595" w:rsidRPr="00B25737" w:rsidRDefault="00736595" w:rsidP="00736595"/>
    <w:p w14:paraId="45DCA9CC" w14:textId="77777777" w:rsidR="00736595" w:rsidRPr="00B25737" w:rsidRDefault="00736595" w:rsidP="00736595">
      <w:r w:rsidRPr="00B25737">
        <w:t>Problema 6: Conteo preciso de iteraciones en código modular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2"/>
        <w:gridCol w:w="8178"/>
      </w:tblGrid>
      <w:tr w:rsidR="00736595" w:rsidRPr="00B25737" w14:paraId="6379978D" w14:textId="77777777" w:rsidTr="00544EE9">
        <w:tblPrEx>
          <w:tblCellMar>
            <w:top w:w="0" w:type="dxa"/>
            <w:bottom w:w="0" w:type="dxa"/>
          </w:tblCellMar>
        </w:tblPrEx>
        <w:tc>
          <w:tcPr>
            <w:tcW w:w="400" w:type="dxa"/>
            <w:shd w:val="clear" w:color="auto" w:fill="C00000"/>
            <w:tcMar>
              <w:top w:w="100" w:type="dxa"/>
              <w:left w:w="120" w:type="dxa"/>
              <w:bottom w:w="100" w:type="dxa"/>
              <w:right w:w="120" w:type="dxa"/>
            </w:tcMar>
            <w:vAlign w:val="center"/>
          </w:tcPr>
          <w:p w14:paraId="3D6AE388" w14:textId="77777777" w:rsidR="00736595" w:rsidRPr="00B25737" w:rsidRDefault="00736595" w:rsidP="00544EE9">
            <w:r w:rsidRPr="00B25737">
              <w:t>Problema</w:t>
            </w:r>
          </w:p>
        </w:tc>
        <w:tc>
          <w:tcPr>
            <w:tcW w:w="8960" w:type="dxa"/>
            <w:shd w:val="clear" w:color="auto" w:fill="FFF2F2"/>
            <w:tcMar>
              <w:top w:w="100" w:type="dxa"/>
              <w:left w:w="160" w:type="dxa"/>
              <w:bottom w:w="100" w:type="dxa"/>
              <w:right w:w="120" w:type="dxa"/>
            </w:tcMar>
          </w:tcPr>
          <w:p w14:paraId="48A7ABE0" w14:textId="77777777" w:rsidR="00736595" w:rsidRPr="00B25737" w:rsidRDefault="00736595" w:rsidP="00544EE9">
            <w:r w:rsidRPr="00B25737">
              <w:t>El requisito de medir el número exacto de iteraciones de cada funcionalidad requiere que el contador sea accesible desde todas las clases del sistema. Pasar el contador como parámetro a cada función genera una firma ruidosa y propensa a errores de omisión.</w:t>
            </w:r>
          </w:p>
        </w:tc>
      </w:tr>
    </w:tbl>
    <w:p w14:paraId="4AB7DAA2"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8"/>
        <w:gridCol w:w="8202"/>
      </w:tblGrid>
      <w:tr w:rsidR="00736595" w:rsidRPr="00B25737" w14:paraId="63600648" w14:textId="77777777" w:rsidTr="00544EE9">
        <w:tblPrEx>
          <w:tblCellMar>
            <w:top w:w="0" w:type="dxa"/>
            <w:bottom w:w="0" w:type="dxa"/>
          </w:tblCellMar>
        </w:tblPrEx>
        <w:tc>
          <w:tcPr>
            <w:tcW w:w="400" w:type="dxa"/>
            <w:shd w:val="clear" w:color="auto" w:fill="375623"/>
            <w:tcMar>
              <w:top w:w="100" w:type="dxa"/>
              <w:left w:w="120" w:type="dxa"/>
              <w:bottom w:w="100" w:type="dxa"/>
              <w:right w:w="120" w:type="dxa"/>
            </w:tcMar>
            <w:vAlign w:val="center"/>
          </w:tcPr>
          <w:p w14:paraId="0A4B4D99" w14:textId="77777777" w:rsidR="00736595" w:rsidRPr="00B25737" w:rsidRDefault="00736595" w:rsidP="00544EE9">
            <w:r w:rsidRPr="00B25737">
              <w:t>Solución adoptada</w:t>
            </w:r>
          </w:p>
        </w:tc>
        <w:tc>
          <w:tcPr>
            <w:tcW w:w="8960" w:type="dxa"/>
            <w:shd w:val="clear" w:color="auto" w:fill="F0FFF4"/>
            <w:tcMar>
              <w:top w:w="100" w:type="dxa"/>
              <w:left w:w="160" w:type="dxa"/>
              <w:bottom w:w="100" w:type="dxa"/>
              <w:right w:w="120" w:type="dxa"/>
            </w:tcMar>
          </w:tcPr>
          <w:p w14:paraId="05ECAAC5" w14:textId="77777777" w:rsidR="00736595" w:rsidRPr="00B25737" w:rsidRDefault="00736595" w:rsidP="00544EE9">
            <w:r w:rsidRPr="00B25737">
              <w:t>Se definió el contador como un atributo estático de la clase Torneo (long Torneo::iteraciones), accesible globalmente a través de un método estático getter/setter. Cada clase que contiene bucles relevantes incrementa el contador directamente mediante Torneo::iteraciones++. Al inicio de cada funcionalidad se guarda el valor actual y al finalizar se calcula la diferencia, reportando solo las iteraciones de esa funcionalidad específica.</w:t>
            </w:r>
          </w:p>
        </w:tc>
      </w:tr>
    </w:tbl>
    <w:p w14:paraId="75DDD344" w14:textId="77777777" w:rsidR="00736595" w:rsidRPr="00B25737" w:rsidRDefault="00736595" w:rsidP="0073659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9"/>
        <w:gridCol w:w="8141"/>
      </w:tblGrid>
      <w:tr w:rsidR="00736595" w:rsidRPr="00B25737" w14:paraId="30D2C0E6" w14:textId="77777777" w:rsidTr="00544EE9">
        <w:tblPrEx>
          <w:tblCellMar>
            <w:top w:w="0" w:type="dxa"/>
            <w:bottom w:w="0" w:type="dxa"/>
          </w:tblCellMar>
        </w:tblPrEx>
        <w:tc>
          <w:tcPr>
            <w:tcW w:w="400" w:type="dxa"/>
            <w:shd w:val="clear" w:color="auto" w:fill="1F3864"/>
            <w:tcMar>
              <w:top w:w="100" w:type="dxa"/>
              <w:left w:w="120" w:type="dxa"/>
              <w:bottom w:w="100" w:type="dxa"/>
              <w:right w:w="120" w:type="dxa"/>
            </w:tcMar>
            <w:vAlign w:val="center"/>
          </w:tcPr>
          <w:p w14:paraId="59FED31C" w14:textId="77777777" w:rsidR="00736595" w:rsidRPr="00B25737" w:rsidRDefault="00736595" w:rsidP="00544EE9">
            <w:r w:rsidRPr="00B25737">
              <w:t>Lección aprendida</w:t>
            </w:r>
          </w:p>
        </w:tc>
        <w:tc>
          <w:tcPr>
            <w:tcW w:w="8960" w:type="dxa"/>
            <w:shd w:val="clear" w:color="auto" w:fill="EFF3FF"/>
            <w:tcMar>
              <w:top w:w="100" w:type="dxa"/>
              <w:left w:w="160" w:type="dxa"/>
              <w:bottom w:w="100" w:type="dxa"/>
              <w:right w:w="120" w:type="dxa"/>
            </w:tcMar>
          </w:tcPr>
          <w:p w14:paraId="1FF5B94F" w14:textId="77777777" w:rsidR="00736595" w:rsidRPr="00B25737" w:rsidRDefault="00736595" w:rsidP="00544EE9">
            <w:r w:rsidRPr="00B25737">
              <w:t>Un atributo estático de clase es la alternativa idiomática en C++ a una variable global, cuando el estado compartido pertenece conceptualmente a una entidad del dominio. Evita el acoplamiento de firmas sin sacrificar encapsulamiento.</w:t>
            </w:r>
          </w:p>
        </w:tc>
      </w:tr>
    </w:tbl>
    <w:p w14:paraId="203F100C" w14:textId="77777777" w:rsidR="00736595" w:rsidRPr="00B25737" w:rsidRDefault="00736595" w:rsidP="00736595"/>
    <w:p w14:paraId="2E5763B1" w14:textId="77777777" w:rsidR="00736595" w:rsidRPr="00B25737" w:rsidRDefault="00736595" w:rsidP="00736595"/>
    <w:p w14:paraId="69985424" w14:textId="77777777" w:rsidR="00736595" w:rsidRPr="00B25737" w:rsidRDefault="00736595" w:rsidP="00736595">
      <w:r w:rsidRPr="00B25737">
        <w:t>e. Evolución de la Solución y Consideraciones de Implementación</w:t>
      </w:r>
    </w:p>
    <w:p w14:paraId="13E0D6ED" w14:textId="77777777" w:rsidR="00736595" w:rsidRPr="00B25737" w:rsidRDefault="00736595" w:rsidP="00736595">
      <w:r w:rsidRPr="00B25737">
        <w:t>Esta sección describe cómo evolucionó la solución desde el análisis inicial hasta la implementación final, destacando las decisiones de diseño más importantes y las consideraciones que deben tenerse en cuenta al trabajar con el código.</w:t>
      </w:r>
    </w:p>
    <w:p w14:paraId="33A20084" w14:textId="77777777" w:rsidR="00736595" w:rsidRPr="00B25737" w:rsidRDefault="00736595" w:rsidP="00736595"/>
    <w:p w14:paraId="68FA8731" w14:textId="77777777" w:rsidR="00736595" w:rsidRPr="00B25737" w:rsidRDefault="00736595" w:rsidP="00736595">
      <w:r w:rsidRPr="00B25737">
        <w:t>Fase 1 — Análisis y modelado (semana 1)</w:t>
      </w:r>
    </w:p>
    <w:p w14:paraId="6E214853" w14:textId="77777777" w:rsidR="00736595" w:rsidRPr="00B25737" w:rsidRDefault="00736595" w:rsidP="00736595">
      <w:r w:rsidRPr="00B25737">
        <w:t>El punto de partida fue identificar las entidades del dominio leyendo el enunciado completo antes de escribir una sola línea de código. Se detectó que el problema tiene tres capas: datos (selecciones y jugadores), lógica de torneo (grupos, fixture, calendario) y simulación (modelo estadístico). Esta separación guió toda la arquitectura.</w:t>
      </w:r>
    </w:p>
    <w:p w14:paraId="0DE09D14" w14:textId="77777777" w:rsidR="00736595" w:rsidRPr="00B25737" w:rsidRDefault="00736595" w:rsidP="00736595">
      <w:r w:rsidRPr="00B25737">
        <w:t>La primera versión del diagrama de clases tenía solo 5 clases. Al revisar los requisitos funcionales con detalle se añadieron EstadisticasEquipo, EstadisticasJugador, TablaClasificacion y Simulador como clases independientes. Esta separación de responsabilidades facilitó enormemente la implementación posterior y el conteo de memoria.</w:t>
      </w:r>
    </w:p>
    <w:p w14:paraId="7CF6C4BB" w14:textId="77777777" w:rsidR="00736595" w:rsidRPr="00B25737" w:rsidRDefault="00736595" w:rsidP="00736595">
      <w:r w:rsidRPr="00B25737">
        <w:lastRenderedPageBreak/>
        <w:t>Decisión clave: separar las estadísticas en clases propias permite que el método calcularMemoria() sea preciso y que las actualizaciones post-partido sean localizadas.</w:t>
      </w:r>
    </w:p>
    <w:p w14:paraId="21E62A2E" w14:textId="77777777" w:rsidR="00736595" w:rsidRPr="00B25737" w:rsidRDefault="00736595" w:rsidP="00736595">
      <w:r w:rsidRPr="00B25737">
        <w:t>Decisión clave: la clase Simulador no tiene estado del torneo; solo contiene los parámetros del modelo (α, β, μ) y los métodos de cálculo. Esto la hace reutilizable y testeable de forma independiente.</w:t>
      </w:r>
    </w:p>
    <w:p w14:paraId="15ECDE16" w14:textId="77777777" w:rsidR="00736595" w:rsidRPr="00B25737" w:rsidRDefault="00736595" w:rsidP="00736595"/>
    <w:p w14:paraId="3B10AE63" w14:textId="77777777" w:rsidR="00736595" w:rsidRPr="00B25737" w:rsidRDefault="00736595" w:rsidP="00736595">
      <w:r w:rsidRPr="00B25737">
        <w:t>Fase 2 — Implementación de la infraestructura de datos (semana 1-2)</w:t>
      </w:r>
    </w:p>
    <w:p w14:paraId="09FECEE1" w14:textId="77777777" w:rsidR="00736595" w:rsidRPr="00B25737" w:rsidRDefault="00736595" w:rsidP="00736595">
      <w:r w:rsidRPr="00B25737">
        <w:t>Se implementaron primero las clases hoja del diagrama (Jugador, EstadisticasJugador, Arbitro) y se probaron de forma aislada antes de integrarlas en Seleccion. Este enfoque bottom-up redujo el número de bugs al integrar, ya que cada clase ya había sido validada individualmente.</w:t>
      </w:r>
    </w:p>
    <w:p w14:paraId="0F534916" w14:textId="77777777" w:rsidR="00736595" w:rsidRPr="00B25737" w:rsidRDefault="00736595" w:rsidP="00736595">
      <w:r w:rsidRPr="00B25737">
        <w:t>La lectura del CSV fue el primer punto de fricción: el formato real del archivo puede contener comas dentro de nombres de países o confederaciones. Se adoptó la convención de que los campos con comas van entre comillas, y el parser manual los maneja correctamente acumulando caracteres hasta encontrar la comilla de cierre.</w:t>
      </w:r>
    </w:p>
    <w:p w14:paraId="09277F14" w14:textId="77777777" w:rsidR="00736595" w:rsidRPr="00B25737" w:rsidRDefault="00736595" w:rsidP="00736595">
      <w:r w:rsidRPr="00B25737">
        <w:t>Consideración: siempre probar el parser con los datos reales del CSV antes de continuar con el resto del sistema. Un campo mal parseado corrompe silenciosamente todos los objetos subsiguientes.</w:t>
      </w:r>
    </w:p>
    <w:p w14:paraId="4B42CA94" w14:textId="77777777" w:rsidR="00736595" w:rsidRPr="00B25737" w:rsidRDefault="00736595" w:rsidP="00736595">
      <w:r w:rsidRPr="00B25737">
        <w:t>Consideración: el orden de los campos en el CSV debe documentarse explícitamente en el informe para facilitar la corrección y el mantenimiento.</w:t>
      </w:r>
    </w:p>
    <w:p w14:paraId="5C625EF7" w14:textId="77777777" w:rsidR="00736595" w:rsidRPr="00B25737" w:rsidRDefault="00736595" w:rsidP="00736595"/>
    <w:p w14:paraId="44E20358" w14:textId="77777777" w:rsidR="00736595" w:rsidRPr="00B25737" w:rsidRDefault="00736595" w:rsidP="00736595">
      <w:r w:rsidRPr="00B25737">
        <w:t>Fase 3 — Sorteo y calendario (semana 2)</w:t>
      </w:r>
    </w:p>
    <w:p w14:paraId="2DA72A1A" w14:textId="77777777" w:rsidR="00736595" w:rsidRPr="00B25737" w:rsidRDefault="00736595" w:rsidP="00736595">
      <w:r w:rsidRPr="00B25737">
        <w:t>El algoritmo de sorteo con backtracking se probó con datos reales de confederación. Se descubrió que con las confederaciones del mundial 2026 (UEFA tiene 16 equipos, CONMEBOL 6, CONCACAF 6, CAF 9, AFC 8, OFC 1 y el anfitrión), el backtracking nunca superó los 4 niveles en ninguna de las pruebas realizadas. Esto confirma que la complejidad real es mucho mejor que el peor caso teórico.</w:t>
      </w:r>
    </w:p>
    <w:p w14:paraId="0106E6D7" w14:textId="77777777" w:rsidR="00736595" w:rsidRPr="00B25737" w:rsidRDefault="00736595" w:rsidP="00736595">
      <w:r w:rsidRPr="00B25737">
        <w:t>El calendario de grupos se validó imprimiendo la agenda completa e inspeccionando manualmente que ningún equipo jugara dos partidos en menos de 3 días y que ningún día tuviera más de 4 partidos. Esta validación manual es recomendable antes de pasar a la simulación.</w:t>
      </w:r>
    </w:p>
    <w:p w14:paraId="00D26CD9" w14:textId="77777777" w:rsidR="00736595" w:rsidRPr="00B25737" w:rsidRDefault="00736595" w:rsidP="00736595">
      <w:r w:rsidRPr="00B25737">
        <w:t>Consideración: imprimir el calendario completo como paso de depuración antes de simular. Un error en la calendarización puede producir partidos sin fechas válidas que corrompan el fixture.</w:t>
      </w:r>
    </w:p>
    <w:p w14:paraId="23A670CA" w14:textId="77777777" w:rsidR="00736595" w:rsidRPr="00B25737" w:rsidRDefault="00736595" w:rsidP="00736595">
      <w:r w:rsidRPr="00B25737">
        <w:t>Consideración: el algoritmo greedy puede producir calendarios donde los últimos grupos tienen menos flexibilidad de fechas. Si esto ocurre, reordenar los grupos de mayor a menor cantidad de equipos de confederaciones restrictivas.</w:t>
      </w:r>
    </w:p>
    <w:p w14:paraId="4341BDF3" w14:textId="77777777" w:rsidR="00736595" w:rsidRPr="00B25737" w:rsidRDefault="00736595" w:rsidP="00736595"/>
    <w:p w14:paraId="4C20E62F" w14:textId="77777777" w:rsidR="00736595" w:rsidRPr="00B25737" w:rsidRDefault="00736595" w:rsidP="00736595">
      <w:r w:rsidRPr="00B25737">
        <w:t>Fase 4 — Simulación y actualización de estadísticas (semana 2-3)</w:t>
      </w:r>
    </w:p>
    <w:p w14:paraId="252B8593" w14:textId="77777777" w:rsidR="00736595" w:rsidRPr="00B25737" w:rsidRDefault="00736595" w:rsidP="00736595">
      <w:r w:rsidRPr="00B25737">
        <w:t>La simulación de partidos fue la fase más delicada por la cantidad de efectos secundarios: cada partido actualiza jugadores, equipos, y eventualmente la tabla de clasificación. Se adoptó el principio de que la simulación y la actualización son dos pasos distintos y secuenciales: primero simular (calcular todos los resultados del partido en memoria), luego actualizar (escribir los cambios en los objetos persistentes).</w:t>
      </w:r>
    </w:p>
    <w:p w14:paraId="11B00C7B" w14:textId="77777777" w:rsidR="00736595" w:rsidRPr="00B25737" w:rsidRDefault="00736595" w:rsidP="00736595">
      <w:r w:rsidRPr="00B25737">
        <w:t>La separación entre statsPartido y statsHistoricas en la clase Jugador fue fundamental para este enfoque: statsPartido se llena durante la simulación y se vuelca sobre statsHistoricas en la actualización, antes de reiniciarse para el siguiente partido.</w:t>
      </w:r>
    </w:p>
    <w:p w14:paraId="29DB8761" w14:textId="77777777" w:rsidR="00736595" w:rsidRPr="00B25737" w:rsidRDefault="00736595" w:rsidP="00736595">
      <w:r w:rsidRPr="00B25737">
        <w:t>Consideración: nunca mezclar la lógica de simulación con la de actualización en el mismo método. Los efectos secundarios acumulados dificultan la depuración y el conteo de iteraciones.</w:t>
      </w:r>
    </w:p>
    <w:p w14:paraId="65E54CA8" w14:textId="77777777" w:rsidR="00736595" w:rsidRPr="00B25737" w:rsidRDefault="00736595" w:rsidP="00736595">
      <w:r w:rsidRPr="00B25737">
        <w:lastRenderedPageBreak/>
        <w:t>Consideración: verificar que statsPartido se reinicia correctamente antes de cada partido. Un residuo de un partido anterior en statsPartido producirá estadísticas infladas.</w:t>
      </w:r>
    </w:p>
    <w:p w14:paraId="28BAC09E" w14:textId="77777777" w:rsidR="00736595" w:rsidRPr="00B25737" w:rsidRDefault="00736595" w:rsidP="00736595"/>
    <w:p w14:paraId="1F7C4358" w14:textId="77777777" w:rsidR="00736595" w:rsidRPr="00B25737" w:rsidRDefault="00736595" w:rsidP="00736595">
      <w:r w:rsidRPr="00B25737">
        <w:t>Fase 5 — Integración y pruebas finales (semana 3)</w:t>
      </w:r>
    </w:p>
    <w:p w14:paraId="7D30478E" w14:textId="77777777" w:rsidR="00736595" w:rsidRPr="00B25737" w:rsidRDefault="00736595" w:rsidP="00736595">
      <w:r w:rsidRPr="00B25737">
        <w:t>La integración de todas las etapas del fixture reveló un problema de punteros: al avanzar de fase, los punteros a los equipos ganadores debían transferirse correctamente al nuevo arreglo de partidos sin crear copias innecesarias. Se adoptó la política de que todos los objetos Seleccion son propiedad del arreglo selecciones[] del Torneo, y todas las demás referencias son punteros no propietarios. Solo el Torneo libera memoria de selecciones al destruirse.</w:t>
      </w:r>
    </w:p>
    <w:p w14:paraId="40360274" w14:textId="77777777" w:rsidR="00736595" w:rsidRPr="00B25737" w:rsidRDefault="00736595" w:rsidP="00736595">
      <w:r w:rsidRPr="00B25737">
        <w:t>Las estadísticas finales del torneo se calculan en una sola pasada sobre todos los jugadores de todos los equipos, lo que garantiza que los datos estén completamente actualizados al momento del informe final.</w:t>
      </w:r>
    </w:p>
    <w:p w14:paraId="7308FD52" w14:textId="77777777" w:rsidR="00736595" w:rsidRPr="00B25737" w:rsidRDefault="00736595" w:rsidP="00736595">
      <w:r w:rsidRPr="00B25737">
        <w:t>Consideración: establecer desde el inicio quién es el propietario de cada objeto (ownership) y documentarlo. En C++ sin smart pointers, la propiedad ambigua es la causa más común de memory leaks y doble liberación.</w:t>
      </w:r>
    </w:p>
    <w:p w14:paraId="3AEB232F" w14:textId="77777777" w:rsidR="00736595" w:rsidRPr="00B25737" w:rsidRDefault="00736595" w:rsidP="00736595">
      <w:r w:rsidRPr="00B25737">
        <w:t>Consideración: el informe final de estadísticas debe calcularse después de que el partido de tercer puesto y la final hayan actualizado sus históricos. Calcular antes produce resultados incompletos.</w:t>
      </w:r>
    </w:p>
    <w:p w14:paraId="69B1873B" w14:textId="77777777" w:rsidR="00736595" w:rsidRPr="00B25737" w:rsidRDefault="00736595" w:rsidP="00736595"/>
    <w:p w14:paraId="5A9DD55F" w14:textId="77777777" w:rsidR="00736595" w:rsidRPr="00B25737" w:rsidRDefault="00736595" w:rsidP="00736595">
      <w:r w:rsidRPr="00B25737">
        <w:t>Consideraciones generales de implementación</w:t>
      </w:r>
    </w:p>
    <w:p w14:paraId="740F8FC6" w14:textId="77777777" w:rsidR="00736595" w:rsidRPr="00B25737" w:rsidRDefault="00736595" w:rsidP="00736595">
      <w:r w:rsidRPr="00B25737">
        <w:t>Las siguientes son recomendaciones transversales a toda la implementación, derivadas de la experiencia del desarrollo:</w:t>
      </w:r>
    </w:p>
    <w:p w14:paraId="140B9F36" w14:textId="77777777" w:rsidR="00736595" w:rsidRPr="00B25737" w:rsidRDefault="00736595" w:rsidP="00736595">
      <w:r w:rsidRPr="00B25737">
        <w:t>Usar referencias constantes (const Seleccion&amp;) para parámetros de objetos grandes. Pasar por valor copia innecesariamente toda la plantilla de jugadores.</w:t>
      </w:r>
    </w:p>
    <w:p w14:paraId="1CE78CE6" w14:textId="77777777" w:rsidR="00736595" w:rsidRPr="00B25737" w:rsidRDefault="00736595" w:rsidP="00736595">
      <w:r w:rsidRPr="00B25737">
        <w:t>Inicializar todos los punteros a nullptr en los constructores. Un puntero sin inicializar que se dereferencia produce comportamiento indefinido silencioso.</w:t>
      </w:r>
    </w:p>
    <w:p w14:paraId="7A150275" w14:textId="77777777" w:rsidR="00736595" w:rsidRPr="00B25737" w:rsidRDefault="00736595" w:rsidP="00736595">
      <w:r w:rsidRPr="00B25737">
        <w:t>Implementar operator&lt;&lt; para todas las clases principales desde el inicio. Facilita enormemente la depuración durante el desarrollo.</w:t>
      </w:r>
    </w:p>
    <w:p w14:paraId="130C3778" w14:textId="77777777" w:rsidR="00736595" w:rsidRPr="00B25737" w:rsidRDefault="00736595" w:rsidP="00736595">
      <w:r w:rsidRPr="00B25737">
        <w:t>Probar la lectura y escritura de archivos con un subconjunto de 4-6 equipos antes de escalar a los 48. Los errores de formato son más fáciles de detectar con menos datos.</w:t>
      </w:r>
    </w:p>
    <w:p w14:paraId="56B8BEE6" w14:textId="77777777" w:rsidR="00736595" w:rsidRPr="00B25737" w:rsidRDefault="00736595" w:rsidP="00736595">
      <w:r w:rsidRPr="00B25737">
        <w:t>Separar la lógica de menú (main.cpp) de la lógica de negocio. El menú solo llama métodos del Torneo; no contiene algoritmos.</w:t>
      </w:r>
    </w:p>
    <w:p w14:paraId="08806243" w14:textId="77777777" w:rsidR="00736595" w:rsidRPr="00B25737" w:rsidRDefault="00736595" w:rsidP="00736595">
      <w:r w:rsidRPr="00B25737">
        <w:t>Compilar frecuentemente con flags de advertencia (-Wall -Wextra) para detectar problemas de tipos y conversiones implícitas antes de que se conviertan en bugs en ejecución.</w:t>
      </w:r>
    </w:p>
    <w:p w14:paraId="40465C9C" w14:textId="77777777" w:rsidR="00736595" w:rsidRPr="00B25737" w:rsidRDefault="00736595" w:rsidP="00736595">
      <w:r w:rsidRPr="00B25737">
        <w:t>El conteo de iteraciones debe incluirse desde el inicio, no añadirse al final. Añadirlo retroactivamente obliga a releer todo el código y es propenso a omisiones.</w:t>
      </w:r>
    </w:p>
    <w:p w14:paraId="2314A138" w14:textId="4DB258A9" w:rsidR="00F80003" w:rsidRPr="00736595" w:rsidRDefault="00F80003" w:rsidP="00736595">
      <w:bookmarkStart w:id="0" w:name="_GoBack"/>
      <w:bookmarkEnd w:id="0"/>
    </w:p>
    <w:sectPr w:rsidR="00F80003" w:rsidRPr="0073659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20625D"/>
    <w:multiLevelType w:val="hybridMultilevel"/>
    <w:tmpl w:val="CEBC96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54114CF"/>
    <w:multiLevelType w:val="hybridMultilevel"/>
    <w:tmpl w:val="14EAAD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8EA1063"/>
    <w:multiLevelType w:val="multilevel"/>
    <w:tmpl w:val="8F46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970FDC"/>
    <w:multiLevelType w:val="hybridMultilevel"/>
    <w:tmpl w:val="61E4C9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F397846"/>
    <w:multiLevelType w:val="hybridMultilevel"/>
    <w:tmpl w:val="E05497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0D704AB"/>
    <w:multiLevelType w:val="multilevel"/>
    <w:tmpl w:val="9F3E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C86386"/>
    <w:multiLevelType w:val="hybridMultilevel"/>
    <w:tmpl w:val="B6DC8E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43E08A3"/>
    <w:multiLevelType w:val="multilevel"/>
    <w:tmpl w:val="10C2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92B6E"/>
    <w:multiLevelType w:val="multilevel"/>
    <w:tmpl w:val="8EC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AB6389"/>
    <w:multiLevelType w:val="multilevel"/>
    <w:tmpl w:val="A8B4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205EF8"/>
    <w:multiLevelType w:val="multilevel"/>
    <w:tmpl w:val="2EBC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F71423"/>
    <w:multiLevelType w:val="hybridMultilevel"/>
    <w:tmpl w:val="5AE6B6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0957A7A"/>
    <w:multiLevelType w:val="multilevel"/>
    <w:tmpl w:val="B59EE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3A487B"/>
    <w:multiLevelType w:val="hybridMultilevel"/>
    <w:tmpl w:val="C7325B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0216604"/>
    <w:multiLevelType w:val="hybridMultilevel"/>
    <w:tmpl w:val="F96422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150697F"/>
    <w:multiLevelType w:val="hybridMultilevel"/>
    <w:tmpl w:val="F23692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85D5463"/>
    <w:multiLevelType w:val="hybridMultilevel"/>
    <w:tmpl w:val="5846E002"/>
    <w:lvl w:ilvl="0" w:tplc="240A000F">
      <w:start w:val="1"/>
      <w:numFmt w:val="decimal"/>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501A307A"/>
    <w:multiLevelType w:val="hybridMultilevel"/>
    <w:tmpl w:val="0922DA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68A25E8"/>
    <w:multiLevelType w:val="multilevel"/>
    <w:tmpl w:val="C3E4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551F39"/>
    <w:multiLevelType w:val="multilevel"/>
    <w:tmpl w:val="1A78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12377D"/>
    <w:multiLevelType w:val="hybridMultilevel"/>
    <w:tmpl w:val="0096C0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E926AD9"/>
    <w:multiLevelType w:val="multilevel"/>
    <w:tmpl w:val="B5B8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8"/>
  </w:num>
  <w:num w:numId="3">
    <w:abstractNumId w:val="7"/>
  </w:num>
  <w:num w:numId="4">
    <w:abstractNumId w:val="5"/>
  </w:num>
  <w:num w:numId="5">
    <w:abstractNumId w:val="12"/>
  </w:num>
  <w:num w:numId="6">
    <w:abstractNumId w:val="8"/>
  </w:num>
  <w:num w:numId="7">
    <w:abstractNumId w:val="2"/>
  </w:num>
  <w:num w:numId="8">
    <w:abstractNumId w:val="10"/>
  </w:num>
  <w:num w:numId="9">
    <w:abstractNumId w:val="21"/>
  </w:num>
  <w:num w:numId="10">
    <w:abstractNumId w:val="9"/>
  </w:num>
  <w:num w:numId="11">
    <w:abstractNumId w:val="3"/>
  </w:num>
  <w:num w:numId="12">
    <w:abstractNumId w:val="16"/>
  </w:num>
  <w:num w:numId="13">
    <w:abstractNumId w:val="17"/>
  </w:num>
  <w:num w:numId="14">
    <w:abstractNumId w:val="4"/>
  </w:num>
  <w:num w:numId="15">
    <w:abstractNumId w:val="13"/>
  </w:num>
  <w:num w:numId="16">
    <w:abstractNumId w:val="6"/>
  </w:num>
  <w:num w:numId="17">
    <w:abstractNumId w:val="0"/>
  </w:num>
  <w:num w:numId="18">
    <w:abstractNumId w:val="14"/>
  </w:num>
  <w:num w:numId="19">
    <w:abstractNumId w:val="1"/>
  </w:num>
  <w:num w:numId="20">
    <w:abstractNumId w:val="20"/>
  </w:num>
  <w:num w:numId="21">
    <w:abstractNumId w:val="15"/>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C43"/>
    <w:rsid w:val="004D255E"/>
    <w:rsid w:val="00736595"/>
    <w:rsid w:val="00787C43"/>
    <w:rsid w:val="00B0395A"/>
    <w:rsid w:val="00CB2D7C"/>
    <w:rsid w:val="00F8000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06203"/>
  <w15:chartTrackingRefBased/>
  <w15:docId w15:val="{934F227F-4D8D-4E60-A4C3-11E92026B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36595"/>
    <w:pPr>
      <w:spacing w:after="0" w:line="240" w:lineRule="auto"/>
    </w:pPr>
    <w:rPr>
      <w:rFonts w:ascii="Arial" w:eastAsia="Arial" w:hAnsi="Arial" w:cs="Arial"/>
      <w:lang w:eastAsia="es-CO"/>
    </w:rPr>
  </w:style>
  <w:style w:type="paragraph" w:styleId="Ttulo1">
    <w:name w:val="heading 1"/>
    <w:basedOn w:val="Normal"/>
    <w:link w:val="Ttulo1Car"/>
    <w:uiPriority w:val="9"/>
    <w:qFormat/>
    <w:rsid w:val="00CB2D7C"/>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Ttulo2">
    <w:name w:val="heading 2"/>
    <w:basedOn w:val="Normal"/>
    <w:link w:val="Ttulo2Car"/>
    <w:uiPriority w:val="9"/>
    <w:qFormat/>
    <w:rsid w:val="00CB2D7C"/>
    <w:pPr>
      <w:spacing w:before="100" w:beforeAutospacing="1" w:after="100" w:afterAutospacing="1"/>
      <w:outlineLvl w:val="1"/>
    </w:pPr>
    <w:rPr>
      <w:rFonts w:ascii="Times New Roman" w:eastAsia="Times New Roman" w:hAnsi="Times New Roman" w:cs="Times New Roman"/>
      <w:b/>
      <w:bCs/>
      <w:sz w:val="36"/>
      <w:szCs w:val="36"/>
    </w:rPr>
  </w:style>
  <w:style w:type="paragraph" w:styleId="Ttulo3">
    <w:name w:val="heading 3"/>
    <w:basedOn w:val="Normal"/>
    <w:link w:val="Ttulo3Car"/>
    <w:uiPriority w:val="9"/>
    <w:qFormat/>
    <w:rsid w:val="00CB2D7C"/>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B2D7C"/>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CB2D7C"/>
    <w:rPr>
      <w:rFonts w:ascii="Times New Roman" w:eastAsia="Times New Roman" w:hAnsi="Times New Roman" w:cs="Times New Roman"/>
      <w:b/>
      <w:bCs/>
      <w:sz w:val="36"/>
      <w:szCs w:val="36"/>
      <w:lang w:eastAsia="es-CO"/>
    </w:rPr>
  </w:style>
  <w:style w:type="character" w:customStyle="1" w:styleId="Ttulo3Car">
    <w:name w:val="Título 3 Car"/>
    <w:basedOn w:val="Fuentedeprrafopredeter"/>
    <w:link w:val="Ttulo3"/>
    <w:uiPriority w:val="9"/>
    <w:rsid w:val="00CB2D7C"/>
    <w:rPr>
      <w:rFonts w:ascii="Times New Roman" w:eastAsia="Times New Roman" w:hAnsi="Times New Roman" w:cs="Times New Roman"/>
      <w:b/>
      <w:bCs/>
      <w:sz w:val="27"/>
      <w:szCs w:val="27"/>
      <w:lang w:eastAsia="es-CO"/>
    </w:rPr>
  </w:style>
  <w:style w:type="paragraph" w:styleId="NormalWeb">
    <w:name w:val="Normal (Web)"/>
    <w:basedOn w:val="Normal"/>
    <w:uiPriority w:val="99"/>
    <w:semiHidden/>
    <w:unhideWhenUsed/>
    <w:rsid w:val="00CB2D7C"/>
    <w:pPr>
      <w:spacing w:before="100" w:beforeAutospacing="1" w:after="100" w:afterAutospacing="1"/>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CB2D7C"/>
    <w:rPr>
      <w:b/>
      <w:bCs/>
    </w:rPr>
  </w:style>
  <w:style w:type="character" w:styleId="CdigoHTML">
    <w:name w:val="HTML Code"/>
    <w:basedOn w:val="Fuentedeprrafopredeter"/>
    <w:uiPriority w:val="99"/>
    <w:semiHidden/>
    <w:unhideWhenUsed/>
    <w:rsid w:val="00CB2D7C"/>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B2D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CB2D7C"/>
    <w:rPr>
      <w:rFonts w:ascii="Courier New" w:eastAsia="Times New Roman" w:hAnsi="Courier New" w:cs="Courier New"/>
      <w:sz w:val="20"/>
      <w:szCs w:val="20"/>
      <w:lang w:eastAsia="es-CO"/>
    </w:rPr>
  </w:style>
  <w:style w:type="paragraph" w:styleId="Prrafodelista">
    <w:name w:val="List Paragraph"/>
    <w:basedOn w:val="Normal"/>
    <w:uiPriority w:val="34"/>
    <w:qFormat/>
    <w:rsid w:val="00CB2D7C"/>
    <w:pPr>
      <w:spacing w:after="160" w:line="259" w:lineRule="auto"/>
      <w:ind w:left="720"/>
      <w:contextualSpacing/>
    </w:pPr>
    <w:rPr>
      <w:rFonts w:asciiTheme="minorHAnsi" w:eastAsiaTheme="minorHAnsi" w:hAnsiTheme="minorHAnsi"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02605145">
      <w:bodyDiv w:val="1"/>
      <w:marLeft w:val="0"/>
      <w:marRight w:val="0"/>
      <w:marTop w:val="0"/>
      <w:marBottom w:val="0"/>
      <w:divBdr>
        <w:top w:val="none" w:sz="0" w:space="0" w:color="auto"/>
        <w:left w:val="none" w:sz="0" w:space="0" w:color="auto"/>
        <w:bottom w:val="none" w:sz="0" w:space="0" w:color="auto"/>
        <w:right w:val="none" w:sz="0" w:space="0" w:color="auto"/>
      </w:divBdr>
      <w:divsChild>
        <w:div w:id="993727206">
          <w:marLeft w:val="0"/>
          <w:marRight w:val="0"/>
          <w:marTop w:val="0"/>
          <w:marBottom w:val="0"/>
          <w:divBdr>
            <w:top w:val="none" w:sz="0" w:space="0" w:color="auto"/>
            <w:left w:val="none" w:sz="0" w:space="0" w:color="auto"/>
            <w:bottom w:val="none" w:sz="0" w:space="0" w:color="auto"/>
            <w:right w:val="none" w:sz="0" w:space="0" w:color="auto"/>
          </w:divBdr>
          <w:divsChild>
            <w:div w:id="268591479">
              <w:marLeft w:val="0"/>
              <w:marRight w:val="0"/>
              <w:marTop w:val="0"/>
              <w:marBottom w:val="0"/>
              <w:divBdr>
                <w:top w:val="none" w:sz="0" w:space="0" w:color="auto"/>
                <w:left w:val="none" w:sz="0" w:space="0" w:color="auto"/>
                <w:bottom w:val="none" w:sz="0" w:space="0" w:color="auto"/>
                <w:right w:val="none" w:sz="0" w:space="0" w:color="auto"/>
              </w:divBdr>
            </w:div>
          </w:divsChild>
        </w:div>
        <w:div w:id="1628313083">
          <w:marLeft w:val="0"/>
          <w:marRight w:val="0"/>
          <w:marTop w:val="0"/>
          <w:marBottom w:val="0"/>
          <w:divBdr>
            <w:top w:val="none" w:sz="0" w:space="0" w:color="auto"/>
            <w:left w:val="none" w:sz="0" w:space="0" w:color="auto"/>
            <w:bottom w:val="none" w:sz="0" w:space="0" w:color="auto"/>
            <w:right w:val="none" w:sz="0" w:space="0" w:color="auto"/>
          </w:divBdr>
          <w:divsChild>
            <w:div w:id="1303000657">
              <w:marLeft w:val="0"/>
              <w:marRight w:val="0"/>
              <w:marTop w:val="0"/>
              <w:marBottom w:val="0"/>
              <w:divBdr>
                <w:top w:val="none" w:sz="0" w:space="0" w:color="auto"/>
                <w:left w:val="none" w:sz="0" w:space="0" w:color="auto"/>
                <w:bottom w:val="none" w:sz="0" w:space="0" w:color="auto"/>
                <w:right w:val="none" w:sz="0" w:space="0" w:color="auto"/>
              </w:divBdr>
            </w:div>
          </w:divsChild>
        </w:div>
        <w:div w:id="1550528035">
          <w:marLeft w:val="0"/>
          <w:marRight w:val="0"/>
          <w:marTop w:val="0"/>
          <w:marBottom w:val="0"/>
          <w:divBdr>
            <w:top w:val="none" w:sz="0" w:space="0" w:color="auto"/>
            <w:left w:val="none" w:sz="0" w:space="0" w:color="auto"/>
            <w:bottom w:val="none" w:sz="0" w:space="0" w:color="auto"/>
            <w:right w:val="none" w:sz="0" w:space="0" w:color="auto"/>
          </w:divBdr>
          <w:divsChild>
            <w:div w:id="1429351656">
              <w:marLeft w:val="0"/>
              <w:marRight w:val="0"/>
              <w:marTop w:val="0"/>
              <w:marBottom w:val="0"/>
              <w:divBdr>
                <w:top w:val="none" w:sz="0" w:space="0" w:color="auto"/>
                <w:left w:val="none" w:sz="0" w:space="0" w:color="auto"/>
                <w:bottom w:val="none" w:sz="0" w:space="0" w:color="auto"/>
                <w:right w:val="none" w:sz="0" w:space="0" w:color="auto"/>
              </w:divBdr>
              <w:divsChild>
                <w:div w:id="2051801691">
                  <w:marLeft w:val="0"/>
                  <w:marRight w:val="0"/>
                  <w:marTop w:val="0"/>
                  <w:marBottom w:val="0"/>
                  <w:divBdr>
                    <w:top w:val="none" w:sz="0" w:space="0" w:color="auto"/>
                    <w:left w:val="none" w:sz="0" w:space="0" w:color="auto"/>
                    <w:bottom w:val="none" w:sz="0" w:space="0" w:color="auto"/>
                    <w:right w:val="none" w:sz="0" w:space="0" w:color="auto"/>
                  </w:divBdr>
                  <w:divsChild>
                    <w:div w:id="722366175">
                      <w:marLeft w:val="0"/>
                      <w:marRight w:val="0"/>
                      <w:marTop w:val="0"/>
                      <w:marBottom w:val="0"/>
                      <w:divBdr>
                        <w:top w:val="none" w:sz="0" w:space="0" w:color="auto"/>
                        <w:left w:val="none" w:sz="0" w:space="0" w:color="auto"/>
                        <w:bottom w:val="none" w:sz="0" w:space="0" w:color="auto"/>
                        <w:right w:val="none" w:sz="0" w:space="0" w:color="auto"/>
                      </w:divBdr>
                      <w:divsChild>
                        <w:div w:id="1917780086">
                          <w:marLeft w:val="0"/>
                          <w:marRight w:val="0"/>
                          <w:marTop w:val="0"/>
                          <w:marBottom w:val="0"/>
                          <w:divBdr>
                            <w:top w:val="none" w:sz="0" w:space="0" w:color="auto"/>
                            <w:left w:val="none" w:sz="0" w:space="0" w:color="auto"/>
                            <w:bottom w:val="none" w:sz="0" w:space="0" w:color="auto"/>
                            <w:right w:val="none" w:sz="0" w:space="0" w:color="auto"/>
                          </w:divBdr>
                          <w:divsChild>
                            <w:div w:id="1565287627">
                              <w:marLeft w:val="0"/>
                              <w:marRight w:val="0"/>
                              <w:marTop w:val="0"/>
                              <w:marBottom w:val="0"/>
                              <w:divBdr>
                                <w:top w:val="none" w:sz="0" w:space="0" w:color="auto"/>
                                <w:left w:val="none" w:sz="0" w:space="0" w:color="auto"/>
                                <w:bottom w:val="none" w:sz="0" w:space="0" w:color="auto"/>
                                <w:right w:val="none" w:sz="0" w:space="0" w:color="auto"/>
                              </w:divBdr>
                              <w:divsChild>
                                <w:div w:id="1070999881">
                                  <w:marLeft w:val="0"/>
                                  <w:marRight w:val="0"/>
                                  <w:marTop w:val="0"/>
                                  <w:marBottom w:val="0"/>
                                  <w:divBdr>
                                    <w:top w:val="none" w:sz="0" w:space="0" w:color="auto"/>
                                    <w:left w:val="none" w:sz="0" w:space="0" w:color="auto"/>
                                    <w:bottom w:val="none" w:sz="0" w:space="0" w:color="auto"/>
                                    <w:right w:val="none" w:sz="0" w:space="0" w:color="auto"/>
                                  </w:divBdr>
                                  <w:divsChild>
                                    <w:div w:id="2120366996">
                                      <w:marLeft w:val="0"/>
                                      <w:marRight w:val="0"/>
                                      <w:marTop w:val="0"/>
                                      <w:marBottom w:val="0"/>
                                      <w:divBdr>
                                        <w:top w:val="none" w:sz="0" w:space="0" w:color="auto"/>
                                        <w:left w:val="none" w:sz="0" w:space="0" w:color="auto"/>
                                        <w:bottom w:val="none" w:sz="0" w:space="0" w:color="auto"/>
                                        <w:right w:val="none" w:sz="0" w:space="0" w:color="auto"/>
                                      </w:divBdr>
                                      <w:divsChild>
                                        <w:div w:id="274993767">
                                          <w:marLeft w:val="0"/>
                                          <w:marRight w:val="0"/>
                                          <w:marTop w:val="0"/>
                                          <w:marBottom w:val="0"/>
                                          <w:divBdr>
                                            <w:top w:val="none" w:sz="0" w:space="0" w:color="auto"/>
                                            <w:left w:val="none" w:sz="0" w:space="0" w:color="auto"/>
                                            <w:bottom w:val="none" w:sz="0" w:space="0" w:color="auto"/>
                                            <w:right w:val="none" w:sz="0" w:space="0" w:color="auto"/>
                                          </w:divBdr>
                                          <w:divsChild>
                                            <w:div w:id="1756710103">
                                              <w:marLeft w:val="0"/>
                                              <w:marRight w:val="0"/>
                                              <w:marTop w:val="0"/>
                                              <w:marBottom w:val="0"/>
                                              <w:divBdr>
                                                <w:top w:val="none" w:sz="0" w:space="0" w:color="auto"/>
                                                <w:left w:val="none" w:sz="0" w:space="0" w:color="auto"/>
                                                <w:bottom w:val="none" w:sz="0" w:space="0" w:color="auto"/>
                                                <w:right w:val="none" w:sz="0" w:space="0" w:color="auto"/>
                                              </w:divBdr>
                                              <w:divsChild>
                                                <w:div w:id="533155001">
                                                  <w:marLeft w:val="0"/>
                                                  <w:marRight w:val="0"/>
                                                  <w:marTop w:val="0"/>
                                                  <w:marBottom w:val="0"/>
                                                  <w:divBdr>
                                                    <w:top w:val="none" w:sz="0" w:space="0" w:color="auto"/>
                                                    <w:left w:val="none" w:sz="0" w:space="0" w:color="auto"/>
                                                    <w:bottom w:val="none" w:sz="0" w:space="0" w:color="auto"/>
                                                    <w:right w:val="none" w:sz="0" w:space="0" w:color="auto"/>
                                                  </w:divBdr>
                                                  <w:divsChild>
                                                    <w:div w:id="1092166903">
                                                      <w:marLeft w:val="0"/>
                                                      <w:marRight w:val="0"/>
                                                      <w:marTop w:val="0"/>
                                                      <w:marBottom w:val="0"/>
                                                      <w:divBdr>
                                                        <w:top w:val="none" w:sz="0" w:space="0" w:color="auto"/>
                                                        <w:left w:val="none" w:sz="0" w:space="0" w:color="auto"/>
                                                        <w:bottom w:val="none" w:sz="0" w:space="0" w:color="auto"/>
                                                        <w:right w:val="none" w:sz="0" w:space="0" w:color="auto"/>
                                                      </w:divBdr>
                                                      <w:divsChild>
                                                        <w:div w:id="107154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2196</Words>
  <Characters>12082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dc:creator>
  <cp:keywords/>
  <dc:description/>
  <cp:lastModifiedBy>Santiago</cp:lastModifiedBy>
  <cp:revision>3</cp:revision>
  <dcterms:created xsi:type="dcterms:W3CDTF">2026-04-19T07:15:00Z</dcterms:created>
  <dcterms:modified xsi:type="dcterms:W3CDTF">2026-04-25T03:59:00Z</dcterms:modified>
</cp:coreProperties>
</file>