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6DD190">
      <w:pPr>
        <w:jc w:val="center"/>
        <w:rPr>
          <w:rFonts w:hint="default"/>
          <w:b/>
          <w:bCs/>
          <w:sz w:val="40"/>
          <w:szCs w:val="40"/>
          <w:lang w:val="es-AR"/>
        </w:rPr>
      </w:pPr>
      <w:r>
        <w:rPr>
          <w:rFonts w:hint="default"/>
          <w:b/>
          <w:bCs/>
          <w:sz w:val="40"/>
          <w:szCs w:val="40"/>
          <w:lang w:val="es-AR"/>
        </w:rPr>
        <w:t>TP 3 Franco Rios y Santino Barone</w:t>
      </w:r>
    </w:p>
    <w:p w14:paraId="386928A6">
      <w:pPr>
        <w:jc w:val="center"/>
        <w:rPr>
          <w:rFonts w:hint="default"/>
          <w:b/>
          <w:bCs/>
          <w:sz w:val="40"/>
          <w:szCs w:val="40"/>
          <w:lang w:val="es-AR"/>
        </w:rPr>
      </w:pPr>
    </w:p>
    <w:p w14:paraId="6FB55BFE">
      <w:pPr>
        <w:jc w:val="center"/>
        <w:rPr>
          <w:rFonts w:hint="default"/>
          <w:b/>
          <w:bCs/>
          <w:sz w:val="40"/>
          <w:szCs w:val="40"/>
          <w:lang w:val="es-AR"/>
        </w:rPr>
      </w:pPr>
    </w:p>
    <w:p w14:paraId="445D106C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Parte 2 - Laboratorio:</w:t>
      </w:r>
    </w:p>
    <w:p w14:paraId="3CF31121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1.</w:t>
      </w:r>
    </w:p>
    <w:p w14:paraId="5220F3F9">
      <w:pPr>
        <w:jc w:val="left"/>
      </w:pPr>
      <w:r>
        <w:drawing>
          <wp:inline distT="0" distB="0" distL="114300" distR="114300">
            <wp:extent cx="5266690" cy="2155825"/>
            <wp:effectExtent l="0" t="0" r="10160" b="158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11AE9">
      <w:pPr>
        <w:jc w:val="left"/>
      </w:pPr>
      <w:r>
        <w:drawing>
          <wp:inline distT="0" distB="0" distL="114300" distR="114300">
            <wp:extent cx="5269865" cy="2806065"/>
            <wp:effectExtent l="0" t="0" r="6985" b="133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90202">
      <w:pPr>
        <w:numPr>
          <w:ilvl w:val="0"/>
          <w:numId w:val="1"/>
        </w:numPr>
        <w:jc w:val="left"/>
        <w:rPr>
          <w:rFonts w:hint="default"/>
          <w:b/>
          <w:bCs/>
          <w:sz w:val="34"/>
          <w:szCs w:val="34"/>
          <w:lang w:val="es-AR"/>
        </w:rPr>
      </w:pPr>
      <w:r>
        <w:drawing>
          <wp:inline distT="0" distB="0" distL="114300" distR="114300">
            <wp:extent cx="5273675" cy="2901950"/>
            <wp:effectExtent l="0" t="0" r="3175" b="1270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C5A46">
      <w:pPr>
        <w:numPr>
          <w:numId w:val="0"/>
        </w:numPr>
        <w:jc w:val="left"/>
      </w:pPr>
      <w:r>
        <w:drawing>
          <wp:inline distT="0" distB="0" distL="114300" distR="114300">
            <wp:extent cx="5271770" cy="3219450"/>
            <wp:effectExtent l="0" t="0" r="508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6DE5E">
      <w:pPr>
        <w:numPr>
          <w:numId w:val="0"/>
        </w:numPr>
        <w:jc w:val="left"/>
      </w:pPr>
    </w:p>
    <w:p w14:paraId="0F2428A3">
      <w:pPr>
        <w:numPr>
          <w:ilvl w:val="0"/>
          <w:numId w:val="1"/>
        </w:numPr>
        <w:ind w:left="0" w:leftChars="0" w:firstLine="0" w:firstLineChars="0"/>
        <w:jc w:val="left"/>
        <w:rPr>
          <w:rFonts w:hint="default"/>
          <w:b/>
          <w:bCs/>
          <w:sz w:val="34"/>
          <w:szCs w:val="34"/>
          <w:lang w:val="es-AR"/>
        </w:rPr>
      </w:pPr>
      <w:r>
        <w:drawing>
          <wp:inline distT="0" distB="0" distL="114300" distR="114300">
            <wp:extent cx="5273675" cy="3303905"/>
            <wp:effectExtent l="0" t="0" r="3175" b="1079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37177">
      <w:pPr>
        <w:numPr>
          <w:numId w:val="0"/>
        </w:numPr>
        <w:ind w:leftChars="0"/>
        <w:jc w:val="left"/>
      </w:pPr>
      <w:r>
        <w:drawing>
          <wp:inline distT="0" distB="0" distL="114300" distR="114300">
            <wp:extent cx="5271135" cy="3280410"/>
            <wp:effectExtent l="0" t="0" r="5715" b="152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21346">
      <w:pPr>
        <w:numPr>
          <w:numId w:val="0"/>
        </w:numPr>
        <w:ind w:leftChars="0"/>
        <w:jc w:val="left"/>
      </w:pPr>
    </w:p>
    <w:p w14:paraId="18D2E282">
      <w:pPr>
        <w:numPr>
          <w:numId w:val="0"/>
        </w:numPr>
        <w:ind w:leftChars="0"/>
        <w:jc w:val="left"/>
      </w:pPr>
    </w:p>
    <w:p w14:paraId="57242BF8">
      <w:pPr>
        <w:numPr>
          <w:numId w:val="0"/>
        </w:numPr>
        <w:ind w:leftChars="0"/>
        <w:jc w:val="left"/>
      </w:pPr>
    </w:p>
    <w:p w14:paraId="4D142D4A">
      <w:pPr>
        <w:numPr>
          <w:numId w:val="0"/>
        </w:numPr>
        <w:ind w:leftChars="0"/>
        <w:jc w:val="left"/>
      </w:pPr>
    </w:p>
    <w:p w14:paraId="51D7C792">
      <w:pPr>
        <w:numPr>
          <w:numId w:val="0"/>
        </w:numPr>
        <w:ind w:leftChars="0"/>
        <w:jc w:val="left"/>
      </w:pPr>
    </w:p>
    <w:p w14:paraId="02AA5356">
      <w:pPr>
        <w:numPr>
          <w:numId w:val="0"/>
        </w:numPr>
        <w:ind w:leftChars="0"/>
        <w:jc w:val="left"/>
      </w:pPr>
    </w:p>
    <w:p w14:paraId="2AD5D0FF">
      <w:pPr>
        <w:numPr>
          <w:numId w:val="0"/>
        </w:numPr>
        <w:ind w:leftChars="0"/>
        <w:jc w:val="left"/>
      </w:pPr>
    </w:p>
    <w:p w14:paraId="03BACDBB">
      <w:pPr>
        <w:numPr>
          <w:numId w:val="0"/>
        </w:numPr>
        <w:ind w:leftChars="0"/>
        <w:jc w:val="left"/>
      </w:pPr>
    </w:p>
    <w:p w14:paraId="2157DB19">
      <w:pPr>
        <w:numPr>
          <w:numId w:val="0"/>
        </w:numPr>
        <w:ind w:leftChars="0"/>
        <w:jc w:val="left"/>
      </w:pPr>
    </w:p>
    <w:p w14:paraId="690A6651">
      <w:pPr>
        <w:numPr>
          <w:numId w:val="0"/>
        </w:numPr>
        <w:ind w:leftChars="0"/>
        <w:jc w:val="left"/>
      </w:pPr>
    </w:p>
    <w:p w14:paraId="64B2D629">
      <w:pPr>
        <w:numPr>
          <w:numId w:val="0"/>
        </w:numPr>
        <w:ind w:leftChars="0"/>
        <w:jc w:val="left"/>
      </w:pPr>
    </w:p>
    <w:p w14:paraId="792024C5">
      <w:pPr>
        <w:numPr>
          <w:numId w:val="0"/>
        </w:numPr>
        <w:ind w:leftChars="0"/>
        <w:jc w:val="left"/>
      </w:pPr>
    </w:p>
    <w:p w14:paraId="0F84DEA8">
      <w:pPr>
        <w:numPr>
          <w:numId w:val="0"/>
        </w:numPr>
        <w:ind w:leftChars="0"/>
        <w:jc w:val="left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71"/>
        <w:gridCol w:w="1700"/>
        <w:gridCol w:w="2021"/>
        <w:gridCol w:w="2539"/>
        <w:gridCol w:w="1191"/>
      </w:tblGrid>
      <w:tr w14:paraId="1099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1FC16A5B">
            <w:pPr>
              <w:numPr>
                <w:numId w:val="0"/>
              </w:numPr>
              <w:jc w:val="left"/>
              <w:rPr>
                <w:rFonts w:hint="default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/>
                <w:sz w:val="34"/>
                <w:szCs w:val="34"/>
                <w:vertAlign w:val="baseline"/>
                <w:lang w:val="es-AR"/>
              </w:rPr>
              <w:t>Consulta</w:t>
            </w:r>
          </w:p>
        </w:tc>
        <w:tc>
          <w:tcPr>
            <w:tcW w:w="1704" w:type="dxa"/>
          </w:tcPr>
          <w:p w14:paraId="67FBA9C2">
            <w:pPr>
              <w:numPr>
                <w:numId w:val="0"/>
              </w:numPr>
              <w:jc w:val="left"/>
              <w:rPr>
                <w:rFonts w:hint="default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/>
                <w:sz w:val="34"/>
                <w:szCs w:val="34"/>
                <w:vertAlign w:val="baseline"/>
                <w:lang w:val="es-AR"/>
              </w:rPr>
              <w:t>Plan antes</w:t>
            </w:r>
          </w:p>
        </w:tc>
        <w:tc>
          <w:tcPr>
            <w:tcW w:w="1704" w:type="dxa"/>
          </w:tcPr>
          <w:p w14:paraId="3FF80E8A">
            <w:pPr>
              <w:numPr>
                <w:numId w:val="0"/>
              </w:numPr>
              <w:jc w:val="left"/>
              <w:rPr>
                <w:rFonts w:hint="default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/>
                <w:sz w:val="34"/>
                <w:szCs w:val="34"/>
                <w:vertAlign w:val="baseline"/>
                <w:lang w:val="es-AR"/>
              </w:rPr>
              <w:t>Cambio aplicado</w:t>
            </w:r>
          </w:p>
        </w:tc>
        <w:tc>
          <w:tcPr>
            <w:tcW w:w="1705" w:type="dxa"/>
          </w:tcPr>
          <w:p w14:paraId="483E3CD1">
            <w:pPr>
              <w:numPr>
                <w:numId w:val="0"/>
              </w:numPr>
              <w:jc w:val="left"/>
              <w:rPr>
                <w:rFonts w:hint="default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/>
                <w:sz w:val="34"/>
                <w:szCs w:val="34"/>
                <w:vertAlign w:val="baseline"/>
                <w:lang w:val="es-AR"/>
              </w:rPr>
              <w:t>Plan despues</w:t>
            </w:r>
          </w:p>
        </w:tc>
        <w:tc>
          <w:tcPr>
            <w:tcW w:w="1705" w:type="dxa"/>
          </w:tcPr>
          <w:p w14:paraId="51368695">
            <w:pPr>
              <w:numPr>
                <w:numId w:val="0"/>
              </w:numPr>
              <w:jc w:val="left"/>
              <w:rPr>
                <w:rFonts w:hint="default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/>
                <w:sz w:val="34"/>
                <w:szCs w:val="34"/>
                <w:vertAlign w:val="baseline"/>
                <w:lang w:val="es-AR"/>
              </w:rPr>
              <w:t>Mejora</w:t>
            </w:r>
          </w:p>
        </w:tc>
      </w:tr>
      <w:tr w14:paraId="611E6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A86DF4B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Pedidos recientes por cliente** (`WHERE cliente_id = 12450 AND fecha &gt;= now() - interval '90 days'`)</w:t>
            </w:r>
          </w:p>
        </w:tc>
        <w:tc>
          <w:tcPr>
            <w:tcW w:w="1704" w:type="dxa"/>
          </w:tcPr>
          <w:p w14:paraId="6B1803D6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**Seq Scan on pedido**&lt;br&gt;cost: 0.00..4850.00&lt;br&gt;tiempo: 35.20 ms</w:t>
            </w:r>
          </w:p>
        </w:tc>
        <w:tc>
          <w:tcPr>
            <w:tcW w:w="1704" w:type="dxa"/>
          </w:tcPr>
          <w:p w14:paraId="133655BF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`CREATE INDEX idx_pedido_cliente_fecha ON pedido(cliente_id, fecha);`</w:t>
            </w:r>
          </w:p>
        </w:tc>
        <w:tc>
          <w:tcPr>
            <w:tcW w:w="1705" w:type="dxa"/>
          </w:tcPr>
          <w:p w14:paraId="3268EC2E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**Index Scan** using idx_pedido_cliente_fecha&lt;br&gt;cost: 0.29..8.50&lt;br&gt;tiempo: 0.07 ms</w:t>
            </w:r>
          </w:p>
        </w:tc>
        <w:tc>
          <w:tcPr>
            <w:tcW w:w="1705" w:type="dxa"/>
          </w:tcPr>
          <w:p w14:paraId="15358BD7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**~500x más rápido** (evita escanear 200.000 filas secuencialmente)</w:t>
            </w:r>
          </w:p>
        </w:tc>
      </w:tr>
      <w:tr w14:paraId="5D2B2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0365D87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Productos activos en rango de precio** (`WHERE activo = true AND precio BETWEEN 1500.00 AND 1800.00`)</w:t>
            </w:r>
          </w:p>
        </w:tc>
        <w:tc>
          <w:tcPr>
            <w:tcW w:w="1704" w:type="dxa"/>
          </w:tcPr>
          <w:p w14:paraId="13BEF296">
            <w:pPr>
              <w:numPr>
                <w:numId w:val="0"/>
              </w:numPr>
              <w:jc w:val="left"/>
              <w:rPr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**Seq Scan on producto**&lt;br&gt;cost: 0.00..1450.00&lt;br&gt;tiempo: 11.80 ms</w:t>
            </w:r>
          </w:p>
        </w:tc>
        <w:tc>
          <w:tcPr>
            <w:tcW w:w="1704" w:type="dxa"/>
          </w:tcPr>
          <w:p w14:paraId="03571FB5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`CREATE INDEX idx_producto_precio_activo ON producto(precio) WHERE activo = true;`</w:t>
            </w:r>
          </w:p>
        </w:tc>
        <w:tc>
          <w:tcPr>
            <w:tcW w:w="1705" w:type="dxa"/>
          </w:tcPr>
          <w:p w14:paraId="42B70CAB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**Bitmap Index Scan** + Heap Scan&lt;br&gt;cost: 4.85..175.20&lt;br&gt;tiempo: 1.10 ms</w:t>
            </w:r>
          </w:p>
        </w:tc>
        <w:tc>
          <w:tcPr>
            <w:tcW w:w="1705" w:type="dxa"/>
          </w:tcPr>
          <w:p w14:paraId="2EA169CC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**~10.7x más rápido** (el índice parcial descarta productos inactivos y busca por rango)</w:t>
            </w:r>
          </w:p>
        </w:tc>
      </w:tr>
      <w:tr w14:paraId="13296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41F7B9D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Búsqueda en detalle por producto** (`JOIN producto WHERE dp.producto_id = 34500`)</w:t>
            </w:r>
          </w:p>
        </w:tc>
        <w:tc>
          <w:tcPr>
            <w:tcW w:w="1704" w:type="dxa"/>
          </w:tcPr>
          <w:p w14:paraId="1E3D18A3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**Seq Scan on detalle_pedido**&lt;br&gt;cost: 0.00..9600.00&lt;br&gt;tiempo: 52.40 ms</w:t>
            </w:r>
          </w:p>
        </w:tc>
        <w:tc>
          <w:tcPr>
            <w:tcW w:w="1704" w:type="dxa"/>
          </w:tcPr>
          <w:p w14:paraId="035F50D5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`CREATE INDEX idx_detalle_pedido_producto_id ON detalle_pedido(producto_id);`</w:t>
            </w:r>
            <w:bookmarkStart w:id="0" w:name="_GoBack"/>
            <w:bookmarkEnd w:id="0"/>
          </w:p>
        </w:tc>
        <w:tc>
          <w:tcPr>
            <w:tcW w:w="1705" w:type="dxa"/>
          </w:tcPr>
          <w:p w14:paraId="7BC7656C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**Index Scan** using idx_detalle_pedido_producto_id&lt;br&gt;cost: 0.42..16.80&lt;br&gt;tiempo: 0.11 ms</w:t>
            </w:r>
          </w:p>
        </w:tc>
        <w:tc>
          <w:tcPr>
            <w:tcW w:w="1705" w:type="dxa"/>
          </w:tcPr>
          <w:p w14:paraId="2254E213">
            <w:pPr>
              <w:numPr>
                <w:numId w:val="0"/>
              </w:numPr>
              <w:jc w:val="left"/>
              <w:rPr>
                <w:rFonts w:hint="default" w:ascii="Calibri" w:hAnsi="Calibri" w:cs="Calibri"/>
                <w:sz w:val="34"/>
                <w:szCs w:val="34"/>
                <w:vertAlign w:val="baseli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**~476x más rápido** (la PK compuesta no servía porque buscaba por la segunda columna).</w:t>
            </w:r>
          </w:p>
        </w:tc>
      </w:tr>
    </w:tbl>
    <w:p w14:paraId="4A257BC4">
      <w:pPr>
        <w:numPr>
          <w:numId w:val="0"/>
        </w:numPr>
        <w:ind w:leftChars="0"/>
        <w:jc w:val="left"/>
      </w:pPr>
    </w:p>
    <w:p w14:paraId="6FA7AF3D">
      <w:pPr>
        <w:numPr>
          <w:numId w:val="0"/>
        </w:numPr>
        <w:ind w:leftChars="0"/>
        <w:jc w:val="left"/>
      </w:pPr>
    </w:p>
    <w:p w14:paraId="74167E4B">
      <w:pPr>
        <w:numPr>
          <w:numId w:val="0"/>
        </w:numPr>
        <w:ind w:leftChars="0"/>
        <w:jc w:val="left"/>
        <w:rPr>
          <w:rFonts w:hint="default" w:ascii="Calibri" w:hAnsi="Calibri" w:eastAsia="SimSun" w:cs="Calibri"/>
          <w:b/>
          <w:bCs/>
          <w:sz w:val="34"/>
          <w:szCs w:val="34"/>
        </w:rPr>
      </w:pPr>
      <w:r>
        <w:rPr>
          <w:rFonts w:hint="default" w:ascii="Calibri" w:hAnsi="Calibri" w:eastAsia="SimSun" w:cs="Calibri"/>
          <w:b/>
          <w:bCs/>
          <w:sz w:val="34"/>
          <w:szCs w:val="34"/>
        </w:rPr>
        <w:t>Parte 3 — Lectura crítica de planes interpretados por IA</w:t>
      </w:r>
    </w:p>
    <w:p w14:paraId="516AD88F">
      <w:pPr>
        <w:numPr>
          <w:ilvl w:val="0"/>
          <w:numId w:val="2"/>
        </w:numPr>
        <w:ind w:leftChars="0"/>
        <w:jc w:val="left"/>
        <w:rPr>
          <w:rFonts w:hint="default" w:ascii="Calibri" w:hAnsi="Calibri" w:eastAsia="SimSun" w:cs="Calibri"/>
          <w:b/>
          <w:bCs/>
          <w:sz w:val="34"/>
          <w:szCs w:val="34"/>
          <w:lang w:val="es-AR"/>
        </w:rPr>
      </w:pPr>
      <w:r>
        <w:rPr>
          <w:rFonts w:hint="default" w:ascii="Calibri" w:hAnsi="Calibri" w:eastAsia="SimSun" w:cs="Calibri"/>
          <w:b/>
          <w:bCs/>
          <w:sz w:val="34"/>
          <w:szCs w:val="34"/>
          <w:lang w:val="es-AR"/>
        </w:rPr>
        <w:t>Tomamos la consulta numero 2 de la parte 2</w:t>
      </w:r>
    </w:p>
    <w:p w14:paraId="4807BF83">
      <w:pPr>
        <w:numPr>
          <w:ilvl w:val="0"/>
          <w:numId w:val="2"/>
        </w:numPr>
        <w:ind w:leftChars="0"/>
        <w:jc w:val="left"/>
        <w:rPr>
          <w:rFonts w:hint="default" w:ascii="Calibri" w:hAnsi="Calibri" w:eastAsia="SimSun" w:cs="Calibri"/>
          <w:b/>
          <w:bCs/>
          <w:sz w:val="34"/>
          <w:szCs w:val="34"/>
          <w:vertAlign w:val="baseline"/>
          <w:lang w:val="es-AR"/>
        </w:rPr>
      </w:pPr>
      <w:r>
        <w:drawing>
          <wp:inline distT="0" distB="0" distL="114300" distR="114300">
            <wp:extent cx="5274310" cy="1680210"/>
            <wp:effectExtent l="0" t="0" r="2540" b="152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EA70">
      <w:pPr>
        <w:numPr>
          <w:ilvl w:val="0"/>
          <w:numId w:val="2"/>
        </w:numPr>
        <w:ind w:leftChars="0"/>
        <w:jc w:val="left"/>
        <w:rPr>
          <w:rFonts w:hint="default" w:ascii="Calibri" w:hAnsi="Calibri" w:eastAsia="SimSun" w:cs="Calibri"/>
          <w:b/>
          <w:bCs/>
          <w:sz w:val="34"/>
          <w:szCs w:val="34"/>
          <w:vertAlign w:val="baseline"/>
          <w:lang w:val="es-AR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5C24B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DCC9646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Afirmación IA</w:t>
            </w:r>
          </w:p>
        </w:tc>
        <w:tc>
          <w:tcPr>
            <w:tcW w:w="2841" w:type="dxa"/>
          </w:tcPr>
          <w:p w14:paraId="73ABEF67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¿Correcta?</w:t>
            </w:r>
          </w:p>
        </w:tc>
        <w:tc>
          <w:tcPr>
            <w:tcW w:w="2841" w:type="dxa"/>
          </w:tcPr>
          <w:p w14:paraId="4AEF361E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Correción</w:t>
            </w:r>
          </w:p>
        </w:tc>
      </w:tr>
      <w:tr w14:paraId="4015E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1122ED8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El plan comienza con un costo de 4.85 milisegundos para encontrar las páginas en el índice</w:t>
            </w:r>
          </w:p>
        </w:tc>
        <w:tc>
          <w:tcPr>
            <w:tcW w:w="2841" w:type="dxa"/>
          </w:tcPr>
          <w:p w14:paraId="4EBA3D35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 w:val="0"/>
                <w:bCs w:val="0"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 w:val="0"/>
                <w:bCs w:val="0"/>
                <w:sz w:val="34"/>
                <w:szCs w:val="34"/>
                <w:vertAlign w:val="baseline"/>
                <w:lang w:val="es-AR"/>
              </w:rPr>
              <w:t>No</w:t>
            </w:r>
          </w:p>
        </w:tc>
        <w:tc>
          <w:tcPr>
            <w:tcW w:w="2841" w:type="dxa"/>
          </w:tcPr>
          <w:p w14:paraId="469EED12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24"/>
                <w:szCs w:val="2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Confunde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cost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 con tiempo real (milisegundos). En PostgreSQL, el valor de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cost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 es una unidad arbitraria de cómputo/I/O estimada por el optimizador (basada en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seq_page_cost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), no una medida de tiempo. El tiempo real está indicado en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actual time=0.085 ms</w:t>
            </w:r>
          </w:p>
        </w:tc>
      </w:tr>
      <w:tr w14:paraId="4CAA5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1F8311D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24"/>
                <w:szCs w:val="2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El nodo </w:t>
            </w:r>
            <w:r>
              <w:rPr>
                <w:rStyle w:val="4"/>
                <w:rFonts w:hint="default" w:ascii="Calibri" w:hAnsi="Calibri" w:eastAsia="SimSun" w:cs="Calibri"/>
                <w:sz w:val="24"/>
                <w:szCs w:val="24"/>
              </w:rPr>
              <w:t>Bitmap Index Scan</w:t>
            </w: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 lee directamente las filas de la tabla y descarta las que no están activas</w:t>
            </w:r>
          </w:p>
        </w:tc>
        <w:tc>
          <w:tcPr>
            <w:tcW w:w="2841" w:type="dxa"/>
          </w:tcPr>
          <w:p w14:paraId="7A335F1B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No</w:t>
            </w:r>
          </w:p>
        </w:tc>
        <w:tc>
          <w:tcPr>
            <w:tcW w:w="2841" w:type="dxa"/>
          </w:tcPr>
          <w:p w14:paraId="5E22EF73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El nodo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Bitmap Index Scan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 xml:space="preserve"> nunca accede a la tabla. Solo recorre el índice en memoria para generar un mapa de bits de direcciones físicas (bloques/páginas). Quien lee las filas de la tabla física es el nodo superior </w:t>
            </w:r>
            <w:r>
              <w:rPr>
                <w:rStyle w:val="4"/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Bitmap Heap Scan</w:t>
            </w:r>
            <w:r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  <w:t>.</w:t>
            </w:r>
          </w:p>
        </w:tc>
      </w:tr>
      <w:tr w14:paraId="769CB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5E683EF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La consulta tardó un tiempo de ejecución total de 1.100 ms</w:t>
            </w:r>
          </w:p>
        </w:tc>
        <w:tc>
          <w:tcPr>
            <w:tcW w:w="2841" w:type="dxa"/>
          </w:tcPr>
          <w:p w14:paraId="12DB39E2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Si</w:t>
            </w:r>
          </w:p>
        </w:tc>
        <w:tc>
          <w:tcPr>
            <w:tcW w:w="2841" w:type="dxa"/>
          </w:tcPr>
          <w:p w14:paraId="13F8FF51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Es correcto. La métrica </w:t>
            </w:r>
            <w:r>
              <w:rPr>
                <w:rStyle w:val="4"/>
                <w:rFonts w:hint="default" w:ascii="Calibri" w:hAnsi="Calibri" w:eastAsia="SimSun" w:cs="Calibri"/>
                <w:sz w:val="24"/>
                <w:szCs w:val="24"/>
              </w:rPr>
              <w:t>Execution Time: 1.100 ms</w:t>
            </w: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 refleja el tiempo de reloj medido por el motor para ejecutar todos los nodos y materializar el resultado.</w:t>
            </w:r>
          </w:p>
        </w:tc>
      </w:tr>
      <w:tr w14:paraId="6340F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4C54C45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El paso </w:t>
            </w:r>
            <w:r>
              <w:rPr>
                <w:rStyle w:val="4"/>
                <w:rFonts w:hint="default" w:ascii="Calibri" w:hAnsi="Calibri" w:eastAsia="SimSun" w:cs="Calibri"/>
                <w:sz w:val="24"/>
                <w:szCs w:val="24"/>
              </w:rPr>
              <w:t>Recheck Cond</w:t>
            </w: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 se ejecuta porque el índice devolvió filas duplicadas que deben eliminarse</w:t>
            </w:r>
          </w:p>
        </w:tc>
        <w:tc>
          <w:tcPr>
            <w:tcW w:w="2841" w:type="dxa"/>
          </w:tcPr>
          <w:p w14:paraId="3B34BBE7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34"/>
                <w:szCs w:val="34"/>
                <w:vertAlign w:val="baseline"/>
                <w:lang w:val="es-AR"/>
              </w:rPr>
              <w:t>No</w:t>
            </w:r>
          </w:p>
        </w:tc>
        <w:tc>
          <w:tcPr>
            <w:tcW w:w="2841" w:type="dxa"/>
          </w:tcPr>
          <w:p w14:paraId="11E32A44">
            <w:pPr>
              <w:numPr>
                <w:numId w:val="0"/>
              </w:numPr>
              <w:jc w:val="left"/>
              <w:rPr>
                <w:rFonts w:hint="default" w:ascii="Calibri" w:hAnsi="Calibri" w:eastAsia="SimSun" w:cs="Calibri"/>
                <w:sz w:val="24"/>
                <w:szCs w:val="24"/>
                <w:lang w:val="es-AR"/>
              </w:rPr>
            </w:pPr>
            <w:r>
              <w:rPr>
                <w:rFonts w:ascii="SimSun" w:hAnsi="SimSun" w:eastAsia="SimSun" w:cs="SimSun"/>
                <w:b/>
                <w:bCs/>
                <w:sz w:val="24"/>
                <w:szCs w:val="24"/>
              </w:rPr>
              <w:t xml:space="preserve">El </w:t>
            </w:r>
            <w:r>
              <w:rPr>
                <w:rStyle w:val="4"/>
                <w:rFonts w:ascii="SimSun" w:hAnsi="SimSun" w:eastAsia="SimSun" w:cs="SimSun"/>
                <w:b/>
                <w:bCs/>
                <w:sz w:val="24"/>
                <w:szCs w:val="24"/>
              </w:rPr>
              <w:t>Recheck Cond</w:t>
            </w:r>
            <w:r>
              <w:rPr>
                <w:rFonts w:ascii="SimSun" w:hAnsi="SimSun" w:eastAsia="SimSun" w:cs="SimSun"/>
                <w:b/>
                <w:bCs/>
                <w:sz w:val="24"/>
                <w:szCs w:val="24"/>
              </w:rPr>
              <w:t xml:space="preserve"> no elimina duplicados.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Se utiliza porque si el mapa de bits se degrada a nivel de página física por falta de memoria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s-AR"/>
              </w:rPr>
              <w:t>.</w:t>
            </w:r>
          </w:p>
        </w:tc>
      </w:tr>
    </w:tbl>
    <w:p w14:paraId="55CA0D1A">
      <w:pPr>
        <w:numPr>
          <w:numId w:val="0"/>
        </w:numPr>
        <w:jc w:val="left"/>
        <w:rPr>
          <w:rFonts w:hint="default" w:ascii="Calibri" w:hAnsi="Calibri" w:eastAsia="SimSun" w:cs="Calibri"/>
          <w:b/>
          <w:bCs/>
          <w:sz w:val="34"/>
          <w:szCs w:val="34"/>
          <w:lang w:val="es-A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5837EB8"/>
    <w:multiLevelType w:val="singleLevel"/>
    <w:tmpl w:val="D5837EB8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E478D7EB"/>
    <w:multiLevelType w:val="singleLevel"/>
    <w:tmpl w:val="E478D7E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C5E2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74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2026-09-23T21:21:00Z</dcterms:created>
  <dc:creator>WPS_1710427426</dc:creator>
  <cp:lastModifiedBy>WPS_1710427426</cp:lastModifiedBy>
  <dcterms:modified xsi:type="dcterms:W3CDTF">2026-09-23T22:36:37Z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3082-12.2.0.23206</vt:lpwstr>
  </property>
  <property fmtid="{D5CDD505-2E9C-101B-9397-08002B2CF9AE}" pid="3" name="ICV">
    <vt:lpwstr>5A1485378AE3446A9C3B6D91E0A33136_11</vt:lpwstr>
  </property>
</Properties>
</file>