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DD190">
      <w:pPr>
        <w:jc w:val="center"/>
        <w:rPr>
          <w:rFonts w:hint="default"/>
          <w:b/>
          <w:bCs/>
          <w:sz w:val="40"/>
          <w:szCs w:val="40"/>
          <w:lang w:val="es-AR"/>
        </w:rPr>
      </w:pPr>
      <w:r>
        <w:rPr>
          <w:rFonts w:hint="default"/>
          <w:b/>
          <w:bCs/>
          <w:sz w:val="40"/>
          <w:szCs w:val="40"/>
          <w:lang w:val="es-AR"/>
        </w:rPr>
        <w:t>TP 3 Franco Rios y Santino Barone</w:t>
      </w:r>
    </w:p>
    <w:p w14:paraId="386928A6">
      <w:pPr>
        <w:jc w:val="center"/>
        <w:rPr>
          <w:rFonts w:hint="default"/>
          <w:b/>
          <w:bCs/>
          <w:sz w:val="40"/>
          <w:szCs w:val="40"/>
          <w:lang w:val="es-AR"/>
        </w:rPr>
      </w:pPr>
    </w:p>
    <w:p w14:paraId="6FB55BFE">
      <w:pPr>
        <w:jc w:val="center"/>
        <w:rPr>
          <w:rFonts w:hint="default"/>
          <w:b/>
          <w:bCs/>
          <w:sz w:val="40"/>
          <w:szCs w:val="40"/>
          <w:lang w:val="es-AR"/>
        </w:rPr>
      </w:pPr>
    </w:p>
    <w:p w14:paraId="445D106C">
      <w:pPr>
        <w:jc w:val="left"/>
        <w:rPr>
          <w:rFonts w:hint="default"/>
          <w:b/>
          <w:bCs/>
          <w:sz w:val="34"/>
          <w:szCs w:val="34"/>
          <w:lang w:val="es-AR"/>
        </w:rPr>
      </w:pPr>
      <w:r>
        <w:rPr>
          <w:rFonts w:hint="default"/>
          <w:b/>
          <w:bCs/>
          <w:sz w:val="34"/>
          <w:szCs w:val="34"/>
          <w:lang w:val="es-AR"/>
        </w:rPr>
        <w:t>Parte 2 - Laboratorio:</w:t>
      </w:r>
    </w:p>
    <w:p w14:paraId="3CF31121">
      <w:pPr>
        <w:jc w:val="left"/>
        <w:rPr>
          <w:rFonts w:hint="default"/>
          <w:b/>
          <w:bCs/>
          <w:sz w:val="34"/>
          <w:szCs w:val="34"/>
          <w:lang w:val="es-AR"/>
        </w:rPr>
      </w:pPr>
      <w:r>
        <w:rPr>
          <w:rFonts w:hint="default"/>
          <w:b/>
          <w:bCs/>
          <w:sz w:val="34"/>
          <w:szCs w:val="34"/>
          <w:lang w:val="es-AR"/>
        </w:rPr>
        <w:t>1.</w:t>
      </w:r>
    </w:p>
    <w:p w14:paraId="5220F3F9">
      <w:pPr>
        <w:jc w:val="left"/>
      </w:pPr>
      <w:r>
        <w:drawing>
          <wp:inline distT="0" distB="0" distL="114300" distR="114300">
            <wp:extent cx="5266690" cy="2155825"/>
            <wp:effectExtent l="0" t="0" r="10160" b="158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11AE9">
      <w:pPr>
        <w:jc w:val="left"/>
      </w:pPr>
      <w:r>
        <w:drawing>
          <wp:inline distT="0" distB="0" distL="114300" distR="114300">
            <wp:extent cx="5269865" cy="2806065"/>
            <wp:effectExtent l="0" t="0" r="6985" b="133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0202">
      <w:pPr>
        <w:numPr>
          <w:ilvl w:val="0"/>
          <w:numId w:val="1"/>
        </w:numPr>
        <w:jc w:val="left"/>
        <w:rPr>
          <w:rFonts w:hint="default"/>
          <w:b/>
          <w:bCs/>
          <w:sz w:val="34"/>
          <w:szCs w:val="34"/>
          <w:lang w:val="es-AR"/>
        </w:rPr>
      </w:pPr>
      <w:r>
        <w:drawing>
          <wp:inline distT="0" distB="0" distL="114300" distR="114300">
            <wp:extent cx="5273675" cy="2901950"/>
            <wp:effectExtent l="0" t="0" r="3175" b="1270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C5A46">
      <w:pPr>
        <w:numPr>
          <w:numId w:val="0"/>
        </w:numPr>
        <w:jc w:val="left"/>
      </w:pPr>
      <w:r>
        <w:drawing>
          <wp:inline distT="0" distB="0" distL="114300" distR="114300">
            <wp:extent cx="5271770" cy="3219450"/>
            <wp:effectExtent l="0" t="0" r="508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DE5E">
      <w:pPr>
        <w:numPr>
          <w:numId w:val="0"/>
        </w:numPr>
        <w:jc w:val="left"/>
      </w:pPr>
    </w:p>
    <w:p w14:paraId="0F2428A3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34"/>
          <w:szCs w:val="34"/>
          <w:lang w:val="es-AR"/>
        </w:rPr>
      </w:pPr>
      <w:r>
        <w:drawing>
          <wp:inline distT="0" distB="0" distL="114300" distR="114300">
            <wp:extent cx="5273675" cy="3303905"/>
            <wp:effectExtent l="0" t="0" r="3175" b="1079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7177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1135" cy="3280410"/>
            <wp:effectExtent l="0" t="0" r="5715" b="152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1346">
      <w:pPr>
        <w:numPr>
          <w:numId w:val="0"/>
        </w:numPr>
        <w:ind w:leftChars="0"/>
        <w:jc w:val="left"/>
      </w:pPr>
    </w:p>
    <w:p w14:paraId="18D2E282">
      <w:pPr>
        <w:numPr>
          <w:numId w:val="0"/>
        </w:numPr>
        <w:ind w:leftChars="0"/>
        <w:jc w:val="left"/>
      </w:pPr>
    </w:p>
    <w:p w14:paraId="57242BF8">
      <w:pPr>
        <w:numPr>
          <w:numId w:val="0"/>
        </w:numPr>
        <w:ind w:leftChars="0"/>
        <w:jc w:val="left"/>
      </w:pPr>
    </w:p>
    <w:p w14:paraId="4D142D4A">
      <w:pPr>
        <w:numPr>
          <w:numId w:val="0"/>
        </w:numPr>
        <w:ind w:leftChars="0"/>
        <w:jc w:val="left"/>
      </w:pPr>
    </w:p>
    <w:p w14:paraId="51D7C792">
      <w:pPr>
        <w:numPr>
          <w:numId w:val="0"/>
        </w:numPr>
        <w:ind w:leftChars="0"/>
        <w:jc w:val="left"/>
      </w:pPr>
    </w:p>
    <w:p w14:paraId="02AA5356">
      <w:pPr>
        <w:numPr>
          <w:numId w:val="0"/>
        </w:numPr>
        <w:ind w:leftChars="0"/>
        <w:jc w:val="left"/>
      </w:pPr>
    </w:p>
    <w:p w14:paraId="2AD5D0FF">
      <w:pPr>
        <w:numPr>
          <w:numId w:val="0"/>
        </w:numPr>
        <w:ind w:leftChars="0"/>
        <w:jc w:val="left"/>
      </w:pPr>
    </w:p>
    <w:p w14:paraId="03BACDBB">
      <w:pPr>
        <w:numPr>
          <w:numId w:val="0"/>
        </w:numPr>
        <w:ind w:leftChars="0"/>
        <w:jc w:val="left"/>
      </w:pPr>
    </w:p>
    <w:p w14:paraId="2157DB19">
      <w:pPr>
        <w:numPr>
          <w:numId w:val="0"/>
        </w:numPr>
        <w:ind w:leftChars="0"/>
        <w:jc w:val="left"/>
      </w:pPr>
    </w:p>
    <w:p w14:paraId="690A6651">
      <w:pPr>
        <w:numPr>
          <w:numId w:val="0"/>
        </w:numPr>
        <w:ind w:leftChars="0"/>
        <w:jc w:val="left"/>
      </w:pPr>
    </w:p>
    <w:p w14:paraId="64B2D629">
      <w:pPr>
        <w:numPr>
          <w:numId w:val="0"/>
        </w:numPr>
        <w:ind w:leftChars="0"/>
        <w:jc w:val="left"/>
      </w:pPr>
    </w:p>
    <w:p w14:paraId="792024C5">
      <w:pPr>
        <w:numPr>
          <w:numId w:val="0"/>
        </w:numPr>
        <w:ind w:leftChars="0"/>
        <w:jc w:val="left"/>
      </w:pPr>
    </w:p>
    <w:p w14:paraId="0F84DEA8">
      <w:pPr>
        <w:numPr>
          <w:numId w:val="0"/>
        </w:numPr>
        <w:ind w:leftChars="0"/>
        <w:jc w:val="left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71"/>
        <w:gridCol w:w="1700"/>
        <w:gridCol w:w="2021"/>
        <w:gridCol w:w="2539"/>
        <w:gridCol w:w="1191"/>
      </w:tblGrid>
      <w:tr w14:paraId="1099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FC16A5B">
            <w:pPr>
              <w:numPr>
                <w:numId w:val="0"/>
              </w:numPr>
              <w:jc w:val="left"/>
              <w:rPr>
                <w:rFonts w:hint="default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/>
                <w:sz w:val="34"/>
                <w:szCs w:val="34"/>
                <w:vertAlign w:val="baseline"/>
                <w:lang w:val="es-AR"/>
              </w:rPr>
              <w:t>Consulta</w:t>
            </w:r>
          </w:p>
        </w:tc>
        <w:tc>
          <w:tcPr>
            <w:tcW w:w="1704" w:type="dxa"/>
          </w:tcPr>
          <w:p w14:paraId="67FBA9C2">
            <w:pPr>
              <w:numPr>
                <w:numId w:val="0"/>
              </w:numPr>
              <w:jc w:val="left"/>
              <w:rPr>
                <w:rFonts w:hint="default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/>
                <w:sz w:val="34"/>
                <w:szCs w:val="34"/>
                <w:vertAlign w:val="baseline"/>
                <w:lang w:val="es-AR"/>
              </w:rPr>
              <w:t>Plan antes</w:t>
            </w:r>
          </w:p>
        </w:tc>
        <w:tc>
          <w:tcPr>
            <w:tcW w:w="1704" w:type="dxa"/>
          </w:tcPr>
          <w:p w14:paraId="3FF80E8A">
            <w:pPr>
              <w:numPr>
                <w:numId w:val="0"/>
              </w:numPr>
              <w:jc w:val="left"/>
              <w:rPr>
                <w:rFonts w:hint="default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/>
                <w:sz w:val="34"/>
                <w:szCs w:val="34"/>
                <w:vertAlign w:val="baseline"/>
                <w:lang w:val="es-AR"/>
              </w:rPr>
              <w:t>Cambio aplicado</w:t>
            </w:r>
          </w:p>
        </w:tc>
        <w:tc>
          <w:tcPr>
            <w:tcW w:w="1705" w:type="dxa"/>
          </w:tcPr>
          <w:p w14:paraId="483E3CD1">
            <w:pPr>
              <w:numPr>
                <w:numId w:val="0"/>
              </w:numPr>
              <w:jc w:val="left"/>
              <w:rPr>
                <w:rFonts w:hint="default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/>
                <w:sz w:val="34"/>
                <w:szCs w:val="34"/>
                <w:vertAlign w:val="baseline"/>
                <w:lang w:val="es-AR"/>
              </w:rPr>
              <w:t>Plan despues</w:t>
            </w:r>
          </w:p>
        </w:tc>
        <w:tc>
          <w:tcPr>
            <w:tcW w:w="1705" w:type="dxa"/>
          </w:tcPr>
          <w:p w14:paraId="51368695">
            <w:pPr>
              <w:numPr>
                <w:numId w:val="0"/>
              </w:numPr>
              <w:jc w:val="left"/>
              <w:rPr>
                <w:rFonts w:hint="default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/>
                <w:sz w:val="34"/>
                <w:szCs w:val="34"/>
                <w:vertAlign w:val="baseline"/>
                <w:lang w:val="es-AR"/>
              </w:rPr>
              <w:t>Mejora</w:t>
            </w:r>
          </w:p>
        </w:tc>
      </w:tr>
      <w:tr w14:paraId="611E6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A86DF4B">
            <w:pPr>
              <w:numPr>
                <w:numId w:val="0"/>
              </w:numPr>
              <w:jc w:val="left"/>
              <w:rPr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Pedidos recientes por cliente** (`WHERE cliente_id = 12450 AND fecha &gt;= now() - interval '90 days'`)</w:t>
            </w:r>
          </w:p>
        </w:tc>
        <w:tc>
          <w:tcPr>
            <w:tcW w:w="1704" w:type="dxa"/>
          </w:tcPr>
          <w:p w14:paraId="6B1803D6">
            <w:pPr>
              <w:numPr>
                <w:numId w:val="0"/>
              </w:numPr>
              <w:jc w:val="left"/>
              <w:rPr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**Seq Scan on pedido**&lt;br&gt;cost: 0.00..4850.00&lt;br&gt;tiempo: 35.20 ms</w:t>
            </w:r>
          </w:p>
        </w:tc>
        <w:tc>
          <w:tcPr>
            <w:tcW w:w="1704" w:type="dxa"/>
          </w:tcPr>
          <w:p w14:paraId="133655BF">
            <w:pPr>
              <w:numPr>
                <w:numId w:val="0"/>
              </w:numPr>
              <w:jc w:val="left"/>
              <w:rPr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`CREATE INDEX idx_pedido_cliente_fecha ON pedido(cliente_id, fecha);`</w:t>
            </w:r>
          </w:p>
        </w:tc>
        <w:tc>
          <w:tcPr>
            <w:tcW w:w="1705" w:type="dxa"/>
          </w:tcPr>
          <w:p w14:paraId="3268EC2E">
            <w:pPr>
              <w:numPr>
                <w:numId w:val="0"/>
              </w:numPr>
              <w:jc w:val="left"/>
              <w:rPr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**Index Scan** using idx_pedido_cliente_fecha&lt;br&gt;cost: 0.29..8.50&lt;br&gt;tiempo: 0.07 ms</w:t>
            </w:r>
          </w:p>
        </w:tc>
        <w:tc>
          <w:tcPr>
            <w:tcW w:w="1705" w:type="dxa"/>
          </w:tcPr>
          <w:p w14:paraId="15358BD7">
            <w:pPr>
              <w:numPr>
                <w:numId w:val="0"/>
              </w:numPr>
              <w:jc w:val="left"/>
              <w:rPr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**~500x más rápido** (evita escanear 200.000 filas secuencialmente)</w:t>
            </w:r>
          </w:p>
        </w:tc>
      </w:tr>
      <w:tr w14:paraId="5D2B2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0365D87">
            <w:pPr>
              <w:numPr>
                <w:numId w:val="0"/>
              </w:numPr>
              <w:jc w:val="left"/>
              <w:rPr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Productos activos en rango de precio** (`WHERE activo = true AND precio BETWEEN 1500.00 AND 1800.00`)</w:t>
            </w:r>
          </w:p>
        </w:tc>
        <w:tc>
          <w:tcPr>
            <w:tcW w:w="1704" w:type="dxa"/>
          </w:tcPr>
          <w:p w14:paraId="13BEF296">
            <w:pPr>
              <w:numPr>
                <w:numId w:val="0"/>
              </w:numPr>
              <w:jc w:val="left"/>
              <w:rPr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**Seq Scan on producto**&lt;br&gt;cost: 0.00..1450.00&lt;br&gt;tiempo: 11.80 ms</w:t>
            </w:r>
          </w:p>
        </w:tc>
        <w:tc>
          <w:tcPr>
            <w:tcW w:w="1704" w:type="dxa"/>
          </w:tcPr>
          <w:p w14:paraId="03571FB5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`CREATE INDEX idx_producto_precio_activo ON producto(precio) WHERE activo = true;`</w:t>
            </w:r>
          </w:p>
        </w:tc>
        <w:tc>
          <w:tcPr>
            <w:tcW w:w="1705" w:type="dxa"/>
          </w:tcPr>
          <w:p w14:paraId="42B70CAB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**Bitmap Index Scan** + Heap Scan&lt;br&gt;cost: 4.85..175.20&lt;br&gt;tiempo: 1.10 ms</w:t>
            </w:r>
          </w:p>
        </w:tc>
        <w:tc>
          <w:tcPr>
            <w:tcW w:w="1705" w:type="dxa"/>
          </w:tcPr>
          <w:p w14:paraId="2EA169CC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**~10.7x más rápido** (el índice parcial descarta productos inactivos y busca por rango)</w:t>
            </w:r>
          </w:p>
        </w:tc>
      </w:tr>
      <w:tr w14:paraId="13296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41F7B9D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Búsqueda en detalle por producto** (`JOIN producto WHERE dp.producto_id = 34500`)</w:t>
            </w:r>
          </w:p>
        </w:tc>
        <w:tc>
          <w:tcPr>
            <w:tcW w:w="1704" w:type="dxa"/>
          </w:tcPr>
          <w:p w14:paraId="1E3D18A3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**Seq Scan on detalle_pedido**&lt;br&gt;cost: 0.00..9600.00&lt;br&gt;tiempo: 52.40 ms</w:t>
            </w:r>
          </w:p>
        </w:tc>
        <w:tc>
          <w:tcPr>
            <w:tcW w:w="1704" w:type="dxa"/>
          </w:tcPr>
          <w:p w14:paraId="035F50D5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`CREATE INDEX idx_detalle_pedido_producto_id ON detalle_pedido(producto_id);`</w:t>
            </w:r>
          </w:p>
        </w:tc>
        <w:tc>
          <w:tcPr>
            <w:tcW w:w="1705" w:type="dxa"/>
          </w:tcPr>
          <w:p w14:paraId="7BC7656C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**Index Scan** using idx_detalle_pedido_producto_id&lt;br&gt;cost: 0.42..16.80&lt;br&gt;tiempo: 0.11 ms</w:t>
            </w:r>
          </w:p>
        </w:tc>
        <w:tc>
          <w:tcPr>
            <w:tcW w:w="1705" w:type="dxa"/>
          </w:tcPr>
          <w:p w14:paraId="2254E213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sz w:val="34"/>
                <w:szCs w:val="3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**~476x más rápido** (la PK compuesta no servía porque buscaba por la segunda columna).</w:t>
            </w:r>
          </w:p>
        </w:tc>
      </w:tr>
    </w:tbl>
    <w:p w14:paraId="4A257BC4">
      <w:pPr>
        <w:numPr>
          <w:numId w:val="0"/>
        </w:numPr>
        <w:ind w:leftChars="0"/>
        <w:jc w:val="left"/>
      </w:pPr>
    </w:p>
    <w:p w14:paraId="6FA7AF3D">
      <w:pPr>
        <w:numPr>
          <w:numId w:val="0"/>
        </w:numPr>
        <w:ind w:leftChars="0"/>
        <w:jc w:val="left"/>
      </w:pPr>
    </w:p>
    <w:p w14:paraId="74167E4B">
      <w:pPr>
        <w:numPr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34"/>
          <w:szCs w:val="34"/>
        </w:rPr>
      </w:pPr>
      <w:r>
        <w:rPr>
          <w:rFonts w:hint="default" w:ascii="Calibri" w:hAnsi="Calibri" w:eastAsia="SimSun" w:cs="Calibri"/>
          <w:b/>
          <w:bCs/>
          <w:sz w:val="34"/>
          <w:szCs w:val="34"/>
        </w:rPr>
        <w:t>Parte 3 — Lectura crítica de planes interpretados por IA</w:t>
      </w:r>
    </w:p>
    <w:p w14:paraId="516AD88F">
      <w:pPr>
        <w:numPr>
          <w:ilvl w:val="0"/>
          <w:numId w:val="2"/>
        </w:numPr>
        <w:ind w:leftChars="0"/>
        <w:jc w:val="left"/>
        <w:rPr>
          <w:rFonts w:hint="default" w:ascii="Calibri" w:hAnsi="Calibri" w:eastAsia="SimSun" w:cs="Calibri"/>
          <w:b/>
          <w:bCs/>
          <w:sz w:val="34"/>
          <w:szCs w:val="34"/>
          <w:lang w:val="es-AR"/>
        </w:rPr>
      </w:pPr>
      <w:r>
        <w:rPr>
          <w:rFonts w:hint="default" w:ascii="Calibri" w:hAnsi="Calibri" w:eastAsia="SimSun" w:cs="Calibri"/>
          <w:b/>
          <w:bCs/>
          <w:sz w:val="34"/>
          <w:szCs w:val="34"/>
          <w:lang w:val="es-AR"/>
        </w:rPr>
        <w:t>Tomamos la consulta numero 2 de la parte 2</w:t>
      </w:r>
    </w:p>
    <w:p w14:paraId="4807BF83">
      <w:pPr>
        <w:numPr>
          <w:ilvl w:val="0"/>
          <w:numId w:val="2"/>
        </w:numPr>
        <w:ind w:leftChars="0"/>
        <w:jc w:val="left"/>
        <w:rPr>
          <w:rFonts w:hint="default" w:ascii="Calibri" w:hAnsi="Calibri" w:eastAsia="SimSun" w:cs="Calibri"/>
          <w:b/>
          <w:bCs/>
          <w:sz w:val="34"/>
          <w:szCs w:val="34"/>
          <w:vertAlign w:val="baseline"/>
          <w:lang w:val="es-AR"/>
        </w:rPr>
      </w:pPr>
      <w:r>
        <w:drawing>
          <wp:inline distT="0" distB="0" distL="114300" distR="114300">
            <wp:extent cx="5274310" cy="1680210"/>
            <wp:effectExtent l="0" t="0" r="2540" b="152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EA70">
      <w:pPr>
        <w:numPr>
          <w:ilvl w:val="0"/>
          <w:numId w:val="2"/>
        </w:numPr>
        <w:ind w:leftChars="0"/>
        <w:jc w:val="left"/>
        <w:rPr>
          <w:rFonts w:hint="default" w:ascii="Calibri" w:hAnsi="Calibri" w:eastAsia="SimSun" w:cs="Calibri"/>
          <w:b/>
          <w:bCs/>
          <w:sz w:val="34"/>
          <w:szCs w:val="34"/>
          <w:vertAlign w:val="baseline"/>
          <w:lang w:val="es-A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C24B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DCC9646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  <w:t>Afirmación IA</w:t>
            </w:r>
          </w:p>
        </w:tc>
        <w:tc>
          <w:tcPr>
            <w:tcW w:w="2841" w:type="dxa"/>
          </w:tcPr>
          <w:p w14:paraId="73ABEF67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  <w:t>¿Correcta?</w:t>
            </w:r>
          </w:p>
        </w:tc>
        <w:tc>
          <w:tcPr>
            <w:tcW w:w="2841" w:type="dxa"/>
          </w:tcPr>
          <w:p w14:paraId="4AEF361E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  <w:t>Correción</w:t>
            </w:r>
          </w:p>
        </w:tc>
      </w:tr>
      <w:tr w14:paraId="4015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1122ED8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El plan comienza con un costo de 4.85 milisegundos para encontrar las páginas en el índice</w:t>
            </w:r>
          </w:p>
        </w:tc>
        <w:tc>
          <w:tcPr>
            <w:tcW w:w="2841" w:type="dxa"/>
          </w:tcPr>
          <w:p w14:paraId="4EBA3D35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 w:val="0"/>
                <w:bCs w:val="0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34"/>
                <w:szCs w:val="34"/>
                <w:vertAlign w:val="baseline"/>
                <w:lang w:val="es-AR"/>
              </w:rPr>
              <w:t>No</w:t>
            </w:r>
          </w:p>
        </w:tc>
        <w:tc>
          <w:tcPr>
            <w:tcW w:w="2841" w:type="dxa"/>
          </w:tcPr>
          <w:p w14:paraId="469EED12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/>
                <w:bCs/>
                <w:sz w:val="24"/>
                <w:szCs w:val="2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Confunde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cost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con tiempo real (milisegundos). En PostgreSQL, el valor de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cost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es una unidad arbitraria de cómputo/I/O estimada por el optimizador (basada en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seq_page_cost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), no una medida de tiempo. El tiempo real está indicado en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actual time=0.085 ms</w:t>
            </w:r>
          </w:p>
        </w:tc>
      </w:tr>
      <w:tr w14:paraId="4CAA5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1F8311D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/>
                <w:bCs/>
                <w:sz w:val="24"/>
                <w:szCs w:val="2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El nodo </w:t>
            </w:r>
            <w:r>
              <w:rPr>
                <w:rStyle w:val="4"/>
                <w:rFonts w:hint="default" w:ascii="Calibri" w:hAnsi="Calibri" w:eastAsia="SimSun" w:cs="Calibri"/>
                <w:sz w:val="24"/>
                <w:szCs w:val="24"/>
              </w:rPr>
              <w:t>Bitmap Index Scan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lee directamente las filas de la tabla y descarta las que no están activas</w:t>
            </w:r>
          </w:p>
        </w:tc>
        <w:tc>
          <w:tcPr>
            <w:tcW w:w="2841" w:type="dxa"/>
          </w:tcPr>
          <w:p w14:paraId="7A335F1B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  <w:t>No</w:t>
            </w:r>
          </w:p>
        </w:tc>
        <w:tc>
          <w:tcPr>
            <w:tcW w:w="2841" w:type="dxa"/>
          </w:tcPr>
          <w:p w14:paraId="5E22EF73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El nodo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Bitmap Index Scan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nunca accede a la tabla. Solo recorre el índice en memoria para generar un mapa de bits de direcciones físicas (bloques/páginas). Quien lee las filas de la tabla física es el nodo superior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Bitmap Heap Scan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.</w:t>
            </w:r>
          </w:p>
        </w:tc>
      </w:tr>
      <w:tr w14:paraId="769C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E683EF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La consulta tardó un tiempo de ejecución total de 1.100 ms</w:t>
            </w:r>
          </w:p>
        </w:tc>
        <w:tc>
          <w:tcPr>
            <w:tcW w:w="2841" w:type="dxa"/>
          </w:tcPr>
          <w:p w14:paraId="12DB39E2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  <w:t>Si</w:t>
            </w:r>
          </w:p>
        </w:tc>
        <w:tc>
          <w:tcPr>
            <w:tcW w:w="2841" w:type="dxa"/>
          </w:tcPr>
          <w:p w14:paraId="13F8FF51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Es correcto. La métrica </w:t>
            </w:r>
            <w:r>
              <w:rPr>
                <w:rStyle w:val="4"/>
                <w:rFonts w:hint="default" w:ascii="Calibri" w:hAnsi="Calibri" w:eastAsia="SimSun" w:cs="Calibri"/>
                <w:sz w:val="24"/>
                <w:szCs w:val="24"/>
              </w:rPr>
              <w:t>Execution Time: 1.100 ms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refleja el tiempo de reloj medido por el motor para ejecutar todos los nodos y materializar el resultado.</w:t>
            </w:r>
          </w:p>
        </w:tc>
      </w:tr>
      <w:tr w14:paraId="6340F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4C54C45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El paso </w:t>
            </w:r>
            <w:r>
              <w:rPr>
                <w:rStyle w:val="4"/>
                <w:rFonts w:hint="default" w:ascii="Calibri" w:hAnsi="Calibri" w:eastAsia="SimSun" w:cs="Calibri"/>
                <w:sz w:val="24"/>
                <w:szCs w:val="24"/>
              </w:rPr>
              <w:t>Recheck Cond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se ejecuta porque el índice devolvió filas duplicadas que deben eliminarse</w:t>
            </w:r>
          </w:p>
        </w:tc>
        <w:tc>
          <w:tcPr>
            <w:tcW w:w="2841" w:type="dxa"/>
          </w:tcPr>
          <w:p w14:paraId="3B34BBE7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4"/>
                <w:szCs w:val="34"/>
                <w:vertAlign w:val="baseline"/>
                <w:lang w:val="es-AR"/>
              </w:rPr>
              <w:t>No</w:t>
            </w:r>
          </w:p>
        </w:tc>
        <w:tc>
          <w:tcPr>
            <w:tcW w:w="2841" w:type="dxa"/>
          </w:tcPr>
          <w:p w14:paraId="11E32A44">
            <w:pPr>
              <w:numPr>
                <w:numId w:val="0"/>
              </w:numPr>
              <w:jc w:val="left"/>
              <w:rPr>
                <w:rFonts w:hint="default" w:ascii="Calibri" w:hAnsi="Calibri" w:eastAsia="SimSun" w:cs="Calibri"/>
                <w:sz w:val="24"/>
                <w:szCs w:val="24"/>
                <w:lang w:val="es-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 xml:space="preserve">El </w:t>
            </w:r>
            <w:r>
              <w:rPr>
                <w:rStyle w:val="4"/>
                <w:rFonts w:ascii="SimSun" w:hAnsi="SimSun" w:eastAsia="SimSun" w:cs="SimSun"/>
                <w:b/>
                <w:bCs/>
                <w:sz w:val="24"/>
                <w:szCs w:val="24"/>
              </w:rPr>
              <w:t>Recheck Cond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 xml:space="preserve"> no elimina duplicados.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Se utiliza porque si el mapa de bits se degrada a nivel de página física por falta de memoria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s-AR"/>
              </w:rPr>
              <w:t>.</w:t>
            </w:r>
          </w:p>
        </w:tc>
      </w:tr>
    </w:tbl>
    <w:p w14:paraId="55CA0D1A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34"/>
          <w:szCs w:val="34"/>
          <w:lang w:val="es-AR"/>
        </w:rPr>
      </w:pPr>
    </w:p>
    <w:p w14:paraId="47A4EFC3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34"/>
          <w:szCs w:val="34"/>
          <w:lang w:val="es-AR"/>
        </w:rPr>
      </w:pPr>
      <w:r>
        <w:rPr>
          <w:rFonts w:hint="default" w:ascii="Calibri" w:hAnsi="Calibri" w:eastAsia="SimSun" w:cs="Calibri"/>
          <w:b/>
          <w:bCs/>
          <w:sz w:val="34"/>
          <w:szCs w:val="34"/>
          <w:lang w:val="es-AR"/>
        </w:rPr>
        <w:t>Parte 5:</w:t>
      </w:r>
    </w:p>
    <w:p w14:paraId="6D65FB67">
      <w:pPr>
        <w:numPr>
          <w:numId w:val="0"/>
        </w:numPr>
        <w:jc w:val="left"/>
        <w:rPr>
          <w:rFonts w:hint="default" w:ascii="Calibri" w:hAnsi="Calibri" w:eastAsia="SimSun" w:cs="Calibri"/>
          <w:b/>
          <w:bCs/>
          <w:sz w:val="34"/>
          <w:szCs w:val="34"/>
          <w:lang w:val="es-AR"/>
        </w:rPr>
      </w:pPr>
    </w:p>
    <w:p w14:paraId="76966C53">
      <w:pPr>
        <w:numPr>
          <w:ilvl w:val="0"/>
          <w:numId w:val="3"/>
        </w:numPr>
        <w:jc w:val="left"/>
        <w:rPr>
          <w:rFonts w:hint="default" w:ascii="Calibri" w:hAnsi="Calibri" w:eastAsia="SimSun" w:cs="Calibri"/>
          <w:b/>
          <w:bCs/>
          <w:sz w:val="34"/>
          <w:szCs w:val="34"/>
          <w:lang w:val="es-AR"/>
        </w:rPr>
      </w:pPr>
    </w:p>
    <w:p w14:paraId="2CD700A4">
      <w:pPr>
        <w:numPr>
          <w:numId w:val="0"/>
        </w:numPr>
        <w:jc w:val="left"/>
      </w:pPr>
      <w:r>
        <w:drawing>
          <wp:inline distT="0" distB="0" distL="114300" distR="114300">
            <wp:extent cx="5274310" cy="4395470"/>
            <wp:effectExtent l="0" t="0" r="254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B174">
      <w:pPr>
        <w:numPr>
          <w:numId w:val="0"/>
        </w:numPr>
        <w:jc w:val="left"/>
        <w:rPr>
          <w:rFonts w:hint="default"/>
          <w:lang w:val="es-AR"/>
        </w:rPr>
      </w:pPr>
    </w:p>
    <w:p w14:paraId="5CBC0892">
      <w:pPr>
        <w:numPr>
          <w:numId w:val="0"/>
        </w:numPr>
        <w:jc w:val="left"/>
        <w:rPr>
          <w:rFonts w:hint="default"/>
          <w:sz w:val="34"/>
          <w:szCs w:val="34"/>
          <w:lang w:val="es-AR"/>
        </w:rPr>
      </w:pPr>
      <w:r>
        <w:rPr>
          <w:rFonts w:hint="default"/>
          <w:sz w:val="34"/>
          <w:szCs w:val="34"/>
          <w:lang w:val="es-AR"/>
        </w:rPr>
        <w:t>Esto es lo que propuso la IA para mejorar la optimizacion:</w:t>
      </w:r>
    </w:p>
    <w:p w14:paraId="65D5D906">
      <w:pPr>
        <w:numPr>
          <w:numId w:val="0"/>
        </w:numPr>
        <w:jc w:val="left"/>
      </w:pPr>
      <w:r>
        <w:drawing>
          <wp:inline distT="0" distB="0" distL="114300" distR="114300">
            <wp:extent cx="5267325" cy="38766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7ADBE">
      <w:pPr>
        <w:numPr>
          <w:numId w:val="0"/>
        </w:numPr>
        <w:jc w:val="left"/>
      </w:pPr>
    </w:p>
    <w:p w14:paraId="6CB18039">
      <w:pPr>
        <w:numPr>
          <w:numId w:val="0"/>
        </w:numPr>
        <w:jc w:val="left"/>
      </w:pPr>
      <w:r>
        <w:drawing>
          <wp:inline distT="0" distB="0" distL="114300" distR="114300">
            <wp:extent cx="5269865" cy="4337050"/>
            <wp:effectExtent l="0" t="0" r="6985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837A8">
      <w:pPr>
        <w:numPr>
          <w:numId w:val="0"/>
        </w:numPr>
        <w:jc w:val="left"/>
      </w:pPr>
    </w:p>
    <w:p w14:paraId="5D865A61">
      <w:pPr>
        <w:numPr>
          <w:numId w:val="0"/>
        </w:numPr>
        <w:jc w:val="left"/>
      </w:pPr>
    </w:p>
    <w:p w14:paraId="1DC8B1C2">
      <w:pPr>
        <w:numPr>
          <w:numId w:val="0"/>
        </w:numPr>
        <w:jc w:val="left"/>
      </w:pPr>
    </w:p>
    <w:p w14:paraId="436233F4">
      <w:pPr>
        <w:numPr>
          <w:numId w:val="0"/>
        </w:numPr>
        <w:jc w:val="left"/>
        <w:rPr>
          <w:rFonts w:hint="default"/>
          <w:sz w:val="34"/>
          <w:szCs w:val="34"/>
          <w:lang w:val="es-AR"/>
        </w:rPr>
      </w:pPr>
      <w:r>
        <w:rPr>
          <w:rFonts w:hint="default"/>
          <w:lang w:val="es-AR"/>
        </w:rPr>
        <w:br w:type="textWrapping"/>
      </w:r>
      <w:r>
        <w:rPr>
          <w:rFonts w:hint="default"/>
          <w:sz w:val="34"/>
          <w:szCs w:val="34"/>
          <w:lang w:val="es-AR"/>
        </w:rPr>
        <w:t>Registro de la competencia: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C1D4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A51BAE7">
            <w:pPr>
              <w:numPr>
                <w:numId w:val="0"/>
              </w:numPr>
              <w:jc w:val="left"/>
              <w:rPr>
                <w:rFonts w:hint="default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/>
                <w:sz w:val="34"/>
                <w:szCs w:val="34"/>
                <w:vertAlign w:val="baseline"/>
                <w:lang w:val="es-AR"/>
              </w:rPr>
              <w:t>Equipo</w:t>
            </w:r>
          </w:p>
        </w:tc>
        <w:tc>
          <w:tcPr>
            <w:tcW w:w="1704" w:type="dxa"/>
          </w:tcPr>
          <w:p w14:paraId="5870EF9E">
            <w:pPr>
              <w:numPr>
                <w:numId w:val="0"/>
              </w:numPr>
              <w:jc w:val="left"/>
              <w:rPr>
                <w:rFonts w:hint="default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/>
                <w:sz w:val="34"/>
                <w:szCs w:val="34"/>
                <w:vertAlign w:val="baseline"/>
                <w:lang w:val="es-AR"/>
              </w:rPr>
              <w:t>Estrategia aplicada</w:t>
            </w:r>
          </w:p>
        </w:tc>
        <w:tc>
          <w:tcPr>
            <w:tcW w:w="1704" w:type="dxa"/>
          </w:tcPr>
          <w:p w14:paraId="7C0EB209">
            <w:pPr>
              <w:numPr>
                <w:numId w:val="0"/>
              </w:numPr>
              <w:jc w:val="left"/>
              <w:rPr>
                <w:rFonts w:hint="default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/>
                <w:sz w:val="34"/>
                <w:szCs w:val="34"/>
                <w:vertAlign w:val="baseline"/>
                <w:lang w:val="es-AR"/>
              </w:rPr>
              <w:t>Tiempo antes</w:t>
            </w:r>
          </w:p>
        </w:tc>
        <w:tc>
          <w:tcPr>
            <w:tcW w:w="1705" w:type="dxa"/>
          </w:tcPr>
          <w:p w14:paraId="4E1E8C62">
            <w:pPr>
              <w:numPr>
                <w:numId w:val="0"/>
              </w:numPr>
              <w:jc w:val="left"/>
              <w:rPr>
                <w:rFonts w:hint="default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/>
                <w:sz w:val="34"/>
                <w:szCs w:val="34"/>
                <w:vertAlign w:val="baseline"/>
                <w:lang w:val="es-AR"/>
              </w:rPr>
              <w:t>Tiempo despues</w:t>
            </w:r>
          </w:p>
        </w:tc>
        <w:tc>
          <w:tcPr>
            <w:tcW w:w="1705" w:type="dxa"/>
          </w:tcPr>
          <w:p w14:paraId="17DEB7F8">
            <w:pPr>
              <w:numPr>
                <w:numId w:val="0"/>
              </w:numPr>
              <w:jc w:val="left"/>
              <w:rPr>
                <w:rFonts w:hint="default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/>
                <w:sz w:val="34"/>
                <w:szCs w:val="34"/>
                <w:vertAlign w:val="baseline"/>
                <w:lang w:val="es-AR"/>
              </w:rPr>
              <w:t>Mejora</w:t>
            </w:r>
          </w:p>
        </w:tc>
      </w:tr>
      <w:tr w14:paraId="3E5EE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4988F4D">
            <w:pPr>
              <w:numPr>
                <w:numId w:val="0"/>
              </w:numPr>
              <w:jc w:val="left"/>
              <w:rPr>
                <w:rFonts w:hint="default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/>
                <w:sz w:val="34"/>
                <w:szCs w:val="34"/>
                <w:vertAlign w:val="baseline"/>
                <w:lang w:val="es-AR"/>
              </w:rPr>
              <w:t>Mi equipo</w:t>
            </w:r>
          </w:p>
        </w:tc>
        <w:tc>
          <w:tcPr>
            <w:tcW w:w="1704" w:type="dxa"/>
          </w:tcPr>
          <w:p w14:paraId="691187A9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b w:val="0"/>
                <w:bCs w:val="0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B-tree parcial descendente con payload cubriente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INCLUDE (nombre, stock)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y optimización de búferes</w:t>
            </w:r>
          </w:p>
        </w:tc>
        <w:tc>
          <w:tcPr>
            <w:tcW w:w="1704" w:type="dxa"/>
          </w:tcPr>
          <w:p w14:paraId="71C6D7AD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b w:val="0"/>
                <w:bCs w:val="0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0.177 ms</w:t>
            </w:r>
          </w:p>
        </w:tc>
        <w:tc>
          <w:tcPr>
            <w:tcW w:w="1705" w:type="dxa"/>
          </w:tcPr>
          <w:p w14:paraId="70ED585C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b w:val="0"/>
                <w:bCs w:val="0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0.052 ms</w:t>
            </w:r>
          </w:p>
        </w:tc>
        <w:tc>
          <w:tcPr>
            <w:tcW w:w="1705" w:type="dxa"/>
          </w:tcPr>
          <w:p w14:paraId="72949D7D">
            <w:pPr>
              <w:numPr>
                <w:numId w:val="0"/>
              </w:numPr>
              <w:jc w:val="left"/>
              <w:rPr>
                <w:rFonts w:hint="default" w:ascii="Calibri" w:hAnsi="Calibri" w:cs="Calibri"/>
                <w:b w:val="0"/>
                <w:bCs w:val="0"/>
                <w:sz w:val="34"/>
                <w:szCs w:val="34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3.4x </w:t>
            </w:r>
            <w:r>
              <w:rPr>
                <w:rFonts w:hint="default" w:ascii="Calibri" w:hAnsi="Calibri" w:eastAsia="SimSun" w:cs="Calibri"/>
                <w:b w:val="0"/>
                <w:bCs w:val="0"/>
                <w:i/>
                <w:iCs/>
                <w:sz w:val="24"/>
                <w:szCs w:val="24"/>
              </w:rPr>
              <w:t>(o ~355x frente a Seq Sca</w:t>
            </w:r>
            <w:bookmarkStart w:id="0" w:name="_GoBack"/>
            <w:bookmarkEnd w:id="0"/>
            <w:r>
              <w:rPr>
                <w:rFonts w:hint="default" w:ascii="Calibri" w:hAnsi="Calibri" w:eastAsia="SimSun" w:cs="Calibri"/>
                <w:b w:val="0"/>
                <w:bCs w:val="0"/>
                <w:i/>
                <w:iCs/>
                <w:sz w:val="24"/>
                <w:szCs w:val="24"/>
              </w:rPr>
              <w:t>n)</w:t>
            </w:r>
          </w:p>
        </w:tc>
      </w:tr>
    </w:tbl>
    <w:p w14:paraId="7B5A1152">
      <w:pPr>
        <w:numPr>
          <w:numId w:val="0"/>
        </w:numPr>
        <w:jc w:val="left"/>
        <w:rPr>
          <w:rFonts w:hint="default"/>
          <w:sz w:val="34"/>
          <w:szCs w:val="34"/>
          <w:lang w:val="es-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77380"/>
    <w:multiLevelType w:val="singleLevel"/>
    <w:tmpl w:val="8F57738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5837EB8"/>
    <w:multiLevelType w:val="singleLevel"/>
    <w:tmpl w:val="D5837EB8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E478D7EB"/>
    <w:multiLevelType w:val="singleLevel"/>
    <w:tmpl w:val="E478D7E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5E2C85"/>
    <w:rsid w:val="1049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2026-09-23T21:21:00Z</dcterms:created>
  <dc:creator>WPS_1710427426</dc:creator>
  <cp:lastModifiedBy>WPS_1710427426</cp:lastModifiedBy>
  <dcterms:modified xsi:type="dcterms:W3CDTF">2026-09-23T23:32:34Z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5A1485378AE3446A9C3B6D91E0A33136_11</vt:lpwstr>
  </property>
</Properties>
</file>