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2F5597"/>
          <w:sz w:val="24"/>
        </w:rPr>
        <w:t>INSTITUTO TECNOLÓGICO DE BUENOS AIRES (ITBA)</w:t>
      </w:r>
    </w:p>
    <w:p>
      <w:pPr>
        <w:jc w:val="center"/>
      </w:pPr>
      <w:r>
        <w:rPr>
          <w:rFonts w:ascii="Calibri" w:hAnsi="Calibri"/>
          <w:color w:val="595959"/>
          <w:sz w:val="21"/>
        </w:rPr>
        <w:t>Departamento de Ingeniería Industrial — 11.51 / IO51 Investigación de Operaciones</w:t>
      </w:r>
    </w:p>
    <w:p>
      <w:pPr>
        <w:spacing w:before="360" w:after="120"/>
        <w:jc w:val="center"/>
      </w:pPr>
      <w:r>
        <w:rPr>
          <w:rFonts w:ascii="Calibri" w:hAnsi="Calibri"/>
          <w:b/>
          <w:color w:val="1F4E79"/>
          <w:sz w:val="40"/>
        </w:rPr>
        <w:t>TRABAJO PRÁCTICO N° 1 COMPLEMENTARIO</w:t>
        <w:br/>
        <w:t>Plan de Producción Estratégico — AutoITBA S.A.</w:t>
      </w:r>
    </w:p>
    <w:p>
      <w:pPr>
        <w:spacing w:after="480"/>
        <w:jc w:val="center"/>
      </w:pPr>
      <w:r>
        <w:rPr>
          <w:rFonts w:ascii="Calibri" w:hAnsi="Calibri"/>
          <w:i/>
          <w:color w:val="262626"/>
          <w:sz w:val="24"/>
        </w:rPr>
        <w:t>Optimización Matemática a 5 Años, Análisis de Sensibilidad y Estrategia Directiva (2026-2030)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F4E79"/>
              </w:rPr>
              <w:t>Materia:</w:t>
            </w:r>
          </w:p>
        </w:tc>
        <w:tc>
          <w:tcPr>
            <w:tcW w:type="dxa" w:w="46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62626"/>
              </w:rPr>
              <w:t>11.51 / IO51 - Investigación Operativa (2° Cuatrimestre 2026)</w:t>
            </w:r>
          </w:p>
        </w:tc>
      </w:tr>
      <w:tr>
        <w:tc>
          <w:tcPr>
            <w:tcW w:type="dxa" w:w="4680"/>
            <w:shd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F4E79"/>
              </w:rPr>
              <w:t>Terminal Automotriz:</w:t>
            </w:r>
          </w:p>
        </w:tc>
        <w:tc>
          <w:tcPr>
            <w:tcW w:type="dxa" w:w="46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62626"/>
              </w:rPr>
              <w:t>AutoITBA S.A. (Planta Zárate, Buenos Aires)</w:t>
            </w:r>
          </w:p>
        </w:tc>
      </w:tr>
      <w:tr>
        <w:tc>
          <w:tcPr>
            <w:tcW w:type="dxa" w:w="4680"/>
            <w:shd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F4E79"/>
              </w:rPr>
              <w:t>Herramientas:</w:t>
            </w:r>
          </w:p>
        </w:tc>
        <w:tc>
          <w:tcPr>
            <w:tcW w:type="dxa" w:w="46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62626"/>
              </w:rPr>
              <w:t>Python 3.12, PuLP (Solver CBC), Pandas, OpenPyXL</w:t>
            </w:r>
          </w:p>
        </w:tc>
      </w:tr>
      <w:tr>
        <w:tc>
          <w:tcPr>
            <w:tcW w:type="dxa" w:w="4680"/>
            <w:shd w:fill="F2F2F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F4E79"/>
              </w:rPr>
              <w:t>Repositorio GitHub:</w:t>
            </w:r>
          </w:p>
        </w:tc>
        <w:tc>
          <w:tcPr>
            <w:tcW w:type="dxa" w:w="46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62626"/>
              </w:rPr>
              <w:t>https://github.com/Santim1897/TP1-IO</w:t>
            </w:r>
          </w:p>
        </w:tc>
      </w:tr>
    </w:tbl>
    <w:p>
      <w:pPr>
        <w:spacing w:after="360"/>
      </w:pPr>
    </w:p>
    <w:p>
      <w:pPr>
        <w:pStyle w:val="Heading1"/>
        <w:spacing w:before="240"/>
      </w:pPr>
      <w:r>
        <w:rPr>
          <w:color w:val="1F4E79"/>
        </w:rPr>
        <w:t>Resumen Ejecutivo</w:t>
      </w:r>
    </w:p>
    <w:p>
      <w:r>
        <w:t>Se formuló y resolvió un modelo de Programación Lineal Entera Mixta (MILP) para planificar la producción, asignación de turnos, almacenamiento interanual y abastecimiento de mercado de la terminal automotriz AutoITBA S.A. durante un horizonte de cinco años (Año 1 a Año 5). El modelo busca maximizar la Utilidad Neta Total consolidada en dólares estadounidenses (USD), incorporando la dinámica inflacionaria del 20% anual y matrices de tipo de cambio oficial.</w:t>
      </w:r>
    </w:p>
    <w:p>
      <w:r>
        <w:t>Bajo el Escenario Base, la Utilidad Neta acumulada alcanza USD 1.993,49 Millones (USD 1.916,30 Millones sin contrato optativo adicional de agronegocios). El plan óptimo establece operar la Línea A únicamente en Turno Mañana (abasteciendo el 100% de la demanda de livianos) y la Línea B en Turno Mañana y Turno Tarde a pleno régimen (dedicada exclusivamente a pick-ups). No se traslada inventario terminado entre períodos debido al elevado costo financiero y logístico de playón (25% anual).</w:t>
      </w:r>
    </w:p>
    <w:p>
      <w:pPr>
        <w:pStyle w:val="Heading2"/>
      </w:pPr>
      <w:r>
        <w:rPr>
          <w:color w:val="2F5597"/>
        </w:rPr>
        <w:t>Síntesis de Respuestas a las Consignas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Consigna</w:t>
            </w:r>
          </w:p>
        </w:tc>
        <w:tc>
          <w:tcPr>
            <w:tcW w:type="dxa" w:w="2340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Tema Analizado</w:t>
            </w:r>
          </w:p>
        </w:tc>
        <w:tc>
          <w:tcPr>
            <w:tcW w:type="dxa" w:w="2340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Resultado Cuantitativo</w:t>
            </w:r>
          </w:p>
        </w:tc>
        <w:tc>
          <w:tcPr>
            <w:tcW w:type="dxa" w:w="2340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Decisión Recomendada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1. Plan Óptimo Base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Producción, turnos y cobertura a 5 años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Utilidad: USD 1.993,49 M (Inv = 0)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Línea A Mañana; Línea B Mañana+Tarde. 100% demanda cubierta.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2. Devaluación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Impacto de tipo de cambio acelerado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Utilidad: USD 3.910,05 M (+96,1%)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Costos en pesos se licúan en USD. Turno tarde es aún más rentable.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3. Reequipamiento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Inversión USD 12M-18M para pick-ups en Línea A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Base: Inviable (-USD 16M a -31M)</w:t>
              <w:br/>
              <w:t>Boom (+20%): +USD 33M a +39M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No reequipar en demanda normal. Con Boom Agropecuario, hacer la obra en Año 1.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4. Importación China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Reemplazo de livianos locales desde Año 2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Base: +USD 109,7 M</w:t>
              <w:br/>
              <w:t>Devaluación: -USD 115,7 M</w:t>
              <w:br/>
              <w:t>Cierre Año 3: -USD 69,1 M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No desmantelar la planta local. Riesgo regulatorio y cambiario extremo.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5. Contrato Autonomy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1.000 LB anuales a USD 27.500 fijo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Costo oportunidad: +USD 5,17 M</w:t>
              <w:br/>
              <w:t>Precio umbral: USD 28.534/u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A USD 27.500 da pérdida en Años 3-5. Renegociar a &gt; USD 28.550 o liberar capacidad.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6. Costo de Playón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Sensibilidad al costo de inventario (25%-30%)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Inv = 0 a 25% y 30%</w:t>
              <w:br/>
              <w:t>Corte analítico: 8,8% anual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Operar Just-in-Time. Guardar stock solo conviene si la tasa fuera inferior al 8,8%.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7. Estrategia Directiva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Robustez vs contingencia (Minimax Regret)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Arrepentimiento S1: USD 109,7 M</w:t>
              <w:br/>
              <w:t>Arrepentimiento S3: USD 115,7 M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Fabricación Local Flexible: No asumir compromisos irreversibles en Años 1 y 2.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9"/>
        </w:rPr>
        <w:t>a) Modelo de Programación Lineal Entera Mixta (MILP)</w:t>
      </w:r>
    </w:p>
    <w:p>
      <w:pPr>
        <w:pStyle w:val="Heading2"/>
      </w:pPr>
      <w:r>
        <w:rPr>
          <w:color w:val="2F5597"/>
        </w:rPr>
        <w:t>i) Supuestos más Importantes</w:t>
      </w:r>
    </w:p>
    <w:p>
      <w:pPr>
        <w:pStyle w:val="ListBullet"/>
        <w:spacing w:after="80"/>
      </w:pPr>
      <w:r>
        <w:t>Unidad Monetaria Homogénea (USD): Dado que los precios de venta locales y de exportación se encuentran fijados en dólares estadounidenses y la economía argentina experimenta inflación en moneda local, toda la función objetivo y evaluación financiera se consolida en USD sin descontar (el enunciado no provee tasa de descuento intertemporal).</w:t>
      </w:r>
    </w:p>
    <w:p>
      <w:pPr>
        <w:pStyle w:val="ListBullet"/>
        <w:spacing w:after="80"/>
      </w:pPr>
      <w:r>
        <w:t>Indexación y Conversión de Costos en Pesos: Los costos operativos originalmente en ARS (mano de obra, encendido de línea y componentes variables locales) se indexan anualmente al ritmo de la inflación proyectada del 20% anual y se convierten a dólares dividiendo por el tipo de cambio oficial del año t (TC_t).</w:t>
      </w:r>
    </w:p>
    <w:p>
      <w:pPr>
        <w:pStyle w:val="ListBullet"/>
        <w:spacing w:after="80"/>
      </w:pPr>
      <w:r>
        <w:t>Equivalencia de Capacidad en Línea B (Ratio 1.2): La Línea B es flexible y puede ensamblar 30.000 livianos o 25.000 pick-ups por turno mañana. Por ende, cada pick-up consume técnicamente 1,2 veces la capacidad de un liviano (30.000 / 25.000 = 1,2).</w:t>
      </w:r>
    </w:p>
    <w:p>
      <w:pPr>
        <w:pStyle w:val="ListBullet"/>
        <w:spacing w:after="80"/>
      </w:pPr>
      <w:r>
        <w:t>Régimen de Turnos y Jerarquía: El turno tarde opera al 75% de la capacidad del turno mañana debido a menor dotación de supervisores e insumos logísticos nocturnos. No es admisible activar el turno tarde sin tener encendido previamente el turno mañana en esa misma línea.</w:t>
      </w:r>
    </w:p>
    <w:p>
      <w:pPr>
        <w:pStyle w:val="ListBullet"/>
        <w:spacing w:after="80"/>
      </w:pPr>
      <w:r>
        <w:t>Regla Sindical de Peligrosidad: Si al menos una línea opera en el turno tarde, se activa la exigencia colectiva de contratar 5 operarios adicionales comunes de supervisión de peligrosidad. Estos operarios se pagan una sola vez si hay turno tarde en planta.</w:t>
      </w:r>
    </w:p>
    <w:p>
      <w:pPr>
        <w:pStyle w:val="ListBullet"/>
        <w:spacing w:after="80"/>
      </w:pPr>
      <w:r>
        <w:t>Ecuación de Continuidad y Playón: El inventario inicial en Año 1 es cero. Las unidades no comercializadas pueden trasladarse al período siguiente pagando un 25% anual del costo variable unitario de fabricación de dicho vehículo.</w:t>
      </w:r>
    </w:p>
    <w:p>
      <w:pPr>
        <w:pStyle w:val="ListBullet"/>
        <w:spacing w:after="80"/>
      </w:pPr>
      <w:r>
        <w:t>Prima de Exportación (+5% MERCOSUR): Las pick-ups exportadas perciben un adicional del 5% sobre el precio de lista local por flete, seguro y prima regional de origen argentino.</w:t>
      </w:r>
    </w:p>
    <w:p>
      <w:pPr>
        <w:pStyle w:val="Heading2"/>
      </w:pPr>
      <w:r>
        <w:rPr>
          <w:color w:val="2F5597"/>
        </w:rPr>
        <w:t>ii) Variables de Decisión Elegidas</w:t>
      </w:r>
    </w:p>
    <w:p>
      <w:r>
        <w:t>Se adoptó un esquema donde la producción, ventas e inventarios se representan como variables continuas (divisibilidad), mientras que las decisiones de encendido de líneas y turnos se modelan mediante variables binarias: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Variable</w:t>
            </w:r>
          </w:p>
        </w:tc>
        <w:tc>
          <w:tcPr>
            <w:tcW w:type="dxa" w:w="2340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340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Dimensión</w:t>
            </w:r>
          </w:p>
        </w:tc>
        <w:tc>
          <w:tcPr>
            <w:tcW w:type="dxa" w:w="2340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Significado Económico / Operativo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X(m, l, k, t)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Continua (&gt;=0)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70 variables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Unidades producidas del modelo m en la línea l, turno k, año t.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S_local(m, t)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Continua (&gt;=0)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25 variables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Unidades vendidas en el mercado local del modelo m en el año t.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S_export(m, t)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Continua (&gt;=0)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15 variables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Unidades exportadas al MERCOSUR del modelo m (pick-ups) en el año t.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I(m, t)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Continua (&gt;=0)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25 variables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Inventario en playón del modelo m al cierre del año t (I(m, 0) = 0).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wA(t), wB(t)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Binaria {0, 1}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10 variables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Vale 1 si la línea A / B opera en Turno Mañana en el año t; 0 si no.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yA(t), yB(t)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Binaria {0, 1}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10 variables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Vale 1 si la línea A / B opera en Turno Tarde en el año t; 0 si no.</w:t>
            </w:r>
          </w:p>
        </w:tc>
      </w:tr>
      <w:tr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z(t)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Binaria {0, 1}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5 variables</w:t>
            </w:r>
          </w:p>
        </w:tc>
        <w:tc>
          <w:tcPr>
            <w:tcW w:type="dxa" w:w="23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Vale 1 si al menos una línea opera el Turno Tarde (activa los 5 operarios extra).</w:t>
            </w:r>
          </w:p>
        </w:tc>
      </w:tr>
    </w:tbl>
    <w:p>
      <w:pPr>
        <w:pStyle w:val="Heading2"/>
      </w:pPr>
      <w:r>
        <w:rPr>
          <w:color w:val="2F5597"/>
        </w:rPr>
        <w:t>iii) Función Objetivo (Funcional Z)</w:t>
      </w:r>
    </w:p>
    <w:p>
      <w:r>
        <w:rPr>
          <w:b/>
        </w:rPr>
        <w:t>MAX Z = ∑ [ Ingresos(t) - Costos_USD(t) ]</w:t>
        <w:br/>
      </w:r>
      <w:r>
        <w:t>Donde:</w:t>
        <w:br/>
      </w:r>
      <w:r>
        <w:t>• Ingresos(t) = ∑ S_local(m,t)·P_local(m) + ∑ S_export(m,t)·(P_local(m)·1.05) + Contrato_Autonomy(t)</w:t>
        <w:br/>
      </w:r>
      <w:r>
        <w:t>• Costos_USD(t) = [ Costo_Variable_ARS(t) + Costo_Inventario_ARS(t) + Costo_Encendido_ARS(t) + Costo_Laboral_ARS(t) ] / TC(t)</w:t>
        <w:br/>
      </w:r>
      <w:r>
        <w:t xml:space="preserve">  - Costo_Variable_ARS(t) = ∑ X(m,l,k,t) · CV1(m) · (1.20)^(t-1)</w:t>
        <w:br/>
      </w:r>
      <w:r>
        <w:t xml:space="preserve">  - Costo_Inventario_ARS(t) = ∑ I(m,t) · 0.25 · CV1(m) · (1.20)^(t-1)</w:t>
        <w:br/>
      </w:r>
      <w:r>
        <w:t xml:space="preserve">  - Costo_Encendido_ARS(t) = [ 500M·(wA+yA) + 800M·(wB+yB) ] · (1.20)^(t-1)</w:t>
        <w:br/>
      </w:r>
      <w:r>
        <w:t xml:space="preserve">  - Costo_Laboral_ARS(t) = 26M · [ 8·(wA+yA) + 10·(wB+yB) + 5·z ] · (1.20)^(t-1)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9FBFD"/>
          </w:tcPr>
          <w:p/>
        </w:tc>
      </w:tr>
    </w:tbl>
    <w:p>
      <w:pPr>
        <w:pStyle w:val="Heading2"/>
      </w:pPr>
      <w:r>
        <w:rPr>
          <w:color w:val="2F5597"/>
        </w:rPr>
        <w:t>iv) Parámetros del Modelo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4E7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</w:rPr>
              <w:t>Parámetro / Concepto</w:t>
            </w:r>
          </w:p>
        </w:tc>
        <w:tc>
          <w:tcPr>
            <w:tcW w:type="dxa" w:w="1560"/>
            <w:shd w:fill="1F4E7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</w:rPr>
              <w:t>Año 1</w:t>
            </w:r>
          </w:p>
        </w:tc>
        <w:tc>
          <w:tcPr>
            <w:tcW w:type="dxa" w:w="1560"/>
            <w:shd w:fill="1F4E7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</w:rPr>
              <w:t>Año 2</w:t>
            </w:r>
          </w:p>
        </w:tc>
        <w:tc>
          <w:tcPr>
            <w:tcW w:type="dxa" w:w="1560"/>
            <w:shd w:fill="1F4E7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</w:rPr>
              <w:t>Año 3</w:t>
            </w:r>
          </w:p>
        </w:tc>
        <w:tc>
          <w:tcPr>
            <w:tcW w:type="dxa" w:w="1560"/>
            <w:shd w:fill="1F4E7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</w:rPr>
              <w:t>Año 4</w:t>
            </w:r>
          </w:p>
        </w:tc>
        <w:tc>
          <w:tcPr>
            <w:tcW w:type="dxa" w:w="1560"/>
            <w:shd w:fill="1F4E7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</w:rPr>
              <w:t>Año 5</w:t>
            </w:r>
          </w:p>
        </w:tc>
      </w:tr>
      <w:tr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Inflación acumulada (20% a.a.)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1,0000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1,2000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1,4400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1,7280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2,0736</w:t>
            </w:r>
          </w:p>
        </w:tc>
      </w:tr>
      <w:tr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Tipo de Cambio Base (ARS/USD)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1.500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1.750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1.950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2.350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2.800</w:t>
            </w:r>
          </w:p>
        </w:tc>
      </w:tr>
      <w:tr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Tipo de Cambio Devaluación (ARS/USD)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1.500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2.200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2.650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3.100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3.550</w:t>
            </w:r>
          </w:p>
        </w:tc>
      </w:tr>
      <w:tr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Sueldo anual por operario (ARS)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$26.000.000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$31.200.000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$37.440.000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$44.928.000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$53.913.600</w:t>
            </w:r>
          </w:p>
        </w:tc>
      </w:tr>
      <w:tr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Encendido Línea A (USD Base)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$333.333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$342.857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$369.231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$367.660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$370.286</w:t>
            </w:r>
          </w:p>
        </w:tc>
      </w:tr>
      <w:tr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Encendido Línea B (USD Base)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$533.333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$548.571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$590.769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$588.255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$592.457</w:t>
            </w:r>
          </w:p>
        </w:tc>
      </w:tr>
      <w:tr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CV Unitario LB (USD Base)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$26.667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$27.429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$29.538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$29.413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$29.623</w:t>
            </w:r>
          </w:p>
        </w:tc>
      </w:tr>
      <w:tr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CV Unitario LP (USD Base)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$28.800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$29.623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$31.902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$31.766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$31.993</w:t>
            </w:r>
          </w:p>
        </w:tc>
      </w:tr>
      <w:tr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CV Unitario PB (USD Base)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$38.333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$39.429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$42.462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$42.281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$42.583</w:t>
            </w:r>
          </w:p>
        </w:tc>
      </w:tr>
      <w:tr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CV Unitario PM (USD Base)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$39.483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$40.611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$43.735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$43.549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$43.860</w:t>
            </w:r>
          </w:p>
        </w:tc>
      </w:tr>
      <w:tr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CV Unitario PP (USD Base)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$40.633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$41.794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$45.009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$44.818</w:t>
            </w:r>
          </w:p>
        </w:tc>
        <w:tc>
          <w:tcPr>
            <w:tcW w:type="dxa" w:w="1560"/>
            <w:shd w:fill="F2F5F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$45.138</w:t>
            </w:r>
          </w:p>
        </w:tc>
      </w:tr>
      <w:tr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Precios de Lista Local (USD)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LB: 30.000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LP: 35.000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PB: 45.000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PM: 50.000</w:t>
            </w:r>
          </w:p>
        </w:tc>
        <w:tc>
          <w:tcPr>
            <w:tcW w:type="dxa" w:w="15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PP: 57.500</w:t>
            </w:r>
          </w:p>
        </w:tc>
      </w:tr>
    </w:tbl>
    <w:p>
      <w:pPr>
        <w:pStyle w:val="Heading2"/>
      </w:pPr>
      <w:r>
        <w:rPr>
          <w:color w:val="2F5597"/>
        </w:rPr>
        <w:t>v) Restricciones del Modelo</w:t>
      </w:r>
    </w:p>
    <w:p>
      <w:r>
        <w:rPr>
          <w:b/>
          <w:color w:val="1F4E79"/>
        </w:rPr>
        <w:t xml:space="preserve">R1. Precedencia de Turnos: </w:t>
      </w:r>
      <w:r>
        <w:t>yA(t) &lt;= wA(t)  y  yB(t) &lt;= wB(t) (no se abre la tarde sin la mañana).</w:t>
      </w:r>
    </w:p>
    <w:p>
      <w:r>
        <w:rPr>
          <w:b/>
          <w:color w:val="1F4E79"/>
        </w:rPr>
        <w:t xml:space="preserve">R2. Lógica de Peligrosidad (z): </w:t>
      </w:r>
      <w:r>
        <w:t>z(t) &gt;= yA(t), z(t) &gt;= yB(t), z(t) &lt;= yA(t) + yB(t) (activa los 5 operarios de peligrosidad si hay turno tarde).</w:t>
      </w:r>
    </w:p>
    <w:p>
      <w:r>
        <w:rPr>
          <w:b/>
          <w:color w:val="1F4E79"/>
        </w:rPr>
        <w:t xml:space="preserve">R3. Capacidad Línea A: </w:t>
      </w:r>
      <w:r>
        <w:t>∑ X(m, A, Mañana, t) &lt;= 10.000·wA(t)  y  ∑ X(m, A, Tarde, t) &lt;= 7.500·yA(t).</w:t>
      </w:r>
    </w:p>
    <w:p>
      <w:r>
        <w:rPr>
          <w:b/>
          <w:color w:val="1F4E79"/>
        </w:rPr>
        <w:t xml:space="preserve">R4. Capacidad Mixta Línea B: </w:t>
      </w:r>
      <w:r>
        <w:t>[ ∑ X_liv / 30.000 + ∑ X_pick / 25.000 ] &lt;= 1.0·wB(t) (Mañana) y &lt;= 0.75·yB(t) (Tarde). Ratio 1.2.</w:t>
      </w:r>
    </w:p>
    <w:p>
      <w:r>
        <w:rPr>
          <w:b/>
          <w:color w:val="1F4E79"/>
        </w:rPr>
        <w:t xml:space="preserve">R5. Balance de Inventarios: </w:t>
      </w:r>
      <w:r>
        <w:t>I(m, t-1) + Producción(m, t) = Ventas_Local(m, t) + Export(m, t) + Autonomy(m, t) + I(m, t).</w:t>
      </w:r>
    </w:p>
    <w:p>
      <w:r>
        <w:rPr>
          <w:b/>
          <w:color w:val="1F4E79"/>
        </w:rPr>
        <w:t xml:space="preserve">R6. Topes de Demanda y Contratos: </w:t>
      </w:r>
      <w:r>
        <w:t>Ventas_Local &lt;= DemandaLocal(t); Export &lt;= DemandaExport; Autonomy = 1.000 LB anuales.</w:t>
      </w:r>
    </w:p>
    <w:p>
      <w:r>
        <w:br w:type="page"/>
      </w:r>
    </w:p>
    <w:p>
      <w:pPr>
        <w:pStyle w:val="Heading1"/>
      </w:pPr>
      <w:r>
        <w:rPr>
          <w:color w:val="1F4E79"/>
        </w:rPr>
        <w:t>c) Representación Gráfica del Proceso Productivo</w:t>
      </w:r>
    </w:p>
    <w:p>
      <w:r>
        <w:t>A continuación se presenta el diagrama esquemático de la planta industrial de AutoITBA S.A. en Zárate, mostrando las cuatro secciones consecutivas (Chasis, Pintura, Motor y Detalles Finales), las dotaciones de operarios, la regla sindical de turno tarde y el flujo hacia el playón de despacho:</w:t>
      </w:r>
    </w:p>
    <w:p>
      <w:r>
        <w:drawing>
          <wp:inline xmlns:a="http://schemas.openxmlformats.org/drawingml/2006/main" xmlns:pic="http://schemas.openxmlformats.org/drawingml/2006/picture">
            <wp:extent cx="5943600" cy="3467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roceso_plan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1: Diagrama de Flujo del Proceso Productivo y Asignación Laboral por Línea y Turno.</w:t>
      </w:r>
    </w:p>
    <w:p>
      <w:r>
        <w:br w:type="page"/>
      </w:r>
    </w:p>
    <w:p>
      <w:pPr>
        <w:pStyle w:val="Heading1"/>
      </w:pPr>
      <w:r>
        <w:rPr>
          <w:color w:val="1F4E79"/>
        </w:rPr>
        <w:t>2. Respuestas Detalladas a las Consignas 1 a 7</w:t>
      </w:r>
    </w:p>
    <w:p>
      <w:pPr>
        <w:pStyle w:val="Heading2"/>
      </w:pPr>
      <w:r>
        <w:rPr>
          <w:color w:val="2F5597"/>
        </w:rPr>
        <w:t>Consigna 1: Plan Óptimo para el Escenario Base</w:t>
      </w:r>
    </w:p>
    <w:p>
      <w:r>
        <w:t>El modelo arroja una Utilidad Neta Total acumulada de USD 1.993,49 Millones en los cinco años. El turno mañana se enciende en ambas líneas los 5 años, mientras que el turno tarde se activa exclusivamente en la Línea B los 5 años. No se transfiere inventario terminado entre períodos (I = 0). En los Años 1 a 4 se cubre el 100% de la demanda en todos los canales. En el Año 5, la demanda de pick-ups satura la Línea B y se priorizan las versiones de mayor margen (PP y PM), racionando 282 unidades de PB local.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ix_produccion_b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2: Mix de Producción Anual por Modelo a lo largo de los 5 Años (Escenario Base).</w:t>
      </w:r>
    </w:p>
    <w:p>
      <w:pPr>
        <w:pStyle w:val="Heading2"/>
      </w:pPr>
      <w:r>
        <w:rPr>
          <w:color w:val="2F5597"/>
        </w:rPr>
        <w:t>Consigna 2: Evaluación del Escenario de Mayor Devaluación</w:t>
      </w:r>
    </w:p>
    <w:p>
      <w:r>
        <w:t>Bajo una devaluación acelerada (TC pasa a 2.200, 2.650, 3.100 y 3.550), la Utilidad Neta se incrementa un +96,1% hasta alcanzar USD 3.910,05 Millones (ganancia extraordinaria de +USD 1.916,57 M). La causa es la licuación de los costos operativos en pesos frente a ingresos dolarizados estables.</w:t>
        <w:br/>
        <w:t>• ¿Cambia el mix local/exportación? NO, se sigue cubriendo el 100% de la demanda en ambos mercados.</w:t>
        <w:br/>
        <w:t>• ¿Cambia la conveniencia del turno tarde? NO, el turno tarde en la Línea B es sumamente superavitario y se mantiene activo los 5 años.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utilidad_base_vs_de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3: Comparativa de Utilidad Neta Anual entre Escenario Base y Devaluación Acelerada.</w:t>
      </w:r>
    </w:p>
    <w:p>
      <w:pPr>
        <w:pStyle w:val="Heading2"/>
      </w:pPr>
      <w:r>
        <w:rPr>
          <w:color w:val="2F5597"/>
        </w:rPr>
        <w:t>Consigna 3: Reequipamiento de la Línea A a Pick-ups</w:t>
      </w:r>
    </w:p>
    <w:p>
      <w:r>
        <w:t>Reequipar la Línea A para pick-ups exige parar la línea 1 año e invertir entre USD 12M y 18M.</w:t>
        <w:br/>
        <w:t>• Demanda Base: NO CONVIENE EN NINGÚN AÑO. Parar la Línea A un año implica perder la venta de hasta 10.000 livianos, destruyendo entre USD 13M y 31M.</w:t>
        <w:br/>
        <w:t>• Boom Agropecuario (+20% demanda pick-ups): SÍ CONVIENE rotundamente. Si la obra se realiza en el Año 1, aporta un beneficio neto de entre +USD 33,4M y +USD 39,4M descontando la inversión. El año óptimo es el Año 1.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reequipamiento_linea_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4: Beneficio Neto Incremental de la Reconversión de Línea A según el Año de Ejecución.</w:t>
      </w:r>
    </w:p>
    <w:p>
      <w:pPr>
        <w:pStyle w:val="Heading2"/>
      </w:pPr>
      <w:r>
        <w:rPr>
          <w:color w:val="2F5597"/>
        </w:rPr>
        <w:t>Consigna 4: Importación de Livianos desde China</w:t>
      </w:r>
    </w:p>
    <w:p>
      <w:r>
        <w:t>• Escenario Base: Conviene ampliamente (+USD 109,70 M de ahorro neto), ya que el CIF (USD 25k/28k) es menor al costo variable local (USD 27,4k-29,6k).</w:t>
        <w:br/>
        <w:t>• Escenario Devaluación: NO CONVIENE (-USD 115,67 M de pérdida), ya que la devaluación abarata la producción nacional a USD 21,8k-23,4k.</w:t>
        <w:br/>
        <w:t>• Riesgo Regulatorio (Cierre en Año 3): Si se cierran importaciones y la línea fue desmantelada irreversiblemente, se pierden USD 69,08 M frente a seguir produciendo. Si la línea puede reabrirse, la ganancia se desploma a apenas +USD 7,46 M (se pagaron USD 8M de transición para ganar un solo año).</w:t>
      </w:r>
    </w:p>
    <w:p>
      <w:pPr>
        <w:pStyle w:val="Heading2"/>
      </w:pPr>
      <w:r>
        <w:rPr>
          <w:color w:val="2F5597"/>
        </w:rPr>
        <w:t>Consigna 5: Evaluación del Contrato con Autonomy</w:t>
      </w:r>
    </w:p>
    <w:p>
      <w:r>
        <w:t>• Cuantificación del Costo de Oportunidad: El contrato a USD 27.500 fijo DESTRUYE USD 5,17 Millones de valor frente a no firmarlo.</w:t>
        <w:br/>
        <w:t>• Causa Financiera: En los Años 3, 4 y 5, el costo variable local de fabricar un LB es de USD 29.538, USD 29.413 y USD 29.623, arrojando margen operativo negativo.</w:t>
        <w:br/>
        <w:t>• Precio Umbral de Indiferencia: El precio mínimo que hace conveniente el contrato es USD 28.534 por unidad. Por debajo de ese valor destruye caja.</w:t>
      </w:r>
    </w:p>
    <w:p>
      <w:pPr>
        <w:pStyle w:val="Heading2"/>
      </w:pPr>
      <w:r>
        <w:rPr>
          <w:color w:val="2F5597"/>
        </w:rPr>
        <w:t>Consigna 6: Costo de Playón y Transferencia de Inventarios</w:t>
      </w:r>
    </w:p>
    <w:p>
      <w:r>
        <w:t>• Al 25% y 30% anual: Se transfieren CERO (0) unidades en todos los años. Subir la tasa del 25% al 30% no genera ningún impacto.</w:t>
        <w:br/>
        <w:t>• Punto de Corte Analítico: La transferencia interanual recién aparece por debajo de una tasa del 8,8% anual (a 5% se transfieren 21.328 unidades). A cualquier costo mayor a ~8,8%, el modelo opera en régimen Just-in-Time.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ensibilidad_inventar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5: Curva de Sensibilidad del Inventario Transferido vs Tasa de Mantenimiento en Playón.</w:t>
      </w:r>
    </w:p>
    <w:p>
      <w:pPr>
        <w:pStyle w:val="Heading2"/>
      </w:pPr>
      <w:r>
        <w:rPr>
          <w:color w:val="2F5597"/>
        </w:rPr>
        <w:t>Consigna 7: Recomendación Estratégica Integral (Minimax Regret)</w:t>
      </w:r>
    </w:p>
    <w:p>
      <w:r>
        <w:t>• Decisiones Robustas: Mantener Línea B en doble turno pleno los 5 años; abastecer 100% de la exportación; política de cero inventario interanual.</w:t>
        <w:br/>
        <w:t>• Decisiones Contingentes: Importación desde China y reconversión de Línea A dependen totalmente del tipo de cambio y de la demanda agraria.</w:t>
        <w:br/>
        <w:t>• Análisis Minimax Regret: La estrategia de Fabricación Local Flexible (S1) presenta el mínimo arrepentimiento máximo (USD 109,7 M vs USD 115,7 M de importar y USD 125,8 M de reequipar).</w:t>
        <w:br/>
        <w:t>• Hoja de Ruta Táctica: En Años 1 y 2 mantener la fábrica operativa en Zárate sin asumir costos irreversibles de despido o inversión; renegociar el precio con Autonomy a &gt; USD 28.550; y evaluar la reconversión o importación recién al cierre del Año 2 una vez clarificado el nuevo régimen político-económico.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