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oczbolhoz9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Documento de Prueba para Chatbot RAG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mj5ga3uw5p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Base de Conocimiento para Testing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21xrrrobizb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INFORMACIÓN DE LA EMPRESA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gl1ztzs7r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TechSolutions Inc.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Fundada:</w:t>
      </w:r>
      <w:r w:rsidDel="00000000" w:rsidR="00000000" w:rsidRPr="00000000">
        <w:rPr>
          <w:rtl w:val="0"/>
        </w:rPr>
        <w:t xml:space="preserve"> 2018 </w:t>
      </w:r>
      <w:r w:rsidDel="00000000" w:rsidR="00000000" w:rsidRPr="00000000">
        <w:rPr>
          <w:b w:val="1"/>
          <w:rtl w:val="0"/>
        </w:rPr>
        <w:t xml:space="preserve">Ubicación:</w:t>
      </w:r>
      <w:r w:rsidDel="00000000" w:rsidR="00000000" w:rsidRPr="00000000">
        <w:rPr>
          <w:rtl w:val="0"/>
        </w:rPr>
        <w:t xml:space="preserve"> Madrid, España </w:t>
      </w:r>
      <w:r w:rsidDel="00000000" w:rsidR="00000000" w:rsidRPr="00000000">
        <w:rPr>
          <w:b w:val="1"/>
          <w:rtl w:val="0"/>
        </w:rPr>
        <w:t xml:space="preserve">Empleados:</w:t>
      </w:r>
      <w:r w:rsidDel="00000000" w:rsidR="00000000" w:rsidRPr="00000000">
        <w:rPr>
          <w:rtl w:val="0"/>
        </w:rPr>
        <w:t xml:space="preserve"> 150 personas </w:t>
      </w:r>
      <w:r w:rsidDel="00000000" w:rsidR="00000000" w:rsidRPr="00000000">
        <w:rPr>
          <w:b w:val="1"/>
          <w:rtl w:val="0"/>
        </w:rPr>
        <w:t xml:space="preserve">Sector:</w:t>
      </w:r>
      <w:r w:rsidDel="00000000" w:rsidR="00000000" w:rsidRPr="00000000">
        <w:rPr>
          <w:rtl w:val="0"/>
        </w:rPr>
        <w:t xml:space="preserve"> Desarrollo de software y consultoría tecnológica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Misión:</w:t>
      </w:r>
      <w:r w:rsidDel="00000000" w:rsidR="00000000" w:rsidRPr="00000000">
        <w:rPr>
          <w:rtl w:val="0"/>
        </w:rPr>
        <w:t xml:space="preserve"> Transformar digitalmente a las empresas mediante soluciones tecnológicas innovadoras y accesibles.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Valores corporativos: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Innovación constante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Transparencia en todos los procesos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Compromiso con la sostenibilidad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Excelencia en el servicio al cliente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Servicios principales: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Desarrollo de aplicaciones web y móviles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Consultoría en transformación digital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Implementación de sistemas ERP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Servicios de cloud computing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Ciberseguridad empresarial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y9fd4hw9ouw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PRODUCTOS Y SERVICIOS DETALLADOS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9g6rni6r9q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Producto Estrella: CloudManager Pro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Precio:</w:t>
      </w:r>
      <w:r w:rsidDel="00000000" w:rsidR="00000000" w:rsidRPr="00000000">
        <w:rPr>
          <w:rtl w:val="0"/>
        </w:rPr>
        <w:t xml:space="preserve"> €299/mes por empresa </w:t>
      </w:r>
      <w:r w:rsidDel="00000000" w:rsidR="00000000" w:rsidRPr="00000000">
        <w:rPr>
          <w:b w:val="1"/>
          <w:rtl w:val="0"/>
        </w:rPr>
        <w:t xml:space="preserve">Características: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Gestión completa de infraestructura cloud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Monitoreo en tiempo real 24/7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Backup automático diario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Escalabilidad automática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Soporte técnico premium incluido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Integración con AWS, Azure y Google Cloud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Casos de uso típicos:</w:t>
      </w:r>
      <w:r w:rsidDel="00000000" w:rsidR="00000000" w:rsidRPr="00000000">
        <w:rPr>
          <w:rtl w:val="0"/>
        </w:rPr>
        <w:t xml:space="preserve"> CloudManager Pro es ideal para empresas medianas que necesitan migrar su infraestructura a la nube sin perder control sobre sus sistemas. Un ejemplo exitoso es la empresa LogiTrans, que redujo sus costos de TI en un 40% tras implementar nuestra solución.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ieu9aipogq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Servicio de Consultoría Digital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Duración típica:</w:t>
      </w:r>
      <w:r w:rsidDel="00000000" w:rsidR="00000000" w:rsidRPr="00000000">
        <w:rPr>
          <w:rtl w:val="0"/>
        </w:rPr>
        <w:t xml:space="preserve"> 3-6 meses </w:t>
      </w:r>
      <w:r w:rsidDel="00000000" w:rsidR="00000000" w:rsidRPr="00000000">
        <w:rPr>
          <w:b w:val="1"/>
          <w:rtl w:val="0"/>
        </w:rPr>
        <w:t xml:space="preserve">Proceso de trabajo: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Análisis inicial de la situación actual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Identificación de oportunidades de mejora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Desarrollo del plan de transformación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Implementación por fases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Seguimiento y optimización continua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éxito recientes: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Retail Fashion S.A.: Aumento del 60% en ventas online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Manufactura López: Reducción del 35% en tiempos de producción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Clínica San Rafael: Digitalización completa del historial médico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gklmrgs3paz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PREGUNTAS FRECUENTES (FAQ)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8wirqi54u0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Preguntas sobre Precios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¿Ofrecen descuentos por volumen?</w:t>
      </w:r>
      <w:r w:rsidDel="00000000" w:rsidR="00000000" w:rsidRPr="00000000">
        <w:rPr>
          <w:rtl w:val="0"/>
        </w:rPr>
        <w:t xml:space="preserve"> Sí, ofrecemos descuentos escalonados: 10% para 5-10 licencias, 15% para 11-25 licencias, y 20% para más de 25 licencias.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¿Cuál es la política de reembolsos?</w:t>
      </w:r>
      <w:r w:rsidDel="00000000" w:rsidR="00000000" w:rsidRPr="00000000">
        <w:rPr>
          <w:rtl w:val="0"/>
        </w:rPr>
        <w:t xml:space="preserve"> Ofrecemos garantía de devolución del 100% durante los primeros 30 días sin hacer preguntas.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92fd9preuf5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Preguntas Técnicas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¿CloudManager Pro funciona con sistemas on-premise?</w:t>
      </w:r>
      <w:r w:rsidDel="00000000" w:rsidR="00000000" w:rsidRPr="00000000">
        <w:rPr>
          <w:rtl w:val="0"/>
        </w:rPr>
        <w:t xml:space="preserve"> Sí, CloudManager Pro incluye conectores híbridos que permiten gestionar tanto infraestructura cloud como on-premise desde una sola consola.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niveles de soporte técnico ofrecen?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Básico: Email, respuesta en 24-48 horas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Premium: Email + teléfono, respuesta en 4-8 horas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Enterprise: Soporte 24/7 con tiempo de respuesta garantizado de 1 hora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ddlhdv44mn7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Preguntas sobre Seguridad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¿Cómo protegen los datos de los clientes?</w:t>
      </w:r>
      <w:r w:rsidDel="00000000" w:rsidR="00000000" w:rsidRPr="00000000">
        <w:rPr>
          <w:rtl w:val="0"/>
        </w:rPr>
        <w:t xml:space="preserve"> Utilizamos encriptación AES-256 en tránsito y en reposo, cumplimos con GDPR, ISO 27001, y realizamos auditorías de seguridad trimestrales por terceros independientes.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9kgqcnyjx3c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4. INFORMACIÓN OPERATIVA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ic6aekur9dg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Horarios de Atención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Lunes a Viernes:</w:t>
      </w:r>
      <w:r w:rsidDel="00000000" w:rsidR="00000000" w:rsidRPr="00000000">
        <w:rPr>
          <w:rtl w:val="0"/>
        </w:rPr>
        <w:t xml:space="preserve"> 8:00 - 18:00 CET </w:t>
      </w:r>
      <w:r w:rsidDel="00000000" w:rsidR="00000000" w:rsidRPr="00000000">
        <w:rPr>
          <w:b w:val="1"/>
          <w:rtl w:val="0"/>
        </w:rPr>
        <w:t xml:space="preserve">Soporte de emergencia:</w:t>
      </w:r>
      <w:r w:rsidDel="00000000" w:rsidR="00000000" w:rsidRPr="00000000">
        <w:rPr>
          <w:rtl w:val="0"/>
        </w:rPr>
        <w:t xml:space="preserve"> 24/7 para clientes Enterprise </w:t>
      </w:r>
      <w:r w:rsidDel="00000000" w:rsidR="00000000" w:rsidRPr="00000000">
        <w:rPr>
          <w:b w:val="1"/>
          <w:rtl w:val="0"/>
        </w:rPr>
        <w:t xml:space="preserve">Días festivos:</w:t>
      </w:r>
      <w:r w:rsidDel="00000000" w:rsidR="00000000" w:rsidRPr="00000000">
        <w:rPr>
          <w:rtl w:val="0"/>
        </w:rPr>
        <w:t xml:space="preserve"> Servicio reducido con guardia técnica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u0jb8sxa2qt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Proceso de Onboarding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Duración típica:</w:t>
      </w:r>
      <w:r w:rsidDel="00000000" w:rsidR="00000000" w:rsidRPr="00000000">
        <w:rPr>
          <w:rtl w:val="0"/>
        </w:rPr>
        <w:t xml:space="preserve"> 2-4 semanas </w:t>
      </w:r>
      <w:r w:rsidDel="00000000" w:rsidR="00000000" w:rsidRPr="00000000">
        <w:rPr>
          <w:b w:val="1"/>
          <w:rtl w:val="0"/>
        </w:rPr>
        <w:t xml:space="preserve">Pasos del proceso: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Reunión de bienvenida y definición de objetivos (Día 1)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Configuración inicial del sistema (Días 2-5)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Migración de datos existentes (Días 6-10)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Capacitación del equipo cliente (Días 11-14)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Go-live y seguimiento inicial (Días 15-28)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w0sf8apdwm4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Métricas de Rendimiento 2024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Tiempo promedio de resolución de tickets: 2.3 horas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Satisfacción del cliente: 4.8/5.0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Uptime garantizado: 99.9%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Uptime real alcanzado: 99.97%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pa26578drpd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5. CASOS DE USO ESPECÍFICOS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y6p11az2ko7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Sector Retail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Desafío común:</w:t>
      </w:r>
      <w:r w:rsidDel="00000000" w:rsidR="00000000" w:rsidRPr="00000000">
        <w:rPr>
          <w:rtl w:val="0"/>
        </w:rPr>
        <w:t xml:space="preserve"> Integración entre tienda física y online </w:t>
      </w:r>
      <w:r w:rsidDel="00000000" w:rsidR="00000000" w:rsidRPr="00000000">
        <w:rPr>
          <w:b w:val="1"/>
          <w:rtl w:val="0"/>
        </w:rPr>
        <w:t xml:space="preserve">Nuestra solución:</w:t>
      </w:r>
      <w:r w:rsidDel="00000000" w:rsidR="00000000" w:rsidRPr="00000000">
        <w:rPr>
          <w:rtl w:val="0"/>
        </w:rPr>
        <w:t xml:space="preserve"> Plataforma omnicanal que sincroniza inventario, ventas y customer data en tiempo real. </w:t>
      </w:r>
      <w:r w:rsidDel="00000000" w:rsidR="00000000" w:rsidRPr="00000000">
        <w:rPr>
          <w:b w:val="1"/>
          <w:rtl w:val="0"/>
        </w:rPr>
        <w:t xml:space="preserve">Resultado típico:</w:t>
      </w:r>
      <w:r w:rsidDel="00000000" w:rsidR="00000000" w:rsidRPr="00000000">
        <w:rPr>
          <w:rtl w:val="0"/>
        </w:rPr>
        <w:t xml:space="preserve"> Incremento promedio del 45% en conversión online y reducción del 25% en stock muerto.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3r3wfi2php5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Sector Manufacturero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Desafío común:</w:t>
      </w:r>
      <w:r w:rsidDel="00000000" w:rsidR="00000000" w:rsidRPr="00000000">
        <w:rPr>
          <w:rtl w:val="0"/>
        </w:rPr>
        <w:t xml:space="preserve"> Optimización de cadena de suministro </w:t>
      </w:r>
      <w:r w:rsidDel="00000000" w:rsidR="00000000" w:rsidRPr="00000000">
        <w:rPr>
          <w:b w:val="1"/>
          <w:rtl w:val="0"/>
        </w:rPr>
        <w:t xml:space="preserve">Nuestra solución:</w:t>
      </w:r>
      <w:r w:rsidDel="00000000" w:rsidR="00000000" w:rsidRPr="00000000">
        <w:rPr>
          <w:rtl w:val="0"/>
        </w:rPr>
        <w:t xml:space="preserve"> IoT + Analytics para monitoreo predictivo de máquinas y optimización de rutas de distribución. </w:t>
      </w:r>
      <w:r w:rsidDel="00000000" w:rsidR="00000000" w:rsidRPr="00000000">
        <w:rPr>
          <w:b w:val="1"/>
          <w:rtl w:val="0"/>
        </w:rPr>
        <w:t xml:space="preserve">Resultado típico:</w:t>
      </w:r>
      <w:r w:rsidDel="00000000" w:rsidR="00000000" w:rsidRPr="00000000">
        <w:rPr>
          <w:rtl w:val="0"/>
        </w:rPr>
        <w:t xml:space="preserve"> Reducción del 30% en costos operativos y mejora del 40% en tiempo de entrega.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5n8r921b88n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Sector Salud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Desafío común:</w:t>
      </w:r>
      <w:r w:rsidDel="00000000" w:rsidR="00000000" w:rsidRPr="00000000">
        <w:rPr>
          <w:rtl w:val="0"/>
        </w:rPr>
        <w:t xml:space="preserve"> Gestión de historiales médicos y citas </w:t>
      </w:r>
      <w:r w:rsidDel="00000000" w:rsidR="00000000" w:rsidRPr="00000000">
        <w:rPr>
          <w:b w:val="1"/>
          <w:rtl w:val="0"/>
        </w:rPr>
        <w:t xml:space="preserve">Nuestra solución:</w:t>
      </w:r>
      <w:r w:rsidDel="00000000" w:rsidR="00000000" w:rsidRPr="00000000">
        <w:rPr>
          <w:rtl w:val="0"/>
        </w:rPr>
        <w:t xml:space="preserve"> Sistema integral con telemedicina, gestión documental y analytics de pacientes. </w:t>
      </w:r>
      <w:r w:rsidDel="00000000" w:rsidR="00000000" w:rsidRPr="00000000">
        <w:rPr>
          <w:b w:val="1"/>
          <w:rtl w:val="0"/>
        </w:rPr>
        <w:t xml:space="preserve">Resultado típico:</w:t>
      </w:r>
      <w:r w:rsidDel="00000000" w:rsidR="00000000" w:rsidRPr="00000000">
        <w:rPr>
          <w:rtl w:val="0"/>
        </w:rPr>
        <w:t xml:space="preserve"> Reducción del 50% en tiempo administrativo y aumento del 35% en satisfacción del paciente.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4pg6xaj49u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6. INFORMACIÓN TÉCNICA AVANZADA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wmxezkw632o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Arquitectura de CloudManager Pro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React.js con TypeScript </w:t>
      </w: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Node.js con Express y GraphQL </w:t>
      </w:r>
      <w:r w:rsidDel="00000000" w:rsidR="00000000" w:rsidRPr="00000000">
        <w:rPr>
          <w:b w:val="1"/>
          <w:rtl w:val="0"/>
        </w:rPr>
        <w:t xml:space="preserve">Base de datos:</w:t>
      </w:r>
      <w:r w:rsidDel="00000000" w:rsidR="00000000" w:rsidRPr="00000000">
        <w:rPr>
          <w:rtl w:val="0"/>
        </w:rPr>
        <w:t xml:space="preserve"> PostgreSQL con Redis para caching </w:t>
      </w:r>
      <w:r w:rsidDel="00000000" w:rsidR="00000000" w:rsidRPr="00000000">
        <w:rPr>
          <w:b w:val="1"/>
          <w:rtl w:val="0"/>
        </w:rPr>
        <w:t xml:space="preserve">Cloud providers:</w:t>
      </w:r>
      <w:r w:rsidDel="00000000" w:rsidR="00000000" w:rsidRPr="00000000">
        <w:rPr>
          <w:rtl w:val="0"/>
        </w:rPr>
        <w:t xml:space="preserve"> AWS, Azure, Google Cloud Platform </w:t>
      </w:r>
      <w:r w:rsidDel="00000000" w:rsidR="00000000" w:rsidRPr="00000000">
        <w:rPr>
          <w:b w:val="1"/>
          <w:rtl w:val="0"/>
        </w:rPr>
        <w:t xml:space="preserve">Contenedores:</w:t>
      </w:r>
      <w:r w:rsidDel="00000000" w:rsidR="00000000" w:rsidRPr="00000000">
        <w:rPr>
          <w:rtl w:val="0"/>
        </w:rPr>
        <w:t xml:space="preserve"> Docker con orquestación en Kubernetes </w:t>
      </w:r>
      <w:r w:rsidDel="00000000" w:rsidR="00000000" w:rsidRPr="00000000">
        <w:rPr>
          <w:b w:val="1"/>
          <w:rtl w:val="0"/>
        </w:rPr>
        <w:t xml:space="preserve">Monitoring:</w:t>
      </w:r>
      <w:r w:rsidDel="00000000" w:rsidR="00000000" w:rsidRPr="00000000">
        <w:rPr>
          <w:rtl w:val="0"/>
        </w:rPr>
        <w:t xml:space="preserve"> Prometheus + Grafana + ELK Stack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gzn32vk6d9a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APIs Disponibles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REST API v2.1:</w:t>
      </w:r>
      <w:r w:rsidDel="00000000" w:rsidR="00000000" w:rsidRPr="00000000">
        <w:rPr>
          <w:rtl w:val="0"/>
        </w:rPr>
        <w:t xml:space="preserve"> Endpoints para gestión completa de recursos </w:t>
      </w:r>
      <w:r w:rsidDel="00000000" w:rsidR="00000000" w:rsidRPr="00000000">
        <w:rPr>
          <w:b w:val="1"/>
          <w:rtl w:val="0"/>
        </w:rPr>
        <w:t xml:space="preserve">GraphQL API:</w:t>
      </w:r>
      <w:r w:rsidDel="00000000" w:rsidR="00000000" w:rsidRPr="00000000">
        <w:rPr>
          <w:rtl w:val="0"/>
        </w:rPr>
        <w:t xml:space="preserve"> Queries optimizadas para frontend </w:t>
      </w:r>
      <w:r w:rsidDel="00000000" w:rsidR="00000000" w:rsidRPr="00000000">
        <w:rPr>
          <w:b w:val="1"/>
          <w:rtl w:val="0"/>
        </w:rPr>
        <w:t xml:space="preserve">Webhooks:</w:t>
      </w:r>
      <w:r w:rsidDel="00000000" w:rsidR="00000000" w:rsidRPr="00000000">
        <w:rPr>
          <w:rtl w:val="0"/>
        </w:rPr>
        <w:t xml:space="preserve"> Notificaciones en tiempo real para eventos críticos </w:t>
      </w:r>
      <w:r w:rsidDel="00000000" w:rsidR="00000000" w:rsidRPr="00000000">
        <w:rPr>
          <w:b w:val="1"/>
          <w:rtl w:val="0"/>
        </w:rPr>
        <w:t xml:space="preserve">SDK disponibles:</w:t>
      </w:r>
      <w:r w:rsidDel="00000000" w:rsidR="00000000" w:rsidRPr="00000000">
        <w:rPr>
          <w:rtl w:val="0"/>
        </w:rPr>
        <w:t xml:space="preserve"> JavaScript, Python, Java, .NET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lqiihytl8wj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Integraciones Nativas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CRM: Salesforce, HubSpot, Pipedrive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ERP: SAP, Oracle NetSuite, Microsoft Dynamics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Contabilidad: QuickBooks, Xero, Sage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RRHH: BambooHR, Workday, ADP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Marketing: Mailchimp, Marketo, Pardot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1knlicd7hjz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7. POLÍTICAS DE LA EMPRESA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beg1wwbhtq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Política de Privacidad (Resumen)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Recopilamos únicamente datos necesarios para el servicio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compartimos datos con terceros sin consentimiento explícito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datos se almacenan en servidores europeos certificados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Derecho de acceso, rectificación y eliminación garantizado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Oficial de Protección de Datos: privacy@techsolutions.com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d9at7u2illv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Términos de Servicio (Puntos Clave)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Contrato mínimo: 12 meses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Facturación mensual o anual (descuento del 15% por pago anual)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Escalabilidad: cambios de plan con 48 horas de aviso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Cancelación: 30 días de preaviso requerido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SLA: 99.9% uptime garantizado con compensación automática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98uds2ubxzz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Política de Datos y Backup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Backup incremental cada 6 horas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Backup completo diario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Retención: 30 días para backups incrementales, 1 año para backups completos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Recuperación: RTO 4 horas, RPO 1 hora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Geo-redundancia en 3 regiones europeas diferentes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yqv79lahrbz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8. CONTACTO Y SOPORTE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eq6rl4j4cym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Información de Contacto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Oficina Principal:</w:t>
      </w:r>
      <w:r w:rsidDel="00000000" w:rsidR="00000000" w:rsidRPr="00000000">
        <w:rPr>
          <w:rtl w:val="0"/>
        </w:rPr>
        <w:t xml:space="preserve"> Calle Gran Vía 45, 4ª Planta 28013 Madrid, España Tel: +34 91 234 5678 Email: info@techsolutions.com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Departamento de Ventas:</w:t>
      </w:r>
      <w:r w:rsidDel="00000000" w:rsidR="00000000" w:rsidRPr="00000000">
        <w:rPr>
          <w:rtl w:val="0"/>
        </w:rPr>
        <w:t xml:space="preserve"> Email: ventas@techsolutions.com Tel: +34 91 234 5679 Horario: L-V 9:00-19:00 CET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Soporte Técnico:</w:t>
      </w:r>
      <w:r w:rsidDel="00000000" w:rsidR="00000000" w:rsidRPr="00000000">
        <w:rPr>
          <w:rtl w:val="0"/>
        </w:rPr>
        <w:t xml:space="preserve"> Email: soporte@techsolutions.com Tel: +34 91 234 5680 Portal: https://support.techsolutions.com Disponibilidad: 24/7 para clientes Premium y Enterprise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Equipo Directivo: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CEO: Ana García Martínez (ana.garcia@techsolutions.com)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CTO: Miguel Rodríguez López (miguel.rodriguez@techsolutions.com)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Head of Sales: Carmen Fernández Ruiz (carmen.fernandez@techsolutions.com)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 Success Manager: David Santos Pérez (david.santos@techsolutions.com)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Documento generado para pruebas de sistema RAG - Versión 1.0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Última actualización: Agosto 2024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