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58965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和我原电路不同的有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ALUstr改成了四位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IFU的IM变成了32bit×1024个字，所以PC取的位不同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用wire在内部连线构造数据通路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注意输出的MEMADDR是取2-11位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三目运算符实现MUX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注意l和1的区别，verilog里面特别严重，以及b和h都很容易搞错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测试码要删除v2.0 raw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注意要看波形debug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纯组合逻辑，别搞reg输出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以后begin别换行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04265"/>
            <wp:effectExtent l="0" t="0" r="381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这样写比原来好，因为是regwrite有效就display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写MUX时从右到左用assign写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注意有符号运算要另加$signed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注意不要写错字母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beq bgez bgtz blez bltz bne仅仅修改CONTROLLER ALU IFU和MIPS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在MIPS上千万别忘记增加wire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与Beq共用npc_sel有危险，比如</w:t>
      </w:r>
      <w:r>
        <w:drawing>
          <wp:inline distT="0" distB="0" distL="114300" distR="114300">
            <wp:extent cx="5272405" cy="16446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执行ifbgtz时，npc_sel有效，但是结果为0而不是&gt;0时，ifzero 和 npc_sel会有效而终止程序!!!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妙啊，加一个sign判断，就可以把所有b指令包括进去。sign zero eq_or_uneql 三个信号包括6个b指令。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把rt还是instr传进controller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npc_sel改成了判断其他+6条b指令的信号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 else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 beq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bne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 bgtz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bgez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bltz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blez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71770" cy="372745"/>
            <wp:effectExtent l="0" t="0" r="1270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不对就加括号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22、顶层别忘记加连线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93548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连线出错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sw和sh和sb分组了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 lh lhu lb lbu分组了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判断32位只有一个1，把所有加起来就完事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拼接成64位，然后左移就完事，或者手动生成constant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运算符优先级问题，记得加括号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还得防止课下指令op和func重复的问题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记得交code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after="297" w:afterAutospacing="0"/>
        <w:ind w:left="0" w:right="0" w:firstLine="0"/>
        <w:jc w:val="left"/>
        <w:rPr>
          <w:rFonts w:ascii="Verdana" w:hAnsi="Verdana" w:eastAsia="Verdana" w:cs="Verdan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对于P4：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主要参考远古的教程中“构造测试数据”一章，下面是我个人的一些经验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I型指令重点测试立即数为正负零的三种情况，无论何种扩展方式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B型跳转测试上跳、下跳、不跳三种情况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测试0寄存器；所有寄存器的读写都要至少覆盖一次测试；JAL重点测试31号寄存器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测试L、S指令时要注意它也是I型，所以offset也是正负零三种情况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推荐的测试顺序：ORI、LUI、ADDU、SUBU、SW、LW、BEQ、J、JR、JAL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240" w:beforeAutospacing="0" w:after="297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对于P5：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在P4测试集基础上构建数据通路测试，简单说就是P4测试集中每条指令后面加5个nop情况，然后跳转后面加一个nop补延迟槽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转发测试，构建方法参考教程，推荐善用macro宏套个模板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把P4测试集补上延迟槽，然后拿来黑箱测试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240" w:beforeAutospacing="0" w:after="297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在上面的基础上，造大量随机数据弥补人脑疏漏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21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</w:rPr>
        <w:pict>
          <v:rect id="_x0000_i1025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after="297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上面这些东西意义有限。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静态检查永远是最有效的</w:t>
      </w:r>
      <w:r>
        <w:rPr>
          <w:rFonts w:hint="default" w:ascii="Verdana" w:hAnsi="Verdana" w:eastAsia="Verdana" w:cs="Verdana"/>
          <w:i w:val="0"/>
          <w:caps w:val="0"/>
          <w:color w:val="222222"/>
          <w:spacing w:val="0"/>
          <w:sz w:val="16"/>
          <w:szCs w:val="16"/>
          <w:shd w:val="clear" w:color="auto" w:fill="FFFFFF"/>
        </w:rPr>
        <w:t>，推荐小黄鸭测试法和小黄鸭调试法（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每一次更改尤其注意不要改变原来的地方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利用mark_all方便更改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offset_10是用来判断sw sh sb lw lb lh等操作的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Verdana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   一个Verilog HDL文件中可以定义多个module，因此建议所有mux（包括不同位数、不同端口数的所有MUX）都建模在一个mux.v中。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Verdana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12210"/>
            <wp:effectExtent l="0" t="0" r="63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终于看懂了英文指令集</w:t>
      </w:r>
      <w:r>
        <w:drawing>
          <wp:inline distT="0" distB="0" distL="114300" distR="114300">
            <wp:extent cx="5266055" cy="3541395"/>
            <wp:effectExtent l="0" t="0" r="698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这个不是省略号，是逗号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verilog里面的拼接运算符一定要每个都加{}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{{16{1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b0}},{aluoprand_b[15:0]}};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{{16{1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b0}},aluoprand_b[15:0]};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5E576"/>
    <w:multiLevelType w:val="singleLevel"/>
    <w:tmpl w:val="EAC5E5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1030D2"/>
    <w:multiLevelType w:val="multilevel"/>
    <w:tmpl w:val="FE1030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90559BA"/>
    <w:multiLevelType w:val="singleLevel"/>
    <w:tmpl w:val="790559BA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B6CE20"/>
    <w:multiLevelType w:val="multilevel"/>
    <w:tmpl w:val="7FB6CE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06A99"/>
    <w:rsid w:val="01BF31C1"/>
    <w:rsid w:val="23606A99"/>
    <w:rsid w:val="39D842B5"/>
    <w:rsid w:val="64F87741"/>
    <w:rsid w:val="7E5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2018-12-04T01:02:00Z</dcterms:created>
  <dc:creator>丶DriftAway_</dc:creator>
  <cp:lastModifiedBy>丶DriftAway_</cp:lastModifiedBy>
  <dcterms:modified xsi:type="dcterms:W3CDTF">2018-12-06T08:07:27Z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