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hanging="0" w:left="1527"/>
        <w:rPr/>
      </w:pPr>
      <w:r>
        <w:rPr>
          <w:rFonts w:ascii="Calibri" w:hAnsi="Calibri"/>
          <w:sz w:val="24"/>
        </w:rPr>
        <w:t xml:space="preserve">       </w:t>
      </w: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BodyText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762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BodyText"/>
        <w:spacing w:before="160" w:after="0"/>
        <w:ind w:hanging="0" w:left="140" w:right="284"/>
        <w:rPr>
          <w:sz w:val="20"/>
          <w:szCs w:val="20"/>
        </w:rPr>
      </w:pPr>
      <w:r>
        <w:rPr>
          <w:sz w:val="20"/>
          <w:szCs w:val="20"/>
        </w:rPr>
        <w:t>Results-driven and detail-oriented Web Developer with a strong foundation in front-end technologies and expertise in React. Adept at developing responsive and user-friendly web applications, I bring hands-on experience in integration of APIs, and implementation of dynamic interfaces using React Router. Proven ability to collaborate with cross-functional teams and a commitment to staying updated on the latest industry trends. A highly motivated and results-oriented individual with a strong interest in creating innovative and visually appealing web solutions.</w:t>
      </w:r>
      <w:r>
        <w:rPr>
          <w:spacing w:val="-2"/>
          <w:sz w:val="20"/>
          <w:szCs w:val="20"/>
        </w:rPr>
        <w:t xml:space="preserve">  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 drive innovation and efficiency in web development.</w:t>
      </w:r>
    </w:p>
    <w:p>
      <w:pPr>
        <w:pStyle w:val="BodyText"/>
        <w:spacing w:before="160" w:after="0"/>
        <w:ind w:hanging="0" w:left="140" w:right="284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246380</wp:posOffset>
                </wp:positionV>
                <wp:extent cx="6102350" cy="393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2360" cy="3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pt" to="481.45pt,22.45pt" ID="Shape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Front-End Frameworks/Libraries: React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Development Tools:  Visual Studio, Eclipse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rFonts w:ascii="Cambria" w:hAnsi="Cambria"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Testing Tool: </w:t>
      </w:r>
      <w:r>
        <w:rPr>
          <w:rFonts w:eastAsia="Cambria" w:cs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Selenium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0290" cy="0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65pt,23.75pt" ID="Shape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2335" cy="7620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</w:r>
      <w:r>
        <w:rPr>
          <w:sz w:val="20"/>
          <w:szCs w:val="20"/>
        </w:rPr>
        <w:t>October 2023 - Ongoing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2335" cy="7620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hanging="240" w:left="380" w:right="89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3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2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hanging="242" w:left="38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Ensured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satisfaction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exceptional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>
        <w:rPr>
          <w:spacing w:val="-2"/>
          <w:sz w:val="20"/>
          <w:szCs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1172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257" w:after="0"/>
        <w:rPr>
          <w:spacing w:val="-2"/>
        </w:rPr>
      </w:pPr>
      <w:r>
        <w:rPr>
          <w:spacing w:val="-2"/>
        </w:rPr>
      </w:r>
    </w:p>
    <w:sectPr>
      <w:type w:val="continuous"/>
      <w:pgSz w:w="12240" w:h="15840"/>
      <w:pgMar w:left="1300" w:right="1300" w:gutter="0" w:header="0" w:top="7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0" w:left="1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hanging="0" w:left="194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hanging="242" w:lef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LibreOffice/7.6.2.1$Windows_X86_64 LibreOffice_project/56f7684011345957bbf33a7ee678afaf4d2ba333</Application>
  <AppVersion>15.0000</AppVersion>
  <Pages>2</Pages>
  <Words>336</Words>
  <Characters>2125</Characters>
  <CharactersWithSpaces>2538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2024-01-02T11:11:22Z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