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hanging="0" w:left="1527"/>
        <w:rPr/>
      </w:pP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 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BodyText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762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Summary:</w:t>
      </w:r>
    </w:p>
    <w:p>
      <w:pPr>
        <w:pStyle w:val="BodyText"/>
        <w:spacing w:before="160" w:after="0"/>
        <w:ind w:hanging="0" w:left="140" w:right="284"/>
        <w:rPr>
          <w:sz w:val="20"/>
          <w:szCs w:val="20"/>
        </w:rPr>
      </w:pPr>
      <w:r>
        <w:rPr>
          <w:sz w:val="20"/>
          <w:szCs w:val="20"/>
        </w:rPr>
        <w:t xml:space="preserve">A highly </w:t>
      </w:r>
      <w:r>
        <w:rPr>
          <w:sz w:val="20"/>
          <w:szCs w:val="20"/>
        </w:rPr>
        <w:t>enthusiastic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detail</w:t>
      </w:r>
      <w:r>
        <w:rPr>
          <w:sz w:val="20"/>
          <w:szCs w:val="20"/>
        </w:rPr>
        <w:t xml:space="preserve">-oriented individual with a strong interest in </w:t>
      </w:r>
      <w:r>
        <w:rPr>
          <w:sz w:val="20"/>
          <w:szCs w:val="20"/>
        </w:rPr>
        <w:t>administrative tasks and projects</w:t>
      </w:r>
      <w:r>
        <w:rPr>
          <w:spacing w:val="-2"/>
          <w:sz w:val="20"/>
          <w:szCs w:val="20"/>
        </w:rPr>
        <w:t>. E</w:t>
      </w:r>
      <w:r>
        <w:rPr>
          <w:sz w:val="20"/>
          <w:szCs w:val="20"/>
        </w:rPr>
        <w:t>ager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contribute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leverage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to drive innovation and efficiency in web development. Excellent verbal </w:t>
      </w:r>
      <w:r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written communication </w:t>
      </w:r>
      <w:r>
        <w:rPr>
          <w:sz w:val="20"/>
          <w:szCs w:val="20"/>
        </w:rPr>
        <w:t>skills</w:t>
      </w:r>
      <w:r>
        <w:rPr>
          <w:sz w:val="20"/>
          <w:szCs w:val="20"/>
        </w:rPr>
        <w:t>,</w:t>
      </w:r>
      <w:r>
        <w:rPr/>
        <w:t xml:space="preserve"> </w:t>
      </w:r>
      <w:r>
        <w:rPr>
          <w:sz w:val="20"/>
          <w:szCs w:val="20"/>
        </w:rPr>
        <w:t>interpersonal and customer service skills. </w:t>
      </w:r>
    </w:p>
    <w:p>
      <w:pPr>
        <w:pStyle w:val="BodyText"/>
        <w:spacing w:before="160" w:after="0"/>
        <w:ind w:hanging="0" w:left="140" w:right="284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246380</wp:posOffset>
                </wp:positionV>
                <wp:extent cx="6102350" cy="393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2360" cy="39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4pt" to="481.45pt,22.45pt" ID="Shape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Microsoft Office Suite 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301625</wp:posOffset>
                </wp:positionV>
                <wp:extent cx="6130290" cy="0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5pt" to="483.65pt,23.75pt" ID="Shape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2335" cy="7620"/>
                <wp:effectExtent l="0" t="0" r="0" b="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ab/>
        <w:tab/>
        <w:t>February 2023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  <w:t>June 2009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30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2335" cy="7620"/>
                <wp:effectExtent l="0" t="0" r="0" b="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Matriculation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hanging="240" w:left="380" w:right="89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3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500 </w:t>
      </w:r>
      <w:r>
        <w:rPr>
          <w:sz w:val="20"/>
          <w:szCs w:val="20"/>
        </w:rPr>
        <w:t>students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2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sz w:val="20"/>
          <w:szCs w:val="20"/>
        </w:rPr>
      </w:pPr>
      <w:r>
        <w:rPr>
          <w:sz w:val="20"/>
          <w:szCs w:val="20"/>
        </w:rPr>
        <w:t>The Vastrass,Chennai,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hanging="242" w:left="38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284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Ensured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satisfaction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exceptional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 </w:t>
      </w:r>
      <w:r>
        <w:rPr>
          <w:spacing w:val="-2"/>
          <w:sz w:val="20"/>
          <w:szCs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1172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257" w:after="0"/>
        <w:rPr>
          <w:spacing w:val="-2"/>
        </w:rPr>
      </w:pPr>
      <w:r>
        <w:rPr>
          <w:spacing w:val="-2"/>
        </w:rPr>
      </w:r>
    </w:p>
    <w:sectPr>
      <w:type w:val="continuous"/>
      <w:pgSz w:w="12240" w:h="15840"/>
      <w:pgMar w:left="1300" w:right="1300" w:gutter="0" w:header="0" w:top="7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0" w:left="1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hanging="0" w:left="194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hanging="242" w:left="38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LibreOffice/7.6.2.1$Windows_X86_64 LibreOffice_project/56f7684011345957bbf33a7ee678afaf4d2ba333</Application>
  <AppVersion>15.0000</AppVersion>
  <Pages>2</Pages>
  <Words>270</Words>
  <Characters>1712</Characters>
  <CharactersWithSpaces>2059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2023-11-06T19:31:37Z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