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658CE" w:rsidR="007658CE" w:rsidP="007658CE" w:rsidRDefault="007658CE" w14:paraId="51A64A45" w14:textId="77777777">
      <w:pPr>
        <w:jc w:val="center"/>
        <w:rPr>
          <w:b/>
          <w:bCs/>
          <w:color w:val="215E99" w:themeColor="text2" w:themeTint="BF"/>
          <w:sz w:val="28"/>
          <w:szCs w:val="28"/>
        </w:rPr>
      </w:pPr>
      <w:r w:rsidRPr="007658CE">
        <w:rPr>
          <w:b/>
          <w:bCs/>
          <w:color w:val="215E99" w:themeColor="text2" w:themeTint="BF"/>
          <w:sz w:val="28"/>
          <w:szCs w:val="28"/>
        </w:rPr>
        <w:t>CAPSTONE FSE: Core Retail Ledger &amp; Balance Mutation Engine</w:t>
      </w:r>
    </w:p>
    <w:p w:rsidRPr="007658CE" w:rsidR="007658CE" w:rsidP="007658CE" w:rsidRDefault="007658CE" w14:paraId="737C2CC1" w14:textId="17882417">
      <w:pPr>
        <w:jc w:val="center"/>
        <w:rPr>
          <w:b/>
          <w:bCs/>
          <w:color w:val="215E99" w:themeColor="text2" w:themeTint="BF"/>
        </w:rPr>
      </w:pPr>
      <w:r w:rsidRPr="007658CE">
        <w:rPr>
          <w:b/>
          <w:bCs/>
          <w:color w:val="215E99" w:themeColor="text2" w:themeTint="BF"/>
        </w:rPr>
        <w:t>Track Scope: Exclusively Full-Stack Engineering (</w:t>
      </w:r>
      <w:r w:rsidR="00C01E15">
        <w:rPr>
          <w:b/>
          <w:bCs/>
          <w:color w:val="215E99" w:themeColor="text2" w:themeTint="BF"/>
        </w:rPr>
        <w:t>Hema</w:t>
      </w:r>
      <w:r w:rsidRPr="007658CE">
        <w:rPr>
          <w:b/>
          <w:bCs/>
          <w:color w:val="215E99" w:themeColor="text2" w:themeTint="BF"/>
        </w:rPr>
        <w:t>)</w:t>
      </w:r>
    </w:p>
    <w:p w:rsidR="007658CE" w:rsidP="007658CE" w:rsidRDefault="007658CE" w14:paraId="7DCDD355" w14:textId="77777777">
      <w:pPr>
        <w:rPr>
          <w:b/>
          <w:bCs/>
        </w:rPr>
      </w:pPr>
    </w:p>
    <w:p w:rsidRPr="007658CE" w:rsidR="007658CE" w:rsidP="007658CE" w:rsidRDefault="007658CE" w14:paraId="5C316162" w14:textId="77777777">
      <w:pPr>
        <w:rPr>
          <w:b/>
          <w:bCs/>
        </w:rPr>
      </w:pPr>
      <w:r w:rsidRPr="007658CE">
        <w:rPr>
          <w:b/>
          <w:bCs/>
        </w:rPr>
        <w:t>Project Theme: High-Throughput Relational Balance Mutation, Distributed In-Memory Validation, and Data Auditing.</w:t>
      </w:r>
    </w:p>
    <w:p w:rsidRPr="007658CE" w:rsidR="007658CE" w:rsidP="118B238D" w:rsidRDefault="007658CE" w14:paraId="6D71D007" w14:textId="77777777">
      <w:pPr>
        <w:jc w:val="center"/>
        <w:rPr>
          <w:b w:val="1"/>
          <w:bCs w:val="1"/>
        </w:rPr>
      </w:pPr>
      <w:r w:rsidR="007658CE">
        <w:drawing>
          <wp:inline wp14:editId="28EC627D" wp14:anchorId="1B731415">
            <wp:extent cx="4655820" cy="2331720"/>
            <wp:effectExtent l="0" t="0" r="0" b="0"/>
            <wp:docPr id="212666518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665187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58CE" w:rsidR="007658CE" w:rsidP="007658CE" w:rsidRDefault="007658CE" w14:paraId="42469E2B" w14:textId="77777777">
      <w:pPr>
        <w:rPr>
          <w:b/>
          <w:bCs/>
        </w:rPr>
      </w:pPr>
      <w:r w:rsidRPr="007658CE">
        <w:rPr>
          <w:b/>
          <w:bCs/>
        </w:rPr>
        <w:t>1. Expanded Technical Specification &amp; Constraints</w:t>
      </w:r>
    </w:p>
    <w:p w:rsidRPr="007658CE" w:rsidR="007658CE" w:rsidP="007658CE" w:rsidRDefault="007658CE" w14:paraId="2A2EBAC1" w14:textId="77777777">
      <w:pPr>
        <w:rPr>
          <w:b/>
          <w:bCs/>
        </w:rPr>
      </w:pPr>
      <w:r w:rsidRPr="007658CE">
        <w:rPr>
          <w:b/>
          <w:bCs/>
        </w:rPr>
        <w:t>A. Data Validation &amp; Boundary Protections</w:t>
      </w:r>
    </w:p>
    <w:p w:rsidRPr="007658CE" w:rsidR="007658CE" w:rsidP="007658CE" w:rsidRDefault="007658CE" w14:paraId="5DBF3D80" w14:textId="77777777">
      <w:pPr>
        <w:numPr>
          <w:ilvl w:val="0"/>
          <w:numId w:val="1"/>
        </w:numPr>
        <w:jc w:val="both"/>
      </w:pPr>
      <w:r w:rsidRPr="007658CE">
        <w:rPr>
          <w:b/>
          <w:bCs/>
        </w:rPr>
        <w:t>Payload Constraints:</w:t>
      </w:r>
      <w:r w:rsidRPr="007658CE">
        <w:t xml:space="preserve"> The /api/v1/ledger/mutate endpoint must strictly enforce JSR-380 validation. The transaction amount field (mutation_amount) must match a decimal format with a maximum precision of 18 digits and exactly 4 decimal places (@Digits(integer=14, fraction=4)). Negative values must be instantly blocked at the controller perimeter via @Positive.</w:t>
      </w:r>
    </w:p>
    <w:p w:rsidRPr="007658CE" w:rsidR="007658CE" w:rsidP="007658CE" w:rsidRDefault="007658CE" w14:paraId="0CA74AF8" w14:textId="77777777">
      <w:pPr>
        <w:numPr>
          <w:ilvl w:val="0"/>
          <w:numId w:val="1"/>
        </w:numPr>
        <w:jc w:val="both"/>
      </w:pPr>
      <w:r w:rsidRPr="007658CE">
        <w:rPr>
          <w:b/>
          <w:bCs/>
        </w:rPr>
        <w:t>Malformed Payload Handling:</w:t>
      </w:r>
      <w:r w:rsidRPr="007658CE">
        <w:t xml:space="preserve"> Any unparseable JSON schemas or invalid strings must be intercepted by a global @ControllerAdvice handler, converting messy stack traces into an RFC-7807 compliant </w:t>
      </w:r>
      <w:r w:rsidRPr="007658CE">
        <w:rPr>
          <w:i/>
          <w:iCs/>
        </w:rPr>
        <w:t>Problem Details</w:t>
      </w:r>
      <w:r w:rsidRPr="007658CE">
        <w:t xml:space="preserve"> JSON structure containing specific validation fault arrays.</w:t>
      </w:r>
    </w:p>
    <w:p w:rsidRPr="007658CE" w:rsidR="007658CE" w:rsidP="007658CE" w:rsidRDefault="007658CE" w14:paraId="08F3BC0D" w14:textId="77777777">
      <w:pPr>
        <w:jc w:val="both"/>
        <w:rPr>
          <w:b/>
          <w:bCs/>
        </w:rPr>
      </w:pPr>
      <w:r w:rsidRPr="007658CE">
        <w:rPr>
          <w:b/>
          <w:bCs/>
        </w:rPr>
        <w:t>B. Concurrency Control &amp; Row Isolation</w:t>
      </w:r>
    </w:p>
    <w:p w:rsidRPr="007658CE" w:rsidR="007658CE" w:rsidP="007658CE" w:rsidRDefault="007658CE" w14:paraId="0981FBCB" w14:textId="77777777">
      <w:pPr>
        <w:numPr>
          <w:ilvl w:val="0"/>
          <w:numId w:val="2"/>
        </w:numPr>
        <w:jc w:val="both"/>
      </w:pPr>
      <w:r w:rsidRPr="007658CE">
        <w:rPr>
          <w:b/>
          <w:bCs/>
        </w:rPr>
        <w:t>The Race Condition:</w:t>
      </w:r>
      <w:r w:rsidRPr="007658CE">
        <w:t xml:space="preserve"> If two threads attempt to process a 50 PHP debit simultaneously for an account with a 60 PHP balance, both might read 60 PHP before either update, causing an invalid balance of -40 PHP.</w:t>
      </w:r>
    </w:p>
    <w:p w:rsidRPr="007658CE" w:rsidR="007658CE" w:rsidP="007658CE" w:rsidRDefault="007658CE" w14:paraId="5AA54FA5" w14:textId="77777777">
      <w:pPr>
        <w:numPr>
          <w:ilvl w:val="0"/>
          <w:numId w:val="2"/>
        </w:numPr>
        <w:jc w:val="both"/>
      </w:pPr>
      <w:r w:rsidRPr="007658CE">
        <w:rPr>
          <w:b/>
          <w:bCs/>
        </w:rPr>
        <w:t>The Mitigation:</w:t>
      </w:r>
      <w:r w:rsidRPr="007658CE">
        <w:t xml:space="preserve"> In the Spring Data JPA layer, students must annotate the lookup repository method with @Lock(LockModeType.PESSIMISTIC_WRITE). This translates to a native SELECT balance_amount FROM customer_balance_master WHERE account_id = ? FOR UPDATE statement inside </w:t>
      </w:r>
      <w:r w:rsidRPr="007658CE">
        <w:rPr>
          <w:b/>
          <w:bCs/>
        </w:rPr>
        <w:t>Oracle XE 21c</w:t>
      </w:r>
      <w:r w:rsidRPr="007658CE">
        <w:t>.</w:t>
      </w:r>
    </w:p>
    <w:p w:rsidRPr="007658CE" w:rsidR="007658CE" w:rsidP="007658CE" w:rsidRDefault="007658CE" w14:paraId="12ED4FED" w14:textId="77777777">
      <w:pPr>
        <w:numPr>
          <w:ilvl w:val="0"/>
          <w:numId w:val="2"/>
        </w:numPr>
      </w:pPr>
      <w:r w:rsidRPr="007658CE">
        <w:rPr>
          <w:b/>
          <w:bCs/>
        </w:rPr>
        <w:lastRenderedPageBreak/>
        <w:t>Database Queueing:</w:t>
      </w:r>
      <w:r w:rsidRPr="007658CE">
        <w:t xml:space="preserve"> This lock block causes the second database thread to cleanly stall at the persistence layer until the first thread executes its commit or rollback boundary, forcing deterministic updates.</w:t>
      </w:r>
    </w:p>
    <w:p w:rsidRPr="007658CE" w:rsidR="007658CE" w:rsidP="007658CE" w:rsidRDefault="007658CE" w14:paraId="351FE88D" w14:textId="77777777">
      <w:pPr>
        <w:rPr>
          <w:b/>
          <w:bCs/>
        </w:rPr>
      </w:pPr>
      <w:r w:rsidRPr="007658CE">
        <w:rPr>
          <w:b/>
          <w:bCs/>
        </w:rPr>
        <w:t>C. Two-Phase Storage Topology (Dual-Write)</w:t>
      </w:r>
    </w:p>
    <w:p w:rsidRPr="007658CE" w:rsidR="007658CE" w:rsidP="007658CE" w:rsidRDefault="007658CE" w14:paraId="24293E91" w14:textId="77777777">
      <w:pPr>
        <w:numPr>
          <w:ilvl w:val="0"/>
          <w:numId w:val="3"/>
        </w:numPr>
      </w:pPr>
      <w:r w:rsidRPr="007658CE">
        <w:rPr>
          <w:b/>
          <w:bCs/>
        </w:rPr>
        <w:t>Master State (Oracle XE):</w:t>
      </w:r>
      <w:r w:rsidRPr="007658CE">
        <w:t xml:space="preserve"> Houses the transactional master record. An update command updates the row state directly.</w:t>
      </w:r>
    </w:p>
    <w:p w:rsidRPr="007658CE" w:rsidR="007658CE" w:rsidP="007658CE" w:rsidRDefault="007658CE" w14:paraId="5D52163E" w14:textId="77777777">
      <w:pPr>
        <w:numPr>
          <w:ilvl w:val="0"/>
          <w:numId w:val="3"/>
        </w:numPr>
      </w:pPr>
      <w:r w:rsidRPr="007658CE">
        <w:rPr>
          <w:b/>
          <w:bCs/>
        </w:rPr>
        <w:t>Immutable Audit Trail (PostgreSQL 15+):</w:t>
      </w:r>
      <w:r w:rsidRPr="007658CE">
        <w:t xml:space="preserve"> Every state mutation pushes an append-only transaction line into the ledger_mutation_audit table. This write operation is wrapped in a Spring @Transactional service context.</w:t>
      </w:r>
    </w:p>
    <w:p w:rsidRPr="007658CE" w:rsidR="007658CE" w:rsidP="007658CE" w:rsidRDefault="007658CE" w14:paraId="312C32FF" w14:textId="77777777">
      <w:pPr>
        <w:numPr>
          <w:ilvl w:val="0"/>
          <w:numId w:val="3"/>
        </w:numPr>
      </w:pPr>
      <w:r w:rsidRPr="007658CE">
        <w:rPr>
          <w:b/>
          <w:bCs/>
        </w:rPr>
        <w:t>Data Drift Remediation:</w:t>
      </w:r>
      <w:r w:rsidRPr="007658CE">
        <w:t xml:space="preserve"> If the PostgreSQL server drops offline mid-transaction, the entire block must trigger a clean rollback on Oracle XE, throwing a custom checked LedgerPersistenceException to prevent un-audited state changes.</w:t>
      </w:r>
    </w:p>
    <w:p w:rsidR="00F068CE" w:rsidRDefault="00F068CE" w14:paraId="07AD3EC0" w14:textId="77777777"/>
    <w:p w:rsidR="00F068CE" w:rsidRDefault="00372368" w14:paraId="1C4D04A0" w14:textId="77777777">
      <w:r>
        <w:rPr>
          <w:b/>
        </w:rPr>
        <w:t>D. Event-Driven Solutioning</w:t>
      </w:r>
    </w:p>
    <w:p w:rsidR="00F068CE" w:rsidRDefault="00372368" w14:paraId="51B71C6E" w14:textId="77777777">
      <w:r>
        <w:t>Event-Driven Solutioning: Implementing asynchronous messaging via message queues (such as Kafka or RabbitMQ) to decouple non-critical downstream workflows—like transaction alerts and audit logging—from the core sync path, alongside a distributed caching engine (Redis) to optimize high-throughput balance lookups.</w:t>
      </w:r>
    </w:p>
    <w:p w:rsidR="00F068CE" w:rsidRDefault="00F068CE" w14:paraId="78CA8B8A" w14:textId="77777777"/>
    <w:p w:rsidR="00F068CE" w:rsidRDefault="00372368" w14:paraId="0D581656" w14:textId="77777777">
      <w:r>
        <w:rPr>
          <w:b/>
        </w:rPr>
        <w:t>E. Telemetry &amp; Observability</w:t>
      </w:r>
    </w:p>
    <w:p w:rsidR="00F068CE" w:rsidRDefault="00372368" w14:paraId="075D959F" w14:textId="77777777">
      <w:r>
        <w:t>Telemetry &amp; Observability: Integrating comprehensive telemetry using Prometheus, Grafana, and OpenTelemetry for real-time metrics collection and distributed tracing, ensuring we can monitor system throughput, isolate latency bottlenecks, and meet strict performance standards across containerized environments.</w:t>
      </w:r>
    </w:p>
    <w:p w:rsidRPr="007658CE" w:rsidR="007658CE" w:rsidP="007658CE" w:rsidRDefault="007658CE" w14:paraId="2C41A6F7" w14:textId="77777777">
      <w:pPr>
        <w:rPr>
          <w:b/>
          <w:bCs/>
        </w:rPr>
      </w:pPr>
      <w:r w:rsidRPr="007658CE">
        <w:rPr>
          <w:b/>
          <w:bCs/>
        </w:rPr>
        <w:t>2. Non-Functional Requirements (NFRs) &amp; Performance SLAs</w:t>
      </w:r>
    </w:p>
    <w:p w:rsidRPr="007658CE" w:rsidR="007658CE" w:rsidP="007658CE" w:rsidRDefault="007658CE" w14:paraId="6DAF2007" w14:textId="77777777">
      <w:pPr>
        <w:numPr>
          <w:ilvl w:val="0"/>
          <w:numId w:val="4"/>
        </w:numPr>
      </w:pPr>
      <w:r w:rsidRPr="007658CE">
        <w:rPr>
          <w:b/>
          <w:bCs/>
        </w:rPr>
        <w:t>Throughput Target:</w:t>
      </w:r>
      <w:r w:rsidRPr="007658CE">
        <w:t xml:space="preserve"> The core engine must maintain a steady processing volume of </w:t>
      </w:r>
      <m:oMath>
        <m:r>
          <w:rPr>
            <w:rFonts w:ascii="Cambria Math" w:hAnsi="Cambria Math"/>
          </w:rPr>
          <m:t>≥800</m:t>
        </m:r>
      </m:oMath>
      <w:r w:rsidRPr="007658CE">
        <w:rPr>
          <w:b/>
          <w:bCs/>
        </w:rPr>
        <w:t xml:space="preserve"> Transactions Per Second (TPS)</w:t>
      </w:r>
      <w:r w:rsidRPr="007658CE">
        <w:t xml:space="preserve"> during peak concurrent execution windows.</w:t>
      </w:r>
    </w:p>
    <w:p w:rsidRPr="007658CE" w:rsidR="007658CE" w:rsidP="007658CE" w:rsidRDefault="007658CE" w14:paraId="726CA5A0" w14:textId="77777777">
      <w:pPr>
        <w:numPr>
          <w:ilvl w:val="0"/>
          <w:numId w:val="4"/>
        </w:numPr>
      </w:pPr>
      <w:r w:rsidRPr="007658CE">
        <w:rPr>
          <w:b/>
          <w:bCs/>
        </w:rPr>
        <w:t>Latency Target:</w:t>
      </w:r>
      <w:r w:rsidRPr="007658CE">
        <w:t xml:space="preserve"> Under maximum thread velocity, 95% of incoming mutation requests must compute and return a response within an </w:t>
      </w:r>
      <w:r w:rsidRPr="007658CE">
        <w:rPr>
          <w:b/>
          <w:bCs/>
        </w:rPr>
        <w:t xml:space="preserve">SLA threshold of </w:t>
      </w:r>
      <m:oMath>
        <m:r>
          <w:rPr>
            <w:rFonts w:ascii="Cambria Math" w:hAnsi="Cambria Math"/>
          </w:rPr>
          <m:t>≤50</m:t>
        </m:r>
        <m:r>
          <m:rPr>
            <m:nor/>
          </m:rPr>
          <m:t> ms</m:t>
        </m:r>
      </m:oMath>
      <w:r w:rsidRPr="007658CE">
        <w:t>.</w:t>
      </w:r>
    </w:p>
    <w:p w:rsidR="007658CE" w:rsidP="007658CE" w:rsidRDefault="007658CE" w14:paraId="4D1AD958" w14:textId="77777777">
      <w:pPr>
        <w:numPr>
          <w:ilvl w:val="0"/>
          <w:numId w:val="4"/>
        </w:numPr>
      </w:pPr>
      <w:r w:rsidRPr="007658CE">
        <w:rPr>
          <w:b/>
          <w:bCs/>
        </w:rPr>
        <w:t>Availability Simulation:</w:t>
      </w:r>
      <w:r w:rsidRPr="007658CE">
        <w:t xml:space="preserve"> The distributed validation matrix via </w:t>
      </w:r>
      <w:r w:rsidRPr="007658CE">
        <w:rPr>
          <w:b/>
          <w:bCs/>
        </w:rPr>
        <w:t>Redis</w:t>
      </w:r>
      <w:r w:rsidRPr="007658CE">
        <w:t xml:space="preserve"> must achieve an operational turnaround of </w:t>
      </w:r>
      <m:oMath>
        <m:r>
          <w:rPr>
            <w:rFonts w:ascii="Cambria Math" w:hAnsi="Cambria Math"/>
          </w:rPr>
          <m:t>≤5</m:t>
        </m:r>
        <m:r>
          <m:rPr>
            <m:nor/>
          </m:rPr>
          <m:t> ms</m:t>
        </m:r>
      </m:oMath>
      <w:r w:rsidRPr="007658CE">
        <w:t xml:space="preserve"> per token verification check.</w:t>
      </w:r>
    </w:p>
    <w:p w:rsidR="000B62AA" w:rsidP="000B62AA" w:rsidRDefault="000B62AA" w14:paraId="2F173ED8" w14:textId="77777777"/>
    <w:p w:rsidRPr="007658CE" w:rsidR="000B62AA" w:rsidP="000B62AA" w:rsidRDefault="000B62AA" w14:paraId="1035A3EA" w14:textId="77777777"/>
    <w:p w:rsidRPr="007658CE" w:rsidR="007658CE" w:rsidP="007658CE" w:rsidRDefault="007658CE" w14:paraId="1A10E64E" w14:textId="77777777">
      <w:pPr>
        <w:rPr>
          <w:b/>
          <w:bCs/>
        </w:rPr>
      </w:pPr>
      <w:r w:rsidRPr="007658CE">
        <w:rPr>
          <w:b/>
          <w:bCs/>
        </w:rPr>
        <w:t>3. Execution Blueprint (Days 31–37)</w:t>
      </w:r>
    </w:p>
    <w:p w:rsidRPr="007658CE" w:rsidR="007658CE" w:rsidP="007658CE" w:rsidRDefault="007658CE" w14:paraId="155FEFF1" w14:textId="77777777">
      <w:pPr>
        <w:numPr>
          <w:ilvl w:val="0"/>
          <w:numId w:val="5"/>
        </w:numPr>
        <w:jc w:val="both"/>
      </w:pPr>
      <w:r w:rsidRPr="007658CE">
        <w:rPr>
          <w:b/>
          <w:bCs/>
        </w:rPr>
        <w:t>Day 31: FSE Capstone – Kickoff &amp; Contract Engineering</w:t>
      </w:r>
    </w:p>
    <w:p w:rsidRPr="007658CE" w:rsidR="007658CE" w:rsidP="007658CE" w:rsidRDefault="007658CE" w14:paraId="1C84AD78" w14:textId="77777777">
      <w:pPr>
        <w:numPr>
          <w:ilvl w:val="1"/>
          <w:numId w:val="5"/>
        </w:numPr>
        <w:jc w:val="both"/>
      </w:pPr>
      <w:r w:rsidRPr="007658CE">
        <w:rPr>
          <w:i/>
          <w:iCs/>
        </w:rPr>
        <w:t>Activities:</w:t>
      </w:r>
      <w:r w:rsidRPr="007658CE">
        <w:t xml:space="preserve"> Formulate your API schemas, define your strict validation fields, and construct the basic project layout. Set up the JIRA backlog with epics, assigning story point estimations based on developer velocity.</w:t>
      </w:r>
    </w:p>
    <w:p w:rsidRPr="007658CE" w:rsidR="007658CE" w:rsidP="007658CE" w:rsidRDefault="007658CE" w14:paraId="28FFA1EC" w14:textId="77777777">
      <w:pPr>
        <w:numPr>
          <w:ilvl w:val="0"/>
          <w:numId w:val="5"/>
        </w:numPr>
        <w:jc w:val="both"/>
      </w:pPr>
      <w:r w:rsidRPr="007658CE">
        <w:rPr>
          <w:b/>
          <w:bCs/>
        </w:rPr>
        <w:t>Day 32: FSE Capstone – Design &amp; Schema Generation</w:t>
      </w:r>
    </w:p>
    <w:p w:rsidRPr="007658CE" w:rsidR="007658CE" w:rsidP="007658CE" w:rsidRDefault="007658CE" w14:paraId="71F39F97" w14:textId="77777777">
      <w:pPr>
        <w:numPr>
          <w:ilvl w:val="1"/>
          <w:numId w:val="5"/>
        </w:numPr>
        <w:jc w:val="both"/>
      </w:pPr>
      <w:r w:rsidRPr="007658CE">
        <w:rPr>
          <w:i/>
          <w:iCs/>
        </w:rPr>
        <w:t>Activities:</w:t>
      </w:r>
      <w:r w:rsidRPr="007658CE">
        <w:t xml:space="preserve"> Construct database tables using strict numeric parameters. Configure HikariCP configuration values within application.properties to isolate thread pooling dimensions (hikari.maximum-pool-size=30, hikari.minimum-idle=5).</w:t>
      </w:r>
    </w:p>
    <w:p w:rsidRPr="007658CE" w:rsidR="007658CE" w:rsidP="007658CE" w:rsidRDefault="007658CE" w14:paraId="2A3E6149" w14:textId="77777777">
      <w:pPr>
        <w:numPr>
          <w:ilvl w:val="0"/>
          <w:numId w:val="5"/>
        </w:numPr>
        <w:jc w:val="both"/>
      </w:pPr>
      <w:r w:rsidRPr="007658CE">
        <w:rPr>
          <w:b/>
          <w:bCs/>
        </w:rPr>
        <w:t>Day 33: FSE Capstone – Sprint 1 (Core Engine &amp; Lock Mechanics)</w:t>
      </w:r>
    </w:p>
    <w:p w:rsidRPr="007658CE" w:rsidR="007658CE" w:rsidP="007658CE" w:rsidRDefault="007658CE" w14:paraId="36270A0F" w14:textId="77777777">
      <w:pPr>
        <w:numPr>
          <w:ilvl w:val="1"/>
          <w:numId w:val="5"/>
        </w:numPr>
        <w:jc w:val="both"/>
      </w:pPr>
      <w:r w:rsidRPr="007658CE">
        <w:rPr>
          <w:i/>
          <w:iCs/>
        </w:rPr>
        <w:t>Activities:</w:t>
      </w:r>
      <w:r w:rsidRPr="007658CE">
        <w:t xml:space="preserve"> Build the Spring Boot HandlerInterceptor that maps incoming transaction IDs to Redis caches. Implement your @Lock methods in JPA and configure the relational dual-write flow.</w:t>
      </w:r>
    </w:p>
    <w:p w:rsidRPr="007658CE" w:rsidR="007658CE" w:rsidP="007658CE" w:rsidRDefault="007658CE" w14:paraId="12B9A171" w14:textId="77777777">
      <w:pPr>
        <w:numPr>
          <w:ilvl w:val="0"/>
          <w:numId w:val="5"/>
        </w:numPr>
        <w:jc w:val="both"/>
      </w:pPr>
      <w:r w:rsidRPr="007658CE">
        <w:rPr>
          <w:b/>
          <w:bCs/>
        </w:rPr>
        <w:t>Day 34: FSE Capstone – Sprint 2 (Perimeter Token Security)</w:t>
      </w:r>
    </w:p>
    <w:p w:rsidRPr="007658CE" w:rsidR="007658CE" w:rsidP="007658CE" w:rsidRDefault="007658CE" w14:paraId="7673242B" w14:textId="77777777">
      <w:pPr>
        <w:numPr>
          <w:ilvl w:val="1"/>
          <w:numId w:val="5"/>
        </w:numPr>
        <w:jc w:val="both"/>
      </w:pPr>
      <w:r w:rsidRPr="007658CE">
        <w:rPr>
          <w:i/>
          <w:iCs/>
        </w:rPr>
        <w:t>Activities:</w:t>
      </w:r>
      <w:r w:rsidRPr="007658CE">
        <w:t xml:space="preserve"> Protect your backend endpoints by setting up a stateless Spring Security configuration. Configure a token verification filter that decodes incoming JWT components and applies strict role check logic.</w:t>
      </w:r>
    </w:p>
    <w:p w:rsidRPr="007658CE" w:rsidR="007658CE" w:rsidP="007658CE" w:rsidRDefault="007658CE" w14:paraId="3A3F87B3" w14:textId="77777777">
      <w:pPr>
        <w:numPr>
          <w:ilvl w:val="0"/>
          <w:numId w:val="5"/>
        </w:numPr>
        <w:jc w:val="both"/>
      </w:pPr>
      <w:r w:rsidRPr="007658CE">
        <w:rPr>
          <w:b/>
          <w:bCs/>
        </w:rPr>
        <w:t>Day 35: FSE Capstone – Hardening &amp; Stress Testing</w:t>
      </w:r>
    </w:p>
    <w:p w:rsidRPr="007658CE" w:rsidR="007658CE" w:rsidP="007658CE" w:rsidRDefault="007658CE" w14:paraId="32459E18" w14:textId="77777777">
      <w:pPr>
        <w:numPr>
          <w:ilvl w:val="1"/>
          <w:numId w:val="5"/>
        </w:numPr>
        <w:jc w:val="both"/>
      </w:pPr>
      <w:r w:rsidRPr="007658CE">
        <w:rPr>
          <w:i/>
          <w:iCs/>
        </w:rPr>
        <w:t>Activities:</w:t>
      </w:r>
      <w:r w:rsidRPr="007658CE">
        <w:t xml:space="preserve"> Launch Apache JMeter thread groups to simulate intense parallel transaction flows. Use VisualVM to trace active threads, look for query bottlenecks, and track JVM garbage collection behaviours.</w:t>
      </w:r>
    </w:p>
    <w:p w:rsidRPr="007658CE" w:rsidR="007658CE" w:rsidP="007658CE" w:rsidRDefault="007658CE" w14:paraId="33CEBDCF" w14:textId="77777777">
      <w:pPr>
        <w:numPr>
          <w:ilvl w:val="0"/>
          <w:numId w:val="5"/>
        </w:numPr>
        <w:jc w:val="both"/>
      </w:pPr>
      <w:r w:rsidRPr="007658CE">
        <w:rPr>
          <w:b/>
          <w:bCs/>
        </w:rPr>
        <w:t>Day 36: FSE Capstone – Demo Preparation &amp; Code Quality Sweeps</w:t>
      </w:r>
    </w:p>
    <w:p w:rsidRPr="007658CE" w:rsidR="007658CE" w:rsidP="007658CE" w:rsidRDefault="007658CE" w14:paraId="1D5485CB" w14:textId="77777777">
      <w:pPr>
        <w:numPr>
          <w:ilvl w:val="1"/>
          <w:numId w:val="5"/>
        </w:numPr>
        <w:jc w:val="both"/>
      </w:pPr>
      <w:r w:rsidRPr="007658CE">
        <w:rPr>
          <w:i/>
          <w:iCs/>
        </w:rPr>
        <w:t>Activities:</w:t>
      </w:r>
      <w:r w:rsidRPr="007658CE">
        <w:t xml:space="preserve"> Conduct formal peer review loops to clean up code structures, eliminate runtime print statements, reset database data states, and finalize the presentation slide deck.</w:t>
      </w:r>
    </w:p>
    <w:p w:rsidRPr="007658CE" w:rsidR="007658CE" w:rsidP="007658CE" w:rsidRDefault="007658CE" w14:paraId="4E9D7D2F" w14:textId="77777777">
      <w:pPr>
        <w:numPr>
          <w:ilvl w:val="0"/>
          <w:numId w:val="5"/>
        </w:numPr>
        <w:jc w:val="both"/>
      </w:pPr>
      <w:r w:rsidRPr="007658CE">
        <w:rPr>
          <w:b/>
          <w:bCs/>
        </w:rPr>
        <w:t>Day 37: FSE Capstone – Live Presentation &amp; Milestone 5 Assessment</w:t>
      </w:r>
    </w:p>
    <w:p w:rsidR="007658CE" w:rsidP="007658CE" w:rsidRDefault="007658CE" w14:paraId="0AD85602" w14:textId="77777777">
      <w:pPr>
        <w:numPr>
          <w:ilvl w:val="1"/>
          <w:numId w:val="5"/>
        </w:numPr>
        <w:jc w:val="both"/>
      </w:pPr>
      <w:r w:rsidRPr="007658CE">
        <w:rPr>
          <w:i/>
          <w:iCs/>
        </w:rPr>
        <w:t>Activities:</w:t>
      </w:r>
      <w:r w:rsidRPr="007658CE">
        <w:t xml:space="preserve"> Demonstrate your system's stability by running a live JMeter stress test that successfully stops concurrent double-spend requests. Sit for the formal </w:t>
      </w:r>
      <w:r w:rsidRPr="007658CE">
        <w:rPr>
          <w:b/>
          <w:bCs/>
        </w:rPr>
        <w:t>Milestone 5 composite exam</w:t>
      </w:r>
      <w:r w:rsidRPr="007658CE">
        <w:t>.</w:t>
      </w:r>
    </w:p>
    <w:p w:rsidR="000B62AA" w:rsidP="000B62AA" w:rsidRDefault="000B62AA" w14:paraId="4E1218D4" w14:textId="77777777">
      <w:pPr>
        <w:jc w:val="both"/>
      </w:pPr>
    </w:p>
    <w:p w:rsidR="00AF68FA" w:rsidP="001E7463" w:rsidRDefault="00AF68FA" w14:paraId="3F73F83F" w14:textId="77777777">
      <w:pPr>
        <w:jc w:val="center"/>
        <w:rPr>
          <w:b/>
          <w:bCs/>
          <w:color w:val="215E99" w:themeColor="text2" w:themeTint="BF"/>
          <w:sz w:val="28"/>
          <w:szCs w:val="28"/>
        </w:rPr>
      </w:pPr>
    </w:p>
    <w:p w:rsidRPr="001E7463" w:rsidR="000B62AA" w:rsidP="001E7463" w:rsidRDefault="000B62AA" w14:paraId="62F67A66" w14:textId="398BB38D">
      <w:pPr>
        <w:jc w:val="center"/>
        <w:rPr>
          <w:b/>
          <w:bCs/>
          <w:color w:val="215E99" w:themeColor="text2" w:themeTint="BF"/>
          <w:sz w:val="28"/>
          <w:szCs w:val="28"/>
        </w:rPr>
      </w:pPr>
      <w:r w:rsidRPr="001E7463">
        <w:rPr>
          <w:b/>
          <w:bCs/>
          <w:color w:val="215E99" w:themeColor="text2" w:themeTint="BF"/>
          <w:sz w:val="28"/>
          <w:szCs w:val="28"/>
        </w:rPr>
        <w:lastRenderedPageBreak/>
        <w:t>FS</w:t>
      </w:r>
      <w:r w:rsidR="009C5BD9">
        <w:rPr>
          <w:b/>
          <w:bCs/>
          <w:color w:val="215E99" w:themeColor="text2" w:themeTint="BF"/>
          <w:sz w:val="28"/>
          <w:szCs w:val="28"/>
        </w:rPr>
        <w:t>E</w:t>
      </w:r>
      <w:r w:rsidRPr="001E7463">
        <w:rPr>
          <w:b/>
          <w:bCs/>
          <w:color w:val="215E99" w:themeColor="text2" w:themeTint="BF"/>
          <w:sz w:val="28"/>
          <w:szCs w:val="28"/>
        </w:rPr>
        <w:t xml:space="preserve"> Capstone Evaluation Matrix (100-Point Model)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3000"/>
        <w:gridCol w:w="3003"/>
      </w:tblGrid>
      <w:tr w:rsidRPr="000B62AA" w:rsidR="000B62AA" w:rsidTr="009C5BD9" w14:paraId="1FC96CE8" w14:textId="77777777">
        <w:tc>
          <w:tcPr>
            <w:tcW w:w="3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9C5BD9" w:rsidR="000B62AA" w:rsidP="009C5BD9" w:rsidRDefault="000B62AA" w14:paraId="24C27B1D" w14:textId="77777777">
            <w:pPr>
              <w:jc w:val="center"/>
              <w:rPr>
                <w:b/>
                <w:bCs/>
              </w:rPr>
            </w:pPr>
            <w:r w:rsidRPr="009C5BD9">
              <w:rPr>
                <w:b/>
                <w:bCs/>
              </w:rPr>
              <w:t>Evaluation Pillar</w:t>
            </w:r>
          </w:p>
        </w:tc>
        <w:tc>
          <w:tcPr>
            <w:tcW w:w="30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9C5BD9" w:rsidR="000B62AA" w:rsidP="009C5BD9" w:rsidRDefault="000B62AA" w14:paraId="53F9DC21" w14:textId="77777777">
            <w:pPr>
              <w:jc w:val="center"/>
              <w:rPr>
                <w:b/>
                <w:bCs/>
              </w:rPr>
            </w:pPr>
            <w:r w:rsidRPr="009C5BD9">
              <w:rPr>
                <w:b/>
                <w:bCs/>
              </w:rPr>
              <w:t>Weight</w:t>
            </w:r>
          </w:p>
        </w:tc>
        <w:tc>
          <w:tcPr>
            <w:tcW w:w="30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9C5BD9" w:rsidR="000B62AA" w:rsidP="009C5BD9" w:rsidRDefault="000B62AA" w14:paraId="337EBA9A" w14:textId="77777777">
            <w:pPr>
              <w:jc w:val="center"/>
              <w:rPr>
                <w:b/>
                <w:bCs/>
              </w:rPr>
            </w:pPr>
            <w:r w:rsidRPr="009C5BD9">
              <w:rPr>
                <w:b/>
                <w:bCs/>
              </w:rPr>
              <w:t>Scoring Criteria &amp; Focus Areas</w:t>
            </w:r>
          </w:p>
        </w:tc>
      </w:tr>
      <w:tr w:rsidRPr="000B62AA" w:rsidR="000B62AA" w:rsidTr="009C5BD9" w14:paraId="558B7FCF" w14:textId="77777777">
        <w:tc>
          <w:tcPr>
            <w:tcW w:w="300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B62AA" w:rsidR="000B62AA" w:rsidP="000B62AA" w:rsidRDefault="000B62AA" w14:paraId="55CBFCA1" w14:textId="77777777">
            <w:pPr>
              <w:rPr>
                <w:b/>
                <w:bCs/>
                <w:lang w:val="en-US"/>
              </w:rPr>
            </w:pPr>
            <w:r w:rsidRPr="000B62AA">
              <w:rPr>
                <w:b/>
                <w:bCs/>
                <w:lang w:val="en-US"/>
              </w:rPr>
              <w:t>Task1</w:t>
            </w:r>
          </w:p>
          <w:p w:rsidRPr="000B62AA" w:rsidR="000B62AA" w:rsidP="000B62AA" w:rsidRDefault="000B62AA" w14:paraId="0D63B449" w14:textId="64B6D9BC">
            <w:pPr>
              <w:pStyle w:val="ListParagraph"/>
              <w:numPr>
                <w:ilvl w:val="0"/>
                <w:numId w:val="9"/>
              </w:numPr>
            </w:pPr>
            <w:r w:rsidRPr="000B62AA">
              <w:rPr>
                <w:lang w:val="en-US"/>
              </w:rPr>
              <w:t>Architecture &amp; Schema Setup</w:t>
            </w:r>
          </w:p>
        </w:tc>
        <w:tc>
          <w:tcPr>
            <w:tcW w:w="30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0B62AA" w:rsidR="000B62AA" w:rsidP="009C5BD9" w:rsidRDefault="000B62AA" w14:paraId="45080A3E" w14:textId="2712D2EF">
            <w:pPr>
              <w:jc w:val="center"/>
            </w:pPr>
            <w:r w:rsidRPr="000B62AA">
              <w:t>15</w:t>
            </w:r>
            <w:r w:rsidR="00101F18">
              <w:t xml:space="preserve"> Points</w:t>
            </w:r>
          </w:p>
        </w:tc>
        <w:tc>
          <w:tcPr>
            <w:tcW w:w="30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B62AA" w:rsidR="000B62AA" w:rsidP="000B62AA" w:rsidRDefault="000B62AA" w14:paraId="607DCF6D" w14:textId="77777777">
            <w:pPr>
              <w:jc w:val="both"/>
            </w:pPr>
            <w:r w:rsidRPr="000B62AA">
              <w:rPr>
                <w:lang w:val="en-US"/>
              </w:rPr>
              <w:t>Microservices boundary definition, PostgreSQL DB schemas, and ERD approval.</w:t>
            </w:r>
          </w:p>
        </w:tc>
      </w:tr>
      <w:tr w:rsidRPr="000B62AA" w:rsidR="000B62AA" w:rsidTr="009C5BD9" w14:paraId="380484C8" w14:textId="77777777">
        <w:tc>
          <w:tcPr>
            <w:tcW w:w="300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B62AA" w:rsidR="000B62AA" w:rsidP="000B62AA" w:rsidRDefault="000B62AA" w14:paraId="6EBC577A" w14:textId="0C744093">
            <w:pPr>
              <w:rPr>
                <w:b/>
                <w:bCs/>
                <w:lang w:val="en-US"/>
              </w:rPr>
            </w:pPr>
            <w:r w:rsidRPr="000B62AA">
              <w:rPr>
                <w:b/>
                <w:bCs/>
                <w:lang w:val="en-US"/>
              </w:rPr>
              <w:t>Task2</w:t>
            </w:r>
          </w:p>
          <w:p w:rsidR="000B62AA" w:rsidP="000B62AA" w:rsidRDefault="000B62AA" w14:paraId="2010E1CC" w14:textId="0DA78595">
            <w:pPr>
              <w:rPr>
                <w:lang w:val="en-US"/>
              </w:rPr>
            </w:pPr>
            <w:r w:rsidRPr="000B62AA">
              <w:rPr>
                <w:lang w:val="en-US"/>
              </w:rPr>
              <w:t>Core</w:t>
            </w:r>
            <w:r>
              <w:rPr>
                <w:lang w:val="en-US"/>
              </w:rPr>
              <w:t xml:space="preserve"> </w:t>
            </w:r>
            <w:r w:rsidRPr="000B62AA">
              <w:rPr>
                <w:lang w:val="en-US"/>
              </w:rPr>
              <w:t>Microservices Development</w:t>
            </w:r>
            <w:r>
              <w:rPr>
                <w:lang w:val="en-US"/>
              </w:rPr>
              <w:t xml:space="preserve"> </w:t>
            </w:r>
          </w:p>
          <w:p w:rsidRPr="000B62AA" w:rsidR="000B62AA" w:rsidP="000B62AA" w:rsidRDefault="000B62AA" w14:paraId="6DA42A8B" w14:textId="536E18E0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0B62AA">
              <w:rPr>
                <w:lang w:val="en-US"/>
              </w:rPr>
              <w:t>Core Engine &amp; Lock Mechanics</w:t>
            </w:r>
          </w:p>
          <w:p w:rsidRPr="000B62AA" w:rsidR="000B62AA" w:rsidP="000B62AA" w:rsidRDefault="000B62AA" w14:paraId="7DCC1AD3" w14:textId="7FF16E8E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0B62AA">
              <w:rPr>
                <w:lang w:val="en-US"/>
              </w:rPr>
              <w:t>Perimeter Token Security</w:t>
            </w:r>
          </w:p>
          <w:p w:rsidR="000B62AA" w:rsidP="000B62AA" w:rsidRDefault="000B62AA" w14:paraId="130AA37B" w14:textId="77777777">
            <w:pPr>
              <w:rPr>
                <w:lang w:val="en-US"/>
              </w:rPr>
            </w:pPr>
          </w:p>
          <w:p w:rsidRPr="000B62AA" w:rsidR="000B62AA" w:rsidP="000B62AA" w:rsidRDefault="000B62AA" w14:paraId="63B301A9" w14:textId="31372B95"/>
        </w:tc>
        <w:tc>
          <w:tcPr>
            <w:tcW w:w="30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0B62AA" w:rsidR="000B62AA" w:rsidP="009C5BD9" w:rsidRDefault="000B62AA" w14:paraId="6553ABF3" w14:textId="4225D6FE">
            <w:pPr>
              <w:jc w:val="center"/>
            </w:pPr>
            <w:r w:rsidRPr="000B62AA">
              <w:t>3</w:t>
            </w:r>
            <w:r w:rsidR="00101F18">
              <w:t>0 Points</w:t>
            </w:r>
          </w:p>
        </w:tc>
        <w:tc>
          <w:tcPr>
            <w:tcW w:w="30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B62AA" w:rsidR="000B62AA" w:rsidP="000B62AA" w:rsidRDefault="000B62AA" w14:paraId="55F87745" w14:textId="77777777">
            <w:pPr>
              <w:jc w:val="both"/>
            </w:pPr>
            <w:r w:rsidRPr="000B62AA">
              <w:rPr>
                <w:lang w:val="en-US"/>
              </w:rPr>
              <w:t>Implementation of Account, Transaction, and Notification services with Gateway integration.</w:t>
            </w:r>
          </w:p>
        </w:tc>
      </w:tr>
      <w:tr w:rsidRPr="000B62AA" w:rsidR="000B62AA" w:rsidTr="009C5BD9" w14:paraId="6CF20D9C" w14:textId="77777777">
        <w:tc>
          <w:tcPr>
            <w:tcW w:w="300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B62AA" w:rsidR="000B62AA" w:rsidP="000B62AA" w:rsidRDefault="000B62AA" w14:paraId="79CBB173" w14:textId="5E12DB82">
            <w:pPr>
              <w:jc w:val="both"/>
              <w:rPr>
                <w:b/>
                <w:bCs/>
                <w:lang w:val="en-US"/>
              </w:rPr>
            </w:pPr>
            <w:r w:rsidRPr="000B62AA">
              <w:rPr>
                <w:b/>
                <w:bCs/>
                <w:lang w:val="en-US"/>
              </w:rPr>
              <w:t>Task3</w:t>
            </w:r>
          </w:p>
          <w:p w:rsidRPr="000B62AA" w:rsidR="000B62AA" w:rsidP="000B62AA" w:rsidRDefault="000B62AA" w14:paraId="6C9BD45C" w14:textId="77777777">
            <w:pPr>
              <w:pStyle w:val="ListParagraph"/>
              <w:numPr>
                <w:ilvl w:val="0"/>
                <w:numId w:val="7"/>
              </w:numPr>
              <w:jc w:val="both"/>
              <w:rPr>
                <w:lang w:val="en-US"/>
              </w:rPr>
            </w:pPr>
            <w:r w:rsidRPr="000B62AA">
              <w:rPr>
                <w:lang w:val="en-US"/>
              </w:rPr>
              <w:t>Hardening &amp; Stress Testing</w:t>
            </w:r>
          </w:p>
          <w:p w:rsidRPr="000B62AA" w:rsidR="000B62AA" w:rsidP="000B62AA" w:rsidRDefault="000B62AA" w14:paraId="2066CA05" w14:textId="2B7C1753">
            <w:pPr>
              <w:pStyle w:val="ListParagraph"/>
              <w:numPr>
                <w:ilvl w:val="0"/>
                <w:numId w:val="7"/>
              </w:numPr>
              <w:jc w:val="both"/>
            </w:pPr>
            <w:r w:rsidRPr="000B62AA">
              <w:rPr>
                <w:lang w:val="en-US"/>
              </w:rPr>
              <w:t>Demo Preparation &amp; Code Sweeps</w:t>
            </w:r>
          </w:p>
        </w:tc>
        <w:tc>
          <w:tcPr>
            <w:tcW w:w="30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0B62AA" w:rsidR="000B62AA" w:rsidP="009C5BD9" w:rsidRDefault="000B62AA" w14:paraId="2260E1BB" w14:textId="77777777">
            <w:pPr>
              <w:jc w:val="center"/>
            </w:pPr>
            <w:r w:rsidRPr="000B62AA">
              <w:t>30 Points</w:t>
            </w:r>
          </w:p>
        </w:tc>
        <w:tc>
          <w:tcPr>
            <w:tcW w:w="30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B62AA" w:rsidR="000B62AA" w:rsidP="000B62AA" w:rsidRDefault="000B62AA" w14:paraId="79C09A72" w14:textId="77777777">
            <w:pPr>
              <w:jc w:val="both"/>
            </w:pPr>
            <w:r w:rsidRPr="000B62AA">
              <w:rPr>
                <w:lang w:val="en-US"/>
              </w:rPr>
              <w:t>Full SPA integration with backend, docker-compose setup, and security validation</w:t>
            </w:r>
          </w:p>
        </w:tc>
      </w:tr>
      <w:tr w:rsidRPr="000B62AA" w:rsidR="000B62AA" w:rsidTr="009C5BD9" w14:paraId="0993204F" w14:textId="77777777">
        <w:tc>
          <w:tcPr>
            <w:tcW w:w="300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B62AA" w:rsidR="000B62AA" w:rsidP="000B62AA" w:rsidRDefault="000B62AA" w14:paraId="73F29364" w14:textId="5D326716">
            <w:pPr>
              <w:jc w:val="both"/>
              <w:rPr>
                <w:b/>
                <w:bCs/>
                <w:lang w:val="en-US"/>
              </w:rPr>
            </w:pPr>
            <w:r w:rsidRPr="000B62AA">
              <w:rPr>
                <w:b/>
                <w:bCs/>
                <w:lang w:val="en-US"/>
              </w:rPr>
              <w:t>Task4</w:t>
            </w:r>
          </w:p>
          <w:p w:rsidRPr="000B62AA" w:rsidR="000B62AA" w:rsidP="000B62AA" w:rsidRDefault="000B62AA" w14:paraId="1D00FFCD" w14:textId="147BFF01">
            <w:pPr>
              <w:pStyle w:val="ListParagraph"/>
              <w:numPr>
                <w:ilvl w:val="0"/>
                <w:numId w:val="8"/>
              </w:numPr>
              <w:jc w:val="both"/>
            </w:pPr>
            <w:r w:rsidRPr="000B62AA">
              <w:rPr>
                <w:lang w:val="en-US"/>
              </w:rPr>
              <w:t>Final Assessment &amp; Code Review</w:t>
            </w:r>
          </w:p>
        </w:tc>
        <w:tc>
          <w:tcPr>
            <w:tcW w:w="30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0B62AA" w:rsidR="000B62AA" w:rsidP="009C5BD9" w:rsidRDefault="000B62AA" w14:paraId="4A622520" w14:textId="77777777">
            <w:pPr>
              <w:jc w:val="center"/>
            </w:pPr>
            <w:r w:rsidRPr="000B62AA">
              <w:t>25 Points</w:t>
            </w:r>
          </w:p>
        </w:tc>
        <w:tc>
          <w:tcPr>
            <w:tcW w:w="30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B62AA" w:rsidR="000B62AA" w:rsidP="000B62AA" w:rsidRDefault="000B62AA" w14:paraId="32372BAB" w14:textId="77777777">
            <w:pPr>
              <w:jc w:val="both"/>
            </w:pPr>
            <w:r w:rsidRPr="000B62AA">
              <w:rPr>
                <w:lang w:val="en-US"/>
              </w:rPr>
              <w:t>End-to-end load testing (JMeter), SonarQube quality report, and trainer code review.</w:t>
            </w:r>
          </w:p>
        </w:tc>
      </w:tr>
    </w:tbl>
    <w:p w:rsidRPr="007658CE" w:rsidR="000B62AA" w:rsidP="000B62AA" w:rsidRDefault="000B62AA" w14:paraId="290BE982" w14:textId="77777777">
      <w:pPr>
        <w:jc w:val="both"/>
      </w:pPr>
    </w:p>
    <w:p w:rsidR="00914B43" w:rsidRDefault="00914B43" w14:paraId="28684DB7" w14:textId="77777777"/>
    <w:sectPr w:rsidR="00914B4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7B9D"/>
    <w:multiLevelType w:val="hybridMultilevel"/>
    <w:tmpl w:val="0EC27EA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C52676"/>
    <w:multiLevelType w:val="hybridMultilevel"/>
    <w:tmpl w:val="93164A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091242"/>
    <w:multiLevelType w:val="multilevel"/>
    <w:tmpl w:val="5EE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2813982"/>
    <w:multiLevelType w:val="hybridMultilevel"/>
    <w:tmpl w:val="FFB0AD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D732C1A"/>
    <w:multiLevelType w:val="multilevel"/>
    <w:tmpl w:val="4D02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1903EE3"/>
    <w:multiLevelType w:val="multilevel"/>
    <w:tmpl w:val="8F2C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1B42FC0"/>
    <w:multiLevelType w:val="multilevel"/>
    <w:tmpl w:val="503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6CF4672"/>
    <w:multiLevelType w:val="hybridMultilevel"/>
    <w:tmpl w:val="A0D0C6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9231497"/>
    <w:multiLevelType w:val="multilevel"/>
    <w:tmpl w:val="25F8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88794411">
    <w:abstractNumId w:val="2"/>
  </w:num>
  <w:num w:numId="2" w16cid:durableId="869221026">
    <w:abstractNumId w:val="6"/>
  </w:num>
  <w:num w:numId="3" w16cid:durableId="548885120">
    <w:abstractNumId w:val="8"/>
  </w:num>
  <w:num w:numId="4" w16cid:durableId="1990094679">
    <w:abstractNumId w:val="4"/>
  </w:num>
  <w:num w:numId="5" w16cid:durableId="712773370">
    <w:abstractNumId w:val="5"/>
  </w:num>
  <w:num w:numId="6" w16cid:durableId="1838568526">
    <w:abstractNumId w:val="0"/>
  </w:num>
  <w:num w:numId="7" w16cid:durableId="307516108">
    <w:abstractNumId w:val="3"/>
  </w:num>
  <w:num w:numId="8" w16cid:durableId="1113985568">
    <w:abstractNumId w:val="7"/>
  </w:num>
  <w:num w:numId="9" w16cid:durableId="198671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CE"/>
    <w:rsid w:val="000B62AA"/>
    <w:rsid w:val="00101F18"/>
    <w:rsid w:val="001E7463"/>
    <w:rsid w:val="00275087"/>
    <w:rsid w:val="00372368"/>
    <w:rsid w:val="003D0540"/>
    <w:rsid w:val="007658CE"/>
    <w:rsid w:val="008E74DD"/>
    <w:rsid w:val="00914B43"/>
    <w:rsid w:val="009C5BD9"/>
    <w:rsid w:val="009D103F"/>
    <w:rsid w:val="00A961C9"/>
    <w:rsid w:val="00AF68FA"/>
    <w:rsid w:val="00C01E15"/>
    <w:rsid w:val="00DE0646"/>
    <w:rsid w:val="00F068CE"/>
    <w:rsid w:val="118B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7B0A"/>
  <w15:chartTrackingRefBased/>
  <w15:docId w15:val="{39A23DCA-D16A-468F-9823-2B65C4021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C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C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58C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658C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58C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58C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58C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58C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58C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58C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5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C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58C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C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5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C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5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rashmisona1976@outlook.com</dc:creator>
  <keywords/>
  <dc:description/>
  <lastModifiedBy>De Guzman, Princess Keneth G.</lastModifiedBy>
  <revision>9</revision>
  <dcterms:created xsi:type="dcterms:W3CDTF">2026-07-07T08:47:00.0000000Z</dcterms:created>
  <dcterms:modified xsi:type="dcterms:W3CDTF">2026-09-22T02:04:43.3448154Z</dcterms:modified>
</coreProperties>
</file>