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5B6"/>
          <w:sz w:val="24"/>
        </w:rPr>
        <w:t>Front-End UI Visual Thesis</w:t>
      </w:r>
    </w:p>
    <w:p>
      <w:pPr>
        <w:spacing w:after="80"/>
      </w:pPr>
      <w:r>
        <w:rPr>
          <w:b/>
          <w:color w:val="183A5F"/>
          <w:sz w:val="56"/>
        </w:rPr>
        <w:t>Eratex Planning &amp; Scheduling Tool</w:t>
      </w:r>
    </w:p>
    <w:p>
      <w:pPr>
        <w:spacing w:after="360"/>
      </w:pPr>
      <w:r>
        <w:rPr>
          <w:b w:val="0"/>
          <w:color w:val="657080"/>
          <w:sz w:val="26"/>
        </w:rPr>
        <w:t>Handoff document for UI engineering, product design, and implementation planning.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Company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Eratex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Source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Eratex Planning Scheduling Tool BRD, Version 1.0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Document purpose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Translate BRD surfaces into front-end information architecture, UI patterns, mockups, states, and build priorities.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Front-end UI development team, product owner, UX designer, QA lead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Date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2026-05-26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669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Professional handoff draft</w:t>
            </w:r>
          </w:p>
        </w:tc>
      </w:tr>
    </w:tbl>
    <w:p>
      <w:pPr>
        <w:spacing w:after="160"/>
      </w:pPr>
      <w:r>
        <w:rPr>
          <w:b w:val="0"/>
        </w:rPr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9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0_system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1 - UI operating model derived from the BRD.</w:t>
      </w:r>
    </w:p>
    <w:p>
      <w:r>
        <w:br w:type="page"/>
      </w:r>
    </w:p>
    <w:p>
      <w:pPr>
        <w:pStyle w:val="Heading1"/>
      </w:pPr>
      <w:r>
        <w:rPr>
          <w:b w:val="0"/>
        </w:rPr>
        <w:t>1. Visual Thesis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Visual thesis: </w:t>
            </w:r>
            <w:r>
              <w:t>The product should feel like a factory control room: dense, calm, precise, and action-oriented, with risk signals visible without turning the interface into an alarm wall.</w:t>
            </w:r>
          </w:p>
        </w:tc>
      </w:tr>
    </w:tbl>
    <w:p>
      <w:pPr>
        <w:pStyle w:val="Heading2"/>
      </w:pPr>
      <w:r>
        <w:rPr>
          <w:b w:val="0"/>
        </w:rPr>
        <w:t>Interaction thesis</w:t>
      </w:r>
    </w:p>
    <w:p>
      <w:pPr>
        <w:pStyle w:val="ListBullet"/>
        <w:spacing w:after="80" w:line="280" w:lineRule="auto"/>
        <w:ind w:left="720" w:hanging="360"/>
      </w:pPr>
      <w:r>
        <w:t>Users should move from risk detection to owner assignment to recovery action without leaving the current screen.</w:t>
      </w:r>
    </w:p>
    <w:p>
      <w:pPr>
        <w:pStyle w:val="ListBullet"/>
        <w:spacing w:after="80" w:line="280" w:lineRule="auto"/>
        <w:ind w:left="720" w:hanging="360"/>
      </w:pPr>
      <w:r>
        <w:t>Planning tables and timelines should keep context stable through frozen columns, sticky headers, and detail drawers.</w:t>
      </w:r>
    </w:p>
    <w:p>
      <w:pPr>
        <w:pStyle w:val="ListBullet"/>
        <w:spacing w:after="80" w:line="280" w:lineRule="auto"/>
        <w:ind w:left="720" w:hanging="360"/>
      </w:pPr>
      <w:r>
        <w:t>Color must communicate status, but every risk signal also needs text, owner, due date, and next action.</w:t>
      </w:r>
    </w:p>
    <w:p>
      <w:pPr>
        <w:pStyle w:val="Heading2"/>
      </w:pPr>
      <w:r>
        <w:rPr>
          <w:b w:val="0"/>
        </w:rPr>
        <w:t>Front-end design posture</w:t>
      </w:r>
    </w:p>
    <w:p>
      <w:pPr>
        <w:pStyle w:val="ListBullet"/>
        <w:spacing w:after="80" w:line="280" w:lineRule="auto"/>
        <w:ind w:left="720" w:hanging="360"/>
      </w:pPr>
      <w:r>
        <w:t>Use a restrained operational UI: left navigation, persistent filters, dense data tables, heatmaps, timelines, and drawers.</w:t>
      </w:r>
    </w:p>
    <w:p>
      <w:pPr>
        <w:pStyle w:val="ListBullet"/>
        <w:spacing w:after="80" w:line="280" w:lineRule="auto"/>
        <w:ind w:left="720" w:hanging="360"/>
      </w:pPr>
      <w:r>
        <w:t>Avoid marketing-style dashboards. The first screen for each role should expose actual work, blockers, and decisions.</w:t>
      </w:r>
    </w:p>
    <w:p>
      <w:pPr>
        <w:pStyle w:val="ListBullet"/>
        <w:spacing w:after="80" w:line="280" w:lineRule="auto"/>
        <w:ind w:left="720" w:hanging="360"/>
      </w:pPr>
      <w:r>
        <w:t>Use compact panels only when they frame an interaction, not as decoration. Data density is acceptable when hierarchy is clear.</w:t>
      </w:r>
    </w:p>
    <w:p>
      <w:pPr>
        <w:pStyle w:val="ListBullet"/>
        <w:spacing w:after="80" w:line="280" w:lineRule="auto"/>
        <w:ind w:left="720" w:hanging="360"/>
      </w:pPr>
      <w:r>
        <w:t>Treat exceptions, readiness gates, and plan changes as first-class workflows, not as comments on records.</w:t>
      </w:r>
    </w:p>
    <w:p>
      <w:pPr>
        <w:pStyle w:val="Heading1"/>
      </w:pPr>
      <w:r>
        <w:rPr>
          <w:b w:val="0"/>
        </w:rPr>
        <w:t>2. Information Architecture</w:t>
      </w:r>
    </w:p>
    <w:p>
      <w:r>
        <w:rPr>
          <w:b w:val="0"/>
        </w:rPr>
        <w:t>The application shell should organize the planning workflow around the factory flow: order visibility, readiness, weekly planning, daily release, capacity, execution, WIP, exceptions, and shipment readiness.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Navigation group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Representative screens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Control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Executive Control Tower, role-based home surfaces, business success metrics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Order visibility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 Lifecycle Board, customer/order detail drawer, stage history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Readiness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PCD Readiness Gate, blocker ownership, conditional release approval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Planning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Weekly Planning Workbench, Gantt planning, plan change approval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Execution release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Daily Production Release, shopfloor update, department handover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Capacity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Workcenter Load Monitor, Sewing Line Loading, Wash Planning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Flow monitoring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WIP and Queue Monitoring, exception creation from aged WIP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Recovery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Exception and Alert Center, rework and recovery surface, what-if simulation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Dispatch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Shipment Readiness, shipment calendar, split shipment approval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Data foundation</w:t>
            </w:r>
          </w:p>
        </w:tc>
        <w:tc>
          <w:tcPr>
            <w:tcW w:type="dxa" w:w="684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Style master, BOM, vendor follow-up, fabric QC, master data governance</w:t>
            </w:r>
          </w:p>
        </w:tc>
      </w:tr>
    </w:tbl>
    <w:p>
      <w:pPr>
        <w:pStyle w:val="Heading2"/>
      </w:pPr>
      <w:r>
        <w:rPr>
          <w:b w:val="0"/>
        </w:rPr>
        <w:t>Role-to-screen ownership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Primary surfaces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Management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Control Tower, exceptions, shipment risk, utilization, performance analytics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Production planner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Weekly plan, daily release, workcenter load, recovery planning, plan changes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Merchandiser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 lifecycle, sampling approvals, buyer comments, shipment risk context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Procurement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Material status, vendor ETA, shortage alerts, PCD blockers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Fabric QC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Fabric inward, inspection, shade lot, pass/fail/hold clearance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Cutting manager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PCD gate, cutting plan, ready-to-cut release, cut output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Sewing manager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Line loading, daily output, line WIP, underperformance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Washing manager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Wash route, batch board, capacity, rewash reserve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Shipment team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Shipment readiness, documents, booking, split shipment decisions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Shopfloor supervisor</w:t>
            </w:r>
          </w:p>
        </w:tc>
        <w:tc>
          <w:tcPr>
            <w:tcW w:type="dxa" w:w="691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Daily task update, output, defects, shortages, handovers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3. Product UI System</w:t>
      </w:r>
    </w:p>
    <w:p>
      <w:pPr>
        <w:pStyle w:val="Heading2"/>
      </w:pPr>
      <w:r>
        <w:rPr>
          <w:b w:val="0"/>
        </w:rPr>
        <w:t>Shell and layout</w:t>
      </w:r>
    </w:p>
    <w:p>
      <w:pPr>
        <w:pStyle w:val="ListBullet"/>
        <w:spacing w:after="80" w:line="280" w:lineRule="auto"/>
        <w:ind w:left="720" w:hanging="360"/>
      </w:pPr>
      <w:r>
        <w:t>Use a persistent left navigation with module names matching factory language.</w:t>
      </w:r>
    </w:p>
    <w:p>
      <w:pPr>
        <w:pStyle w:val="ListBullet"/>
        <w:spacing w:after="80" w:line="280" w:lineRule="auto"/>
        <w:ind w:left="720" w:hanging="360"/>
      </w:pPr>
      <w:r>
        <w:t>Use a top bar for factory context, week/date range, plan version, and sync status.</w:t>
      </w:r>
    </w:p>
    <w:p>
      <w:pPr>
        <w:pStyle w:val="ListBullet"/>
        <w:spacing w:after="80" w:line="280" w:lineRule="auto"/>
        <w:ind w:left="720" w:hanging="360"/>
      </w:pPr>
      <w:r>
        <w:t>Place global filters above work surfaces: buyer, order, style, workcenter, week, risk, owner.</w:t>
      </w:r>
    </w:p>
    <w:p>
      <w:pPr>
        <w:pStyle w:val="ListBullet"/>
        <w:spacing w:after="80" w:line="280" w:lineRule="auto"/>
        <w:ind w:left="720" w:hanging="360"/>
      </w:pPr>
      <w:r>
        <w:t>Open record details in right drawers so users retain table or timeline context.</w:t>
      </w:r>
    </w:p>
    <w:p>
      <w:pPr>
        <w:pStyle w:val="Heading2"/>
      </w:pPr>
      <w:r>
        <w:rPr>
          <w:b w:val="0"/>
        </w:rPr>
        <w:t>Status language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UI treatment and behavior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Ready / Green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Subtle green chip. Action is allowed, but details remain inspectable.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Conditional / Yellow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Amber chip. Action requires owner, reason, due date, and risk note.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Blocked / Red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Red chip. Release and freeze actions disabled until blocker is resolved or override is approved.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Black / Critical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Dark chip. Management escalation and audit log required.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Stale data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Muted badge with timestamp and source. Do not let stale data look safe.</w:t>
            </w:r>
          </w:p>
        </w:tc>
      </w:tr>
    </w:tbl>
    <w:p>
      <w:pPr>
        <w:pStyle w:val="Heading2"/>
      </w:pPr>
      <w:r>
        <w:rPr>
          <w:b w:val="0"/>
        </w:rPr>
        <w:t>Reusable front-end components</w:t>
      </w:r>
    </w:p>
    <w:p>
      <w:pPr>
        <w:pStyle w:val="ListBullet"/>
        <w:spacing w:after="80" w:line="280" w:lineRule="auto"/>
        <w:ind w:left="720" w:hanging="360"/>
      </w:pPr>
      <w:r>
        <w:t>Data grid with sticky header, frozen identity columns, row actions, column-level filters, and saved views.</w:t>
      </w:r>
    </w:p>
    <w:p>
      <w:pPr>
        <w:pStyle w:val="ListBullet"/>
        <w:spacing w:after="80" w:line="280" w:lineRule="auto"/>
        <w:ind w:left="720" w:hanging="360"/>
      </w:pPr>
      <w:r>
        <w:t>Timeline/Gantt lane with conflict overlays, frozen-zone indicators, and drag/edit impact preview.</w:t>
      </w:r>
    </w:p>
    <w:p>
      <w:pPr>
        <w:pStyle w:val="ListBullet"/>
        <w:spacing w:after="80" w:line="280" w:lineRule="auto"/>
        <w:ind w:left="720" w:hanging="360"/>
      </w:pPr>
      <w:r>
        <w:t>Readiness checklist with pass/fail/conditional states, owner assignment, and approval workflow.</w:t>
      </w:r>
    </w:p>
    <w:p>
      <w:pPr>
        <w:pStyle w:val="ListBullet"/>
        <w:spacing w:after="80" w:line="280" w:lineRule="auto"/>
        <w:ind w:left="720" w:hanging="360"/>
      </w:pPr>
      <w:r>
        <w:t>Capacity heatmap with keyboard-focusable cells, tooltips, and click-to-filter interactions.</w:t>
      </w:r>
    </w:p>
    <w:p>
      <w:pPr>
        <w:pStyle w:val="ListBullet"/>
        <w:spacing w:after="80" w:line="280" w:lineRule="auto"/>
        <w:ind w:left="720" w:hanging="360"/>
      </w:pPr>
      <w:r>
        <w:t>Exception drawer with owner, due date, suggested action, activity log, and closure evidence.</w:t>
      </w:r>
    </w:p>
    <w:p>
      <w:pPr>
        <w:pStyle w:val="ListBullet"/>
        <w:spacing w:after="80" w:line="280" w:lineRule="auto"/>
        <w:ind w:left="720" w:hanging="360"/>
      </w:pPr>
      <w:r>
        <w:t>Mobile task form with offline queue, local validation, sync status, and rejected-update retry path.</w:t>
      </w:r>
    </w:p>
    <w:p>
      <w:r>
        <w:br w:type="page"/>
      </w:r>
    </w:p>
    <w:p>
      <w:pPr>
        <w:pStyle w:val="Heading1"/>
      </w:pPr>
      <w:r>
        <w:rPr>
          <w:b w:val="0"/>
        </w:rPr>
        <w:t>4. MVP Screen Blueprints</w:t>
      </w:r>
    </w:p>
    <w:p>
      <w:r>
        <w:rPr>
          <w:b w:val="0"/>
        </w:rPr>
        <w:t>Each screen below includes a visual target and the front-end handoff contract needed to build the first implementation without losing the operating intent of the BRD.</w:t>
      </w:r>
    </w:p>
    <w:p>
      <w:pPr>
        <w:pStyle w:val="Heading2"/>
      </w:pPr>
      <w:r>
        <w:rPr>
          <w:b w:val="0"/>
        </w:rPr>
        <w:t>4.1 Executive Control Tower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control_t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2 - Executive Control Tower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Management, head planner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Show factory-wide risk, bottlenecks, OTIF exposure, and recovery ownership.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 book, capacity, WIP, exceptions, shipment readiness, recovery cost.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Filter by week/customer/workcenter; drill into exception; create or approve recovery action.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Fresh, stale, no-risk, high-risk, integration unavailable.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aggregate APIs with cached summaries; preserve drill-down links to the underlying order and exception records.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4.2 Order Lifecycle Board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order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3 - Order Lifecycle Board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merchandiser, production planner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Give every order a single lifecycle status and next action.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 master, planned/actual dates, stage owner, dependencies, risk, comments.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Search, filter, open detail drawer, update next action, hand off to linked surfaces.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No orders, partial ERP sync, delayed stage, blocked stage, archived order.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Board must support high row counts through virtualization and stable row height.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4.3 PCD Readiness Gate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p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4 - PCD Readiness Gate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cutting manager, fabric QC, merchandiser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Prevent cutting release without visible readiness and owner accountability.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PO, BOM, fabric QC, trims, pattern, marker, PP sample, wash standard, line allocation.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Approve ready release, block release, request conditional release, assign blocker owner.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Ready, conditional, blocked, escalated, override expired.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Every conditional release needs audit trail fields and immutable approval metadata.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4.4 Weekly Planning Workbench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weekly_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5 - Weekly Planning Workbench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Production planner, factory managers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Convert order book into a capacity-checked weekly coordination contract.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Orders, workcenter calendars, capacity, material readiness, shipment dates, line load.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Drag schedule bars, freeze plan, inspect impact, resolve conflicts, compare versions.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Draft, frozen, change pending, conflict, overload, stale capacity.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a timeline component with sticky rows, left frozen columns, and conflict overlays.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4.5 Daily Production Release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daily_rele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6 - Daily Production Release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department managers, shopfloor supervisors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Release only work that is ready and executable today.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Weekly plan, readiness gates, previous process completion, manpower, machine availability, QC clearance.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Release, block, escalate, add reason code, view release history.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Ready queue, blocked queue, conditional approval, offline update, duplicate release.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All action buttons must be disabled until validations and required reason fields are satisfied.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4.6 Workcenter Load Monitor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work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7 - Workcenter Load Monitor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production managers, management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Expose shifting bottlenecks before they become shipment risk.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Capacity by workcenter, planned load, WIP, queue age, throughput, recovery flags.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Change date range, inspect cell, create recovery, compare available vs planned.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Normal, warning, overload, missing capacity calendar, stale actuals.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Heatmap cells need keyboard focus, tooltips, and click-to-filter behavior.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4.7 Sewing Line Loading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_sew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8 - Sewing Line Loading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Sewing manager, planner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Allocate orders to sewing lines using realistic net-good capacity.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SMV, manpower, machine availability, skill level, absenteeism, efficiency, quality loss.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Assign line, split order, edit manpower, compare plan vs actual, create line overload exception.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Underloaded, overloaded, actuals delayed, quality loss high, skill mismatch.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Calculations should be shared between UI and backend or returned by a planning-calculation API.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4.8 Wash Planning Surface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8_w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9 - Wash Planning Surface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Washing manager, planner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 dry process, wet wash, rewash, and batch capacity as hard constraints.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Wash route, batch size, machine capacity, shade lot, recipe, rewash requirement, finishing release.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Create batch, sequence route, reserve rewash capacity, approve release to finishing.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Batch queued, in process, hold, rewash, passed, capacity breach.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Route visualization must preserve shade-lot identity and show rewash as capacity-consuming work.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4.9 WIP and Queue Monitoring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9_w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10 - WIP and Queue Monitoring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department managers, supervisors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Surface hidden waiting time between processes.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Stage inventory, quantity, queue age, owner, next process, hold reason, shipment risk.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Filter by age, owner, stage, shipment risk; escalate WIP; confirm handover.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Normal age, threshold breach, quality hold, missing handover, owner unassigned.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lane virtualization if the board grows; card density should remain stable across zoom levels.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4.10 Exception and Alert Center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0_excep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11 - Exception and Alert Center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Planner, management, functional owners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Turn informal issues into structured recovery work.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Exception type, affected order, severity, owner, due date, suggested action, status, escalation level.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Accept action, request change, assign owner, close, escalate, view history.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Open, in progress, blocked, overdue, closed, reopened.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Alerts must be deduplicated; same issue should not spawn multiple competing tickets.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4.11 Shipment Readiness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1_ship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12 - Shipment Readiness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Shipment team, QC manager, planner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Separate production completion from dispatch readiness.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Final QC, AQL, packing, barcode/label, documents, forwarder booking, short quantity.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Confirm readiness, escalate blocker, approve split shipment, release dispatch.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Ready, missing docs, AQL pending, label mismatch, booking open, short shipment.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Completion percent is not enough; show the exact blocker and responsible function.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 w:val="0"/>
        </w:rPr>
        <w:t>4.12 Shopfloor Update Surface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2_shopflo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  <w:color w:val="657080"/>
          <w:sz w:val="17"/>
        </w:rPr>
        <w:t>Figure 13 - Shopfloor Update Surface visual composition.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users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Shopfloor supervisor, department managers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Capture actuals and issues with minimum friction from tablet or mobile.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Core data inputs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Released work, output, defects, shortages, machine issues, handover confirmations.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Primary interactions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Submit update, queue offline, attach issue, confirm handover, correct rejected update.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Required states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Draft, queued, synced, rejected, duplicate, offline.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Front-end handoff notes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Mobile should be task-scoped and resilient to sync failure; avoid exposing full planning controls.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5. Front-End Delivery Priorities</w:t>
      </w:r>
    </w:p>
    <w:p>
      <w:pPr>
        <w:pStyle w:val="Heading2"/>
      </w:pPr>
      <w:r>
        <w:rPr>
          <w:b w:val="0"/>
        </w:rPr>
        <w:t>MVP implementation sequence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Front-end scope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1. Foundation shell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Navigation, global filters, status chips, data grid, drawer framework, role-aware routing.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2. Planning core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Order Lifecycle, PCD Readiness, Weekly Planning, Daily Release.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3. Capacity core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Workcenter Load, Sewing Line Loading, Wash Planning.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4. Flow and recovery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WIP Queues, Exception Center, recovery action workflow.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5. Dispatch protection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Shipment Readiness, shipment blocker escalation, split shipment tracking.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6. Shopfloor capture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Mobile/tablet update path with offline queue and sync feedback.</w:t>
            </w:r>
          </w:p>
        </w:tc>
      </w:tr>
    </w:tbl>
    <w:p>
      <w:pPr>
        <w:pStyle w:val="Heading2"/>
      </w:pPr>
      <w:r>
        <w:rPr>
          <w:b w:val="0"/>
        </w:rPr>
        <w:t>Acceptance criteria for the front end</w:t>
      </w:r>
    </w:p>
    <w:p>
      <w:pPr>
        <w:pStyle w:val="ListBullet"/>
        <w:spacing w:after="80" w:line="280" w:lineRule="auto"/>
        <w:ind w:left="720" w:hanging="360"/>
      </w:pPr>
      <w:r>
        <w:t>A planner can identify the highest shipment risk, root blocker, owner, and next action in under one minute.</w:t>
      </w:r>
    </w:p>
    <w:p>
      <w:pPr>
        <w:pStyle w:val="ListBullet"/>
        <w:spacing w:after="80" w:line="280" w:lineRule="auto"/>
        <w:ind w:left="720" w:hanging="360"/>
      </w:pPr>
      <w:r>
        <w:t>A blocked order cannot be released from PCD or daily production without an explicit override path.</w:t>
      </w:r>
    </w:p>
    <w:p>
      <w:pPr>
        <w:pStyle w:val="ListBullet"/>
        <w:spacing w:after="80" w:line="280" w:lineRule="auto"/>
        <w:ind w:left="720" w:hanging="360"/>
      </w:pPr>
      <w:r>
        <w:t>A weekly plan cannot be frozen while unresolved workcenter overload or material blockers are present.</w:t>
      </w:r>
    </w:p>
    <w:p>
      <w:pPr>
        <w:pStyle w:val="ListBullet"/>
        <w:spacing w:after="80" w:line="280" w:lineRule="auto"/>
        <w:ind w:left="720" w:hanging="360"/>
      </w:pPr>
      <w:r>
        <w:t>Every critical exception has one owner, one due date, one current status, and a visible action history.</w:t>
      </w:r>
    </w:p>
    <w:p>
      <w:pPr>
        <w:pStyle w:val="ListBullet"/>
        <w:spacing w:after="80" w:line="280" w:lineRule="auto"/>
        <w:ind w:left="720" w:hanging="360"/>
      </w:pPr>
      <w:r>
        <w:t>Tables, heatmaps, timelines, and drawers remain usable with large order volumes and narrow laptop screens.</w:t>
      </w:r>
    </w:p>
    <w:p>
      <w:pPr>
        <w:pStyle w:val="ListBullet"/>
        <w:spacing w:after="80" w:line="280" w:lineRule="auto"/>
        <w:ind w:left="720" w:hanging="360"/>
      </w:pPr>
      <w:r>
        <w:t>Status color is never the only signal; all states have text labels and accessible names.</w:t>
      </w:r>
    </w:p>
    <w:p>
      <w:pPr>
        <w:pStyle w:val="Heading2"/>
      </w:pPr>
      <w:r>
        <w:rPr>
          <w:b w:val="0"/>
        </w:rPr>
        <w:t>Responsive and accessibility requirements</w:t>
      </w:r>
    </w:p>
    <w:p>
      <w:pPr>
        <w:pStyle w:val="ListBullet"/>
        <w:spacing w:after="80" w:line="280" w:lineRule="auto"/>
        <w:ind w:left="720" w:hanging="360"/>
      </w:pPr>
      <w:r>
        <w:t>Desktop is primary for planning; tablet is primary for shopfloor update; mobile is limited to task capture and approvals.</w:t>
      </w:r>
    </w:p>
    <w:p>
      <w:pPr>
        <w:pStyle w:val="ListBullet"/>
        <w:spacing w:after="80" w:line="280" w:lineRule="auto"/>
        <w:ind w:left="720" w:hanging="360"/>
      </w:pPr>
      <w:r>
        <w:t>Keyboard navigation must work for grids, heatmap cells, filter controls, drawers, and action menus.</w:t>
      </w:r>
    </w:p>
    <w:p>
      <w:pPr>
        <w:pStyle w:val="ListBullet"/>
        <w:spacing w:after="80" w:line="280" w:lineRule="auto"/>
        <w:ind w:left="720" w:hanging="360"/>
      </w:pPr>
      <w:r>
        <w:t>Use WCAG-conscious contrast for status chips and never rely on red/green alone.</w:t>
      </w:r>
    </w:p>
    <w:p>
      <w:pPr>
        <w:pStyle w:val="ListBullet"/>
        <w:spacing w:after="80" w:line="280" w:lineRule="auto"/>
        <w:ind w:left="720" w:hanging="360"/>
      </w:pPr>
      <w:r>
        <w:t>Long tables need pagination or virtualization, but totals and selected filters must remain visible.</w:t>
      </w:r>
    </w:p>
    <w:p>
      <w:pPr>
        <w:pStyle w:val="ListBullet"/>
        <w:spacing w:after="80" w:line="280" w:lineRule="auto"/>
        <w:ind w:left="720" w:hanging="360"/>
      </w:pPr>
      <w:r>
        <w:t>All dates, quantities, statuses, and owner names should have deterministic formatting to avoid ambiguity.</w:t>
      </w:r>
    </w:p>
    <w:p>
      <w:pPr>
        <w:pStyle w:val="Heading1"/>
      </w:pPr>
      <w:r>
        <w:rPr>
          <w:b w:val="0"/>
        </w:rPr>
        <w:t>6. Engineering Notes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9"/>
              </w:rPr>
              <w:t>Recommendation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State management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route-level state for filters and selected records so links can reproduce an operational view.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Data freshness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Show source and last-sync time on every planning-critical screen.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Authorization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role-based action permissions. Hidden actions are acceptable only if read-only users still understand why they cannot act.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Auditability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Plan changes, conditional releases, override approvals, and shipment splits require immutable audit metadata.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Performance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Use server-side filtering, pagination or virtualization, and summary endpoints for control tower metrics.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  <w:sz w:val="19"/>
              </w:rPr>
              <w:t>Design tokens</w:t>
            </w:r>
          </w:p>
        </w:tc>
        <w:tc>
          <w:tcPr>
            <w:tcW w:type="dxa" w:w="6984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Centralize risk colors, spacing, table density, chip styles, and typography in a shared UI package.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57080"/>
        <w:sz w:val="16"/>
      </w:rPr>
      <w:t>Confidential - Eratex Internal Use Only</w:t>
    </w:r>
  </w:p>
  <w:p>
    <w:pPr>
      <w:jc w:val="right"/>
    </w:pPr>
    <w:r>
      <w:rPr>
        <w:color w:val="6570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E2EC"/>
      </w:pBdr>
    </w:pPr>
    <w:r>
      <w:rPr>
        <w:color w:val="657080"/>
        <w:sz w:val="16"/>
      </w:rPr>
      <w:t>Eratex Planning &amp; Scheduling Tool | Front-End UI Visual Thesis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