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A4194" w14:textId="4B133D0A" w:rsidR="00EA4F05" w:rsidRDefault="00B4699A">
      <w:pPr>
        <w:pStyle w:val="Title"/>
        <w:jc w:val="center"/>
      </w:pPr>
      <w:r w:rsidRPr="00894825">
        <w:rPr>
          <w:rFonts w:ascii="Playfair Display Medium" w:hAnsi="Playfair Display Medium"/>
          <w:noProof/>
          <w:sz w:val="48"/>
          <w:szCs w:val="48"/>
        </w:rPr>
        <w:drawing>
          <wp:anchor distT="0" distB="0" distL="114300" distR="114300" simplePos="0" relativeHeight="251669504" behindDoc="0" locked="0" layoutInCell="1" allowOverlap="1" wp14:anchorId="32C30A1D" wp14:editId="166A8DC5">
            <wp:simplePos x="0" y="0"/>
            <wp:positionH relativeFrom="column">
              <wp:posOffset>-1055451</wp:posOffset>
            </wp:positionH>
            <wp:positionV relativeFrom="paragraph">
              <wp:posOffset>-846306</wp:posOffset>
            </wp:positionV>
            <wp:extent cx="822674" cy="437744"/>
            <wp:effectExtent l="0" t="0" r="3175" b="0"/>
            <wp:wrapNone/>
            <wp:docPr id="922365009" name="Picture 7" descr="A black and white sign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9E16D323-4130-FA8B-31FE-88335B01CC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black and white sign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9E16D323-4130-FA8B-31FE-88335B01CC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520" cy="438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010F">
        <w:rPr>
          <w:rFonts w:ascii="Roboto Light" w:hAnsi="Roboto Light"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9391410" wp14:editId="47ABBA1F">
            <wp:simplePos x="0" y="0"/>
            <wp:positionH relativeFrom="column">
              <wp:posOffset>-1126436</wp:posOffset>
            </wp:positionH>
            <wp:positionV relativeFrom="paragraph">
              <wp:posOffset>-155346</wp:posOffset>
            </wp:positionV>
            <wp:extent cx="7662262" cy="4572000"/>
            <wp:effectExtent l="0" t="0" r="0" b="0"/>
            <wp:wrapNone/>
            <wp:docPr id="1524891765" name="Picture 5" descr="A drawing of a brake disc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7F4829F-54FF-C945-314E-ECFE3460B6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drawing of a brake disc&#10;&#10;Description automatically generated">
                      <a:extLst>
                        <a:ext uri="{FF2B5EF4-FFF2-40B4-BE49-F238E27FC236}">
                          <a16:creationId xmlns:a16="http://schemas.microsoft.com/office/drawing/2014/main" id="{77F4829F-54FF-C945-314E-ECFE3460B6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62262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6EB9A8" wp14:editId="751D7DEF">
                <wp:simplePos x="0" y="0"/>
                <wp:positionH relativeFrom="column">
                  <wp:posOffset>-1191638</wp:posOffset>
                </wp:positionH>
                <wp:positionV relativeFrom="paragraph">
                  <wp:posOffset>-1419225</wp:posOffset>
                </wp:positionV>
                <wp:extent cx="7811256" cy="7344383"/>
                <wp:effectExtent l="0" t="0" r="0" b="0"/>
                <wp:wrapNone/>
                <wp:docPr id="239493054" name="Rectangle 239493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1256" cy="7344383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20396" id="Rectangle 239493054" o:spid="_x0000_s1026" style="position:absolute;margin-left:-93.85pt;margin-top:-111.75pt;width:615.05pt;height:578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" fillcolor="#5a5a5a [2109]" stroked="f" strokeweight="2pt"/>
            </w:pict>
          </mc:Fallback>
        </mc:AlternateContent>
      </w:r>
      <w:r>
        <w:t xml:space="preserve"> </w:t>
      </w:r>
      <w:proofErr w:type="spellStart"/>
      <w:r>
        <w:t>Berau</w:t>
      </w:r>
      <w:proofErr w:type="spellEnd"/>
      <w:r>
        <w:t xml:space="preserve"> Coal Transshipment Operations</w:t>
      </w:r>
    </w:p>
    <w:p w14:paraId="7D50057B" w14:textId="37DC5D7B" w:rsidR="00EA4F05" w:rsidRDefault="00804A5A">
      <w:r w:rsidRPr="00CF02C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BA7A0C" wp14:editId="1830F253">
                <wp:simplePos x="0" y="0"/>
                <wp:positionH relativeFrom="column">
                  <wp:posOffset>-676072</wp:posOffset>
                </wp:positionH>
                <wp:positionV relativeFrom="paragraph">
                  <wp:posOffset>1006205</wp:posOffset>
                </wp:positionV>
                <wp:extent cx="6974313" cy="1663430"/>
                <wp:effectExtent l="0" t="0" r="0" b="0"/>
                <wp:wrapNone/>
                <wp:docPr id="18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4313" cy="16634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08AFBB" w14:textId="77777777" w:rsidR="009A6F7A" w:rsidRPr="00804A5A" w:rsidRDefault="009A6F7A" w:rsidP="009A6F7A">
                            <w:pPr>
                              <w:pStyle w:val="Title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804A5A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Operational Blueprinting &amp; Simulation Prototype Proposal</w:t>
                            </w:r>
                            <w:r w:rsidRPr="00804A5A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br/>
                              <w:t>for</w:t>
                            </w:r>
                            <w:r w:rsidRPr="00804A5A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br/>
                              <w:t xml:space="preserve">ABL – </w:t>
                            </w:r>
                            <w:proofErr w:type="spellStart"/>
                            <w:r w:rsidRPr="00804A5A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Berau</w:t>
                            </w:r>
                            <w:proofErr w:type="spellEnd"/>
                            <w:r w:rsidRPr="00804A5A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Coal Transshipment Operations</w:t>
                            </w:r>
                          </w:p>
                          <w:p w14:paraId="114A7DF1" w14:textId="77777777" w:rsidR="009A6F7A" w:rsidRPr="00804A5A" w:rsidRDefault="009A6F7A" w:rsidP="009A6F7A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en-IN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A7A0C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-53.25pt;margin-top:79.25pt;width:549.15pt;height:13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" filled="f" stroked="f">
                <v:textbox>
                  <w:txbxContent>
                    <w:p w14:paraId="3D08AFBB" w14:textId="77777777" w:rsidR="009A6F7A" w:rsidRPr="00804A5A" w:rsidRDefault="009A6F7A" w:rsidP="009A6F7A">
                      <w:pPr>
                        <w:pStyle w:val="Title"/>
                        <w:jc w:val="center"/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804A5A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Operational Blueprinting &amp; Simulation Prototype Proposal</w:t>
                      </w:r>
                      <w:r w:rsidRPr="00804A5A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br/>
                        <w:t>for</w:t>
                      </w:r>
                      <w:r w:rsidRPr="00804A5A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br/>
                        <w:t xml:space="preserve">ABL – </w:t>
                      </w:r>
                      <w:proofErr w:type="spellStart"/>
                      <w:r w:rsidRPr="00804A5A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Berau</w:t>
                      </w:r>
                      <w:proofErr w:type="spellEnd"/>
                      <w:r w:rsidRPr="00804A5A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 xml:space="preserve"> Coal Transshipment Operations</w:t>
                      </w:r>
                    </w:p>
                    <w:p w14:paraId="114A7DF1" w14:textId="77777777" w:rsidR="009A6F7A" w:rsidRPr="00804A5A" w:rsidRDefault="009A6F7A" w:rsidP="009A6F7A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F02C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2B567B" wp14:editId="4EAA2952">
                <wp:simplePos x="0" y="0"/>
                <wp:positionH relativeFrom="column">
                  <wp:posOffset>-529725</wp:posOffset>
                </wp:positionH>
                <wp:positionV relativeFrom="paragraph">
                  <wp:posOffset>5768448</wp:posOffset>
                </wp:positionV>
                <wp:extent cx="6550660" cy="525780"/>
                <wp:effectExtent l="0" t="0" r="0" b="0"/>
                <wp:wrapNone/>
                <wp:docPr id="33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0660" cy="525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DB3EC8" w14:textId="77777777" w:rsidR="00B4699A" w:rsidRPr="00BF094A" w:rsidRDefault="00B4699A" w:rsidP="00B4699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 Light" w:hAnsi="Calibri Light" w:cstheme="minorBidi"/>
                                <w:color w:val="FFFFFF" w:themeColor="background1"/>
                                <w:kern w:val="24"/>
                                <w:sz w:val="48"/>
                                <w:szCs w:val="44"/>
                              </w:rPr>
                            </w:pPr>
                            <w:r w:rsidRPr="00BF094A">
                              <w:rPr>
                                <w:rFonts w:ascii="Calibri Light" w:hAnsi="Calibri Light" w:cstheme="minorBidi"/>
                                <w:color w:val="FFFFFF" w:themeColor="background1"/>
                                <w:kern w:val="24"/>
                                <w:sz w:val="48"/>
                                <w:szCs w:val="44"/>
                              </w:rPr>
                              <w:t>Proposed By PT Vector Management Consulting</w:t>
                            </w:r>
                          </w:p>
                          <w:p w14:paraId="5C043221" w14:textId="75021EB4" w:rsidR="00B4699A" w:rsidRPr="00BF094A" w:rsidRDefault="00B4699A" w:rsidP="00B4699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 Light" w:hAnsi="Calibri Light"/>
                                <w:color w:val="FFFFFF" w:themeColor="background1"/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rFonts w:ascii="Calibri Light" w:hAnsi="Calibri Light" w:cstheme="minorBidi"/>
                                <w:color w:val="FFFFFF" w:themeColor="background1"/>
                                <w:kern w:val="24"/>
                                <w:sz w:val="48"/>
                                <w:szCs w:val="44"/>
                              </w:rPr>
                              <w:t>26th</w:t>
                            </w:r>
                            <w:r w:rsidRPr="00BF094A">
                              <w:rPr>
                                <w:rFonts w:ascii="Calibri Light" w:hAnsi="Calibri Light" w:cstheme="minorBidi"/>
                                <w:color w:val="FFFFFF" w:themeColor="background1"/>
                                <w:kern w:val="24"/>
                                <w:sz w:val="48"/>
                                <w:szCs w:val="44"/>
                              </w:rPr>
                              <w:t xml:space="preserve"> May 2026 – v0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2B567B" id="TextBox 10" o:spid="_x0000_s1027" type="#_x0000_t202" style="position:absolute;margin-left:-41.7pt;margin-top:454.2pt;width:515.8pt;height:41.4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" filled="f" stroked="f">
                <v:textbox style="mso-fit-shape-to-text:t">
                  <w:txbxContent>
                    <w:p w14:paraId="1EDB3EC8" w14:textId="77777777" w:rsidR="00B4699A" w:rsidRPr="00BF094A" w:rsidRDefault="00B4699A" w:rsidP="00B4699A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 Light" w:hAnsi="Calibri Light" w:cstheme="minorBidi"/>
                          <w:color w:val="FFFFFF" w:themeColor="background1"/>
                          <w:kern w:val="24"/>
                          <w:sz w:val="48"/>
                          <w:szCs w:val="44"/>
                        </w:rPr>
                      </w:pPr>
                      <w:r w:rsidRPr="00BF094A">
                        <w:rPr>
                          <w:rFonts w:ascii="Calibri Light" w:hAnsi="Calibri Light" w:cstheme="minorBidi"/>
                          <w:color w:val="FFFFFF" w:themeColor="background1"/>
                          <w:kern w:val="24"/>
                          <w:sz w:val="48"/>
                          <w:szCs w:val="44"/>
                        </w:rPr>
                        <w:t>Proposed By PT Vector Management Consulting</w:t>
                      </w:r>
                    </w:p>
                    <w:p w14:paraId="5C043221" w14:textId="75021EB4" w:rsidR="00B4699A" w:rsidRPr="00BF094A" w:rsidRDefault="00B4699A" w:rsidP="00B4699A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 Light" w:hAnsi="Calibri Light"/>
                          <w:color w:val="FFFFFF" w:themeColor="background1"/>
                          <w:sz w:val="48"/>
                          <w:szCs w:val="44"/>
                        </w:rPr>
                      </w:pPr>
                      <w:r>
                        <w:rPr>
                          <w:rFonts w:ascii="Calibri Light" w:hAnsi="Calibri Light" w:cstheme="minorBidi"/>
                          <w:color w:val="FFFFFF" w:themeColor="background1"/>
                          <w:kern w:val="24"/>
                          <w:sz w:val="48"/>
                          <w:szCs w:val="44"/>
                        </w:rPr>
                        <w:t>26th</w:t>
                      </w:r>
                      <w:r w:rsidRPr="00BF094A">
                        <w:rPr>
                          <w:rFonts w:ascii="Calibri Light" w:hAnsi="Calibri Light" w:cstheme="minorBidi"/>
                          <w:color w:val="FFFFFF" w:themeColor="background1"/>
                          <w:kern w:val="24"/>
                          <w:sz w:val="48"/>
                          <w:szCs w:val="44"/>
                        </w:rPr>
                        <w:t xml:space="preserve"> May 2026 – v0</w:t>
                      </w:r>
                    </w:p>
                  </w:txbxContent>
                </v:textbox>
              </v:shape>
            </w:pict>
          </mc:Fallback>
        </mc:AlternateContent>
      </w:r>
      <w:r w:rsidRPr="00CF02C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72C643" wp14:editId="76B677EC">
                <wp:simplePos x="0" y="0"/>
                <wp:positionH relativeFrom="column">
                  <wp:posOffset>449742</wp:posOffset>
                </wp:positionH>
                <wp:positionV relativeFrom="paragraph">
                  <wp:posOffset>4731371</wp:posOffset>
                </wp:positionV>
                <wp:extent cx="3810000" cy="660400"/>
                <wp:effectExtent l="0" t="0" r="0" b="0"/>
                <wp:wrapNone/>
                <wp:docPr id="2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660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E7B0C6" w14:textId="3F6F3043" w:rsidR="00B4699A" w:rsidRPr="00BF094A" w:rsidRDefault="00B4699A" w:rsidP="00B4699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52"/>
                                <w:szCs w:val="44"/>
                              </w:rPr>
                            </w:pPr>
                            <w:r w:rsidRPr="00BF094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52"/>
                                <w:szCs w:val="44"/>
                              </w:rPr>
                              <w:t xml:space="preserve">To: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52"/>
                                <w:szCs w:val="44"/>
                              </w:rPr>
                              <w:t>ABL Group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2C643" id="TextBox 8" o:spid="_x0000_s1028" type="#_x0000_t202" style="position:absolute;margin-left:35.4pt;margin-top:372.55pt;width:300pt;height:5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" filled="f" stroked="f">
                <v:textbox>
                  <w:txbxContent>
                    <w:p w14:paraId="16E7B0C6" w14:textId="3F6F3043" w:rsidR="00B4699A" w:rsidRPr="00BF094A" w:rsidRDefault="00B4699A" w:rsidP="00B4699A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kern w:val="24"/>
                          <w:sz w:val="52"/>
                          <w:szCs w:val="44"/>
                        </w:rPr>
                      </w:pPr>
                      <w:r w:rsidRPr="00BF094A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kern w:val="24"/>
                          <w:sz w:val="52"/>
                          <w:szCs w:val="44"/>
                        </w:rPr>
                        <w:t xml:space="preserve">To: 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kern w:val="24"/>
                          <w:sz w:val="52"/>
                          <w:szCs w:val="44"/>
                        </w:rPr>
                        <w:t>ABL Group</w:t>
                      </w:r>
                    </w:p>
                  </w:txbxContent>
                </v:textbox>
              </v:shape>
            </w:pict>
          </mc:Fallback>
        </mc:AlternateContent>
      </w:r>
      <w:r w:rsidR="009A6F7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B46951" wp14:editId="7289BF55">
                <wp:simplePos x="0" y="0"/>
                <wp:positionH relativeFrom="column">
                  <wp:posOffset>-1191260</wp:posOffset>
                </wp:positionH>
                <wp:positionV relativeFrom="paragraph">
                  <wp:posOffset>5258895</wp:posOffset>
                </wp:positionV>
                <wp:extent cx="7811202" cy="3334628"/>
                <wp:effectExtent l="0" t="0" r="0" b="571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1202" cy="333462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B6E76" id="Rectangle 38" o:spid="_x0000_s1026" style="position:absolute;margin-left:-93.8pt;margin-top:414.1pt;width:615.05pt;height:26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" fillcolor="#5a5a5a [2109]" stroked="f" strokeweight="2pt"/>
            </w:pict>
          </mc:Fallback>
        </mc:AlternateContent>
      </w:r>
      <w:r>
        <w:br w:type="page"/>
      </w:r>
    </w:p>
    <w:p w14:paraId="3285F59A" w14:textId="1B5D7E1B" w:rsidR="008E3A2E" w:rsidRPr="008D3B9B" w:rsidRDefault="008E3A2E" w:rsidP="008D3B9B">
      <w:pPr>
        <w:pStyle w:val="NoSpacing"/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8E3A2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Executive Summary</w:t>
      </w:r>
    </w:p>
    <w:p w14:paraId="29851A4A" w14:textId="670108A1" w:rsidR="008E3A2E" w:rsidRPr="008E3A2E" w:rsidRDefault="008E3A2E" w:rsidP="00C33238">
      <w:pPr>
        <w:pStyle w:val="NoSpacing"/>
      </w:pPr>
      <w:r w:rsidRPr="008E3A2E">
        <w:t xml:space="preserve">PT Asian Bulk Logistics (ABL) and </w:t>
      </w:r>
      <w:proofErr w:type="spellStart"/>
      <w:r w:rsidRPr="008E3A2E">
        <w:t>Berau</w:t>
      </w:r>
      <w:proofErr w:type="spellEnd"/>
      <w:r w:rsidRPr="008E3A2E">
        <w:t xml:space="preserve"> Coal operate in a highly dynamic and deeply interconnected coal transshipment environment involving cargo planning, coal quality and blending requirements, jetty loading operations, tug-and-barge movement, river navigation constraints, tide windows, bridge crossing windows, CTS availability, OGV loading commitments and field-level operational execution.</w:t>
      </w:r>
    </w:p>
    <w:p w14:paraId="36EAE528" w14:textId="77D2C7C6" w:rsidR="008D3B9B" w:rsidRPr="008D3B9B" w:rsidRDefault="008D3B9B" w:rsidP="008D3B9B">
      <w:pPr>
        <w:pStyle w:val="Heading1"/>
      </w:pPr>
      <w:r>
        <w:t>2</w:t>
      </w:r>
      <w:r w:rsidR="008E3A2E">
        <w:t>. Current Operating Realities</w:t>
      </w:r>
    </w:p>
    <w:p w14:paraId="1D23B5AB" w14:textId="77777777" w:rsidR="008E3A2E" w:rsidRDefault="008E3A2E" w:rsidP="008D3B9B">
      <w:pPr>
        <w:pStyle w:val="ListBullet"/>
        <w:numPr>
          <w:ilvl w:val="0"/>
          <w:numId w:val="11"/>
        </w:numPr>
      </w:pPr>
      <w:r>
        <w:t>Planning is highly dynamic and frequently revised monthly, weekly, daily and sometimes intra-day.</w:t>
      </w:r>
    </w:p>
    <w:p w14:paraId="7DFD3111" w14:textId="77777777" w:rsidR="008E3A2E" w:rsidRDefault="008E3A2E" w:rsidP="008D3B9B">
      <w:pPr>
        <w:pStyle w:val="ListBullet"/>
        <w:numPr>
          <w:ilvl w:val="0"/>
          <w:numId w:val="11"/>
        </w:numPr>
      </w:pPr>
      <w:r>
        <w:t>Demand and voyage planning are often created independently from real-time logistics capacity realities.</w:t>
      </w:r>
    </w:p>
    <w:p w14:paraId="7550521B" w14:textId="77777777" w:rsidR="008E3A2E" w:rsidRDefault="008E3A2E" w:rsidP="008D3B9B">
      <w:pPr>
        <w:pStyle w:val="ListBullet"/>
        <w:numPr>
          <w:ilvl w:val="0"/>
          <w:numId w:val="11"/>
        </w:numPr>
      </w:pPr>
      <w:r>
        <w:t>Operational decisions depend heavily on manual coordination, spreadsheets, WhatsApp and planner experience.</w:t>
      </w:r>
    </w:p>
    <w:p w14:paraId="256ADC75" w14:textId="77777777" w:rsidR="008E3A2E" w:rsidRDefault="008E3A2E" w:rsidP="008D3B9B">
      <w:pPr>
        <w:pStyle w:val="ListBullet"/>
        <w:numPr>
          <w:ilvl w:val="0"/>
          <w:numId w:val="11"/>
        </w:numPr>
      </w:pPr>
      <w:r>
        <w:t>Route cycle times vary significantly across jetties, creating uneven effective fleet capacity.</w:t>
      </w:r>
    </w:p>
    <w:p w14:paraId="0F9837B8" w14:textId="77777777" w:rsidR="008E3A2E" w:rsidRDefault="008E3A2E" w:rsidP="008D3B9B">
      <w:pPr>
        <w:pStyle w:val="ListBullet"/>
        <w:numPr>
          <w:ilvl w:val="0"/>
          <w:numId w:val="11"/>
        </w:numPr>
      </w:pPr>
      <w:r>
        <w:t>Tide windows, bridge schedules and navigation constraints continuously impact movement feasibility.</w:t>
      </w:r>
    </w:p>
    <w:p w14:paraId="5D9E3EB2" w14:textId="77777777" w:rsidR="008E3A2E" w:rsidRDefault="008E3A2E" w:rsidP="008D3B9B">
      <w:pPr>
        <w:pStyle w:val="ListBullet"/>
        <w:numPr>
          <w:ilvl w:val="0"/>
          <w:numId w:val="11"/>
        </w:numPr>
      </w:pPr>
      <w:r>
        <w:t>Asset positions may be visible through AIS/GPS systems, but operational business-state visibility remains limited.</w:t>
      </w:r>
    </w:p>
    <w:p w14:paraId="1AD81CFD" w14:textId="77777777" w:rsidR="008E3A2E" w:rsidRDefault="008E3A2E" w:rsidP="008D3B9B">
      <w:pPr>
        <w:pStyle w:val="ListBullet"/>
        <w:numPr>
          <w:ilvl w:val="0"/>
          <w:numId w:val="11"/>
        </w:numPr>
      </w:pPr>
      <w:r>
        <w:t>CTS allocation, tug-barge reassignment and OGV changes create continuous replanning requirements.</w:t>
      </w:r>
    </w:p>
    <w:p w14:paraId="6FDCE615" w14:textId="77777777" w:rsidR="008E3A2E" w:rsidRDefault="008E3A2E" w:rsidP="008D3B9B">
      <w:pPr>
        <w:pStyle w:val="ListBullet"/>
        <w:numPr>
          <w:ilvl w:val="0"/>
          <w:numId w:val="11"/>
        </w:numPr>
      </w:pPr>
      <w:r>
        <w:t>Field teams often make critical decisions without structured simulation-backed support.</w:t>
      </w:r>
    </w:p>
    <w:p w14:paraId="08739B1C" w14:textId="77777777" w:rsidR="008E3A2E" w:rsidRDefault="008E3A2E" w:rsidP="008D3B9B">
      <w:pPr>
        <w:pStyle w:val="ListBullet"/>
        <w:numPr>
          <w:ilvl w:val="0"/>
          <w:numId w:val="11"/>
        </w:numPr>
      </w:pPr>
      <w:r>
        <w:t>Current KPIs may drive local optimization instead of synchronized end-to-end flow performance.</w:t>
      </w:r>
    </w:p>
    <w:p w14:paraId="05FEC418" w14:textId="601BD1BE" w:rsidR="00994628" w:rsidRDefault="008E3A2E" w:rsidP="00994628">
      <w:pPr>
        <w:pStyle w:val="ListBullet"/>
        <w:numPr>
          <w:ilvl w:val="0"/>
          <w:numId w:val="11"/>
        </w:numPr>
      </w:pPr>
      <w:r>
        <w:t>Operational disruptions propagate rapidly across the entire chain due to lack of synchronized visibility.</w:t>
      </w:r>
    </w:p>
    <w:p w14:paraId="5257FC9F" w14:textId="77777777" w:rsidR="00DD5DC2" w:rsidRDefault="00DD5DC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8F96C08" w14:textId="12CCB567" w:rsidR="00994628" w:rsidRPr="008D3B9B" w:rsidRDefault="008F1C1D" w:rsidP="00994628">
      <w:pPr>
        <w:pStyle w:val="Heading1"/>
      </w:pPr>
      <w:r>
        <w:lastRenderedPageBreak/>
        <w:t>3</w:t>
      </w:r>
      <w:r w:rsidR="00994628">
        <w:t>. Root cause Perspective</w:t>
      </w:r>
    </w:p>
    <w:p w14:paraId="73B250AF" w14:textId="1A69D080" w:rsidR="00994628" w:rsidRDefault="00994628" w:rsidP="00994628">
      <w:pPr>
        <w:pStyle w:val="ListBullet"/>
        <w:numPr>
          <w:ilvl w:val="0"/>
          <w:numId w:val="0"/>
        </w:numPr>
      </w:pPr>
      <w:r>
        <w:t xml:space="preserve">The current challenge is not just a scheduling software problem. Bigger Issue is, </w:t>
      </w:r>
      <w:proofErr w:type="spellStart"/>
      <w:r>
        <w:t>Berau</w:t>
      </w:r>
      <w:proofErr w:type="spellEnd"/>
      <w:r>
        <w:t xml:space="preserve"> Coal generates demand commitments and OGV plan without continuous synchronization with</w:t>
      </w:r>
    </w:p>
    <w:p w14:paraId="1097A089" w14:textId="77777777" w:rsidR="00994628" w:rsidRDefault="00994628" w:rsidP="00994628">
      <w:pPr>
        <w:pStyle w:val="ListBullet"/>
        <w:numPr>
          <w:ilvl w:val="0"/>
          <w:numId w:val="16"/>
        </w:numPr>
      </w:pPr>
      <w:r>
        <w:t xml:space="preserve">Actual WIP, </w:t>
      </w:r>
    </w:p>
    <w:p w14:paraId="3B09B788" w14:textId="77777777" w:rsidR="00994628" w:rsidRDefault="00994628" w:rsidP="00994628">
      <w:pPr>
        <w:pStyle w:val="ListBullet"/>
        <w:numPr>
          <w:ilvl w:val="0"/>
          <w:numId w:val="16"/>
        </w:numPr>
      </w:pPr>
      <w:r>
        <w:t xml:space="preserve">Tug-barge loading, </w:t>
      </w:r>
    </w:p>
    <w:p w14:paraId="2A1B681C" w14:textId="77777777" w:rsidR="00994628" w:rsidRDefault="00994628" w:rsidP="00994628">
      <w:pPr>
        <w:pStyle w:val="ListBullet"/>
        <w:numPr>
          <w:ilvl w:val="0"/>
          <w:numId w:val="16"/>
        </w:numPr>
      </w:pPr>
      <w:r>
        <w:t xml:space="preserve">Route cycle realities, </w:t>
      </w:r>
    </w:p>
    <w:p w14:paraId="16FD955F" w14:textId="77777777" w:rsidR="00994628" w:rsidRDefault="00994628" w:rsidP="00994628">
      <w:pPr>
        <w:pStyle w:val="ListBullet"/>
        <w:numPr>
          <w:ilvl w:val="0"/>
          <w:numId w:val="16"/>
        </w:numPr>
      </w:pPr>
      <w:r>
        <w:t xml:space="preserve">Tide windows, </w:t>
      </w:r>
    </w:p>
    <w:p w14:paraId="2917B919" w14:textId="77777777" w:rsidR="00994628" w:rsidRDefault="00994628" w:rsidP="00994628">
      <w:pPr>
        <w:pStyle w:val="ListBullet"/>
        <w:numPr>
          <w:ilvl w:val="0"/>
          <w:numId w:val="16"/>
        </w:numPr>
      </w:pPr>
      <w:r>
        <w:t xml:space="preserve">Bridge constraints, </w:t>
      </w:r>
    </w:p>
    <w:p w14:paraId="12D81760" w14:textId="77777777" w:rsidR="00994628" w:rsidRDefault="00994628" w:rsidP="00994628">
      <w:pPr>
        <w:pStyle w:val="ListBullet"/>
        <w:numPr>
          <w:ilvl w:val="0"/>
          <w:numId w:val="16"/>
        </w:numPr>
      </w:pPr>
      <w:r>
        <w:t xml:space="preserve">CTS capacities, </w:t>
      </w:r>
    </w:p>
    <w:p w14:paraId="48AC7F31" w14:textId="77777777" w:rsidR="00994628" w:rsidRDefault="00994628" w:rsidP="00994628">
      <w:pPr>
        <w:pStyle w:val="ListBullet"/>
        <w:numPr>
          <w:ilvl w:val="0"/>
          <w:numId w:val="16"/>
        </w:numPr>
      </w:pPr>
      <w:r>
        <w:t xml:space="preserve">Jetty congestion, </w:t>
      </w:r>
    </w:p>
    <w:p w14:paraId="70864894" w14:textId="77777777" w:rsidR="00B62F7B" w:rsidRDefault="00994628" w:rsidP="00994628">
      <w:pPr>
        <w:pStyle w:val="ListBullet"/>
        <w:numPr>
          <w:ilvl w:val="0"/>
          <w:numId w:val="16"/>
        </w:numPr>
      </w:pPr>
      <w:r>
        <w:t>Real operational availability,</w:t>
      </w:r>
      <w:r>
        <w:br/>
      </w:r>
    </w:p>
    <w:p w14:paraId="71B5BEE3" w14:textId="77777777" w:rsidR="00B62F7B" w:rsidRDefault="00B62F7B" w:rsidP="00B62F7B">
      <w:pPr>
        <w:pStyle w:val="ListBullet"/>
        <w:numPr>
          <w:ilvl w:val="0"/>
          <w:numId w:val="0"/>
        </w:numPr>
      </w:pPr>
      <w:r>
        <w:t>The above resulting in operational mismatch and instability. Operation therefore suffers from</w:t>
      </w:r>
    </w:p>
    <w:p w14:paraId="6E05883D" w14:textId="0CAE4E1A" w:rsidR="00B62F7B" w:rsidRDefault="00B62F7B" w:rsidP="00B62F7B">
      <w:pPr>
        <w:pStyle w:val="ListBullet"/>
        <w:numPr>
          <w:ilvl w:val="0"/>
          <w:numId w:val="17"/>
        </w:numPr>
      </w:pPr>
      <w:r>
        <w:t>Reactive planning,</w:t>
      </w:r>
    </w:p>
    <w:p w14:paraId="1AB26204" w14:textId="7FABAEF1" w:rsidR="00B62F7B" w:rsidRDefault="00B62F7B" w:rsidP="00B62F7B">
      <w:pPr>
        <w:pStyle w:val="ListBullet"/>
        <w:numPr>
          <w:ilvl w:val="0"/>
          <w:numId w:val="17"/>
        </w:numPr>
      </w:pPr>
      <w:r>
        <w:t>Excessive waiting,</w:t>
      </w:r>
    </w:p>
    <w:p w14:paraId="5EB7C088" w14:textId="745B6293" w:rsidR="00B62F7B" w:rsidRDefault="00B62F7B" w:rsidP="00B62F7B">
      <w:pPr>
        <w:pStyle w:val="ListBullet"/>
        <w:numPr>
          <w:ilvl w:val="0"/>
          <w:numId w:val="17"/>
        </w:numPr>
      </w:pPr>
      <w:r>
        <w:t>Underutilized assets,</w:t>
      </w:r>
    </w:p>
    <w:p w14:paraId="155D2731" w14:textId="77777777" w:rsidR="00B62F7B" w:rsidRDefault="00B62F7B" w:rsidP="00B62F7B">
      <w:pPr>
        <w:pStyle w:val="ListBullet"/>
        <w:numPr>
          <w:ilvl w:val="0"/>
          <w:numId w:val="17"/>
        </w:numPr>
      </w:pPr>
      <w:r>
        <w:t>Repeated reassignment,</w:t>
      </w:r>
    </w:p>
    <w:p w14:paraId="32154829" w14:textId="77777777" w:rsidR="00B62F7B" w:rsidRDefault="00B62F7B" w:rsidP="00B62F7B">
      <w:pPr>
        <w:pStyle w:val="ListBullet"/>
        <w:numPr>
          <w:ilvl w:val="0"/>
          <w:numId w:val="0"/>
        </w:numPr>
      </w:pPr>
    </w:p>
    <w:p w14:paraId="6C6927D1" w14:textId="77777777" w:rsidR="00B62F7B" w:rsidRDefault="00B62F7B" w:rsidP="00B62F7B">
      <w:pPr>
        <w:pStyle w:val="ListBullet"/>
        <w:numPr>
          <w:ilvl w:val="0"/>
          <w:numId w:val="0"/>
        </w:numPr>
      </w:pPr>
      <w:r>
        <w:t xml:space="preserve">The fundamental business need is therefore: </w:t>
      </w:r>
    </w:p>
    <w:p w14:paraId="7FE28D84" w14:textId="0278B94B" w:rsidR="00B62F7B" w:rsidRPr="00E117AE" w:rsidRDefault="00B62F7B" w:rsidP="00B62F7B">
      <w:pPr>
        <w:pStyle w:val="ListBullet"/>
        <w:numPr>
          <w:ilvl w:val="0"/>
          <w:numId w:val="0"/>
        </w:numPr>
        <w:rPr>
          <w:b/>
          <w:bCs/>
        </w:rPr>
      </w:pPr>
      <w:r>
        <w:br/>
      </w:r>
      <w:r w:rsidRPr="00E117AE">
        <w:rPr>
          <w:b/>
          <w:bCs/>
        </w:rPr>
        <w:t>“</w:t>
      </w:r>
      <w:r w:rsidRPr="00E117AE">
        <w:rPr>
          <w:b/>
          <w:bCs/>
          <w:sz w:val="24"/>
          <w:szCs w:val="24"/>
        </w:rPr>
        <w:t>Synchronizing demand commitments with executable operational flow capacity.”</w:t>
      </w:r>
    </w:p>
    <w:p w14:paraId="07B60C99" w14:textId="77777777" w:rsidR="00DD5DC2" w:rsidRDefault="00DD5DC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5179E09" w14:textId="14832F30" w:rsidR="008E3A2E" w:rsidRDefault="008F1C1D" w:rsidP="008E3A2E">
      <w:pPr>
        <w:pStyle w:val="Heading1"/>
      </w:pPr>
      <w:r>
        <w:lastRenderedPageBreak/>
        <w:t>4</w:t>
      </w:r>
      <w:r w:rsidR="008E3A2E">
        <w:t>. Proposed Direction</w:t>
      </w:r>
    </w:p>
    <w:p w14:paraId="16167B71" w14:textId="52BB9DA8" w:rsidR="008E3A2E" w:rsidRDefault="008E3A2E" w:rsidP="008E3A2E">
      <w:r>
        <w:br/>
        <w:t>Vector proposes a future-state direction focused on:</w:t>
      </w:r>
      <w:r>
        <w:br/>
      </w:r>
      <w:r>
        <w:br/>
        <w:t>• Shared operational visibility</w:t>
      </w:r>
      <w:r>
        <w:br/>
        <w:t>• Constraint-aware coordination</w:t>
      </w:r>
      <w:r>
        <w:br/>
        <w:t>• Simulation-assisted operational planning</w:t>
      </w:r>
      <w:r>
        <w:br/>
        <w:t>• Exception and disruption management</w:t>
      </w:r>
      <w:r>
        <w:br/>
        <w:t>• Governed decision workflows</w:t>
      </w:r>
      <w:r>
        <w:br/>
        <w:t>• End-to-end synchronization of demand and logistics flow</w:t>
      </w:r>
      <w:r>
        <w:br/>
      </w:r>
      <w:r>
        <w:br/>
        <w:t>The long-term direction is to establish a Dynamic Operational Synchronization &amp; Simulation Platform capable of:</w:t>
      </w:r>
      <w:r>
        <w:br/>
        <w:t xml:space="preserve">• </w:t>
      </w:r>
      <w:r w:rsidR="00924EA1">
        <w:t>S</w:t>
      </w:r>
      <w:r>
        <w:t>ynchronizing cargo readiness and logistics capacity,</w:t>
      </w:r>
      <w:r>
        <w:br/>
        <w:t xml:space="preserve">• </w:t>
      </w:r>
      <w:r w:rsidR="00924EA1">
        <w:t>D</w:t>
      </w:r>
      <w:r>
        <w:t>ynamically evaluating operational feasibility,</w:t>
      </w:r>
      <w:r>
        <w:br/>
        <w:t xml:space="preserve">• </w:t>
      </w:r>
      <w:r w:rsidR="00924EA1">
        <w:t>C</w:t>
      </w:r>
      <w:r>
        <w:t>ontinuously recalculating schedules under changing constraints,</w:t>
      </w:r>
      <w:r>
        <w:br/>
        <w:t xml:space="preserve">• </w:t>
      </w:r>
      <w:r w:rsidR="00924EA1">
        <w:t>S</w:t>
      </w:r>
      <w:r>
        <w:t>upporting better operational decisions through simulation-backed visibility.</w:t>
      </w:r>
      <w:r>
        <w:br/>
      </w:r>
      <w:r>
        <w:br/>
      </w:r>
      <w:r w:rsidRPr="00924EA1">
        <w:rPr>
          <w:b/>
          <w:bCs/>
          <w:sz w:val="24"/>
          <w:szCs w:val="24"/>
        </w:rPr>
        <w:t>However, before entering full-scale implementation, it is essential to first establish complete operational and technical clarity through a structured blueprinting and prototype engagement.</w:t>
      </w:r>
    </w:p>
    <w:p w14:paraId="0BCBF8D9" w14:textId="77777777" w:rsidR="00E117AE" w:rsidRDefault="00E117A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516F7C8" w14:textId="192DC42F" w:rsidR="00B62F7B" w:rsidRDefault="00804A5A" w:rsidP="00B62F7B">
      <w:pPr>
        <w:pStyle w:val="Heading1"/>
      </w:pPr>
      <w:r>
        <w:lastRenderedPageBreak/>
        <w:t>5</w:t>
      </w:r>
      <w:r w:rsidR="00B62F7B">
        <w:t>. Why Blueprinting &amp; Prototype First</w:t>
      </w:r>
    </w:p>
    <w:p w14:paraId="2D2C627D" w14:textId="05A6F5B5" w:rsidR="00B62F7B" w:rsidRPr="00810835" w:rsidRDefault="00B62F7B" w:rsidP="00B62F7B">
      <w:pPr>
        <w:rPr>
          <w:b/>
          <w:bCs/>
        </w:rPr>
      </w:pPr>
      <w:r>
        <w:br/>
        <w:t>Given the operational complexity and dynamic nature of the environment, it is critical to first jointly validate:</w:t>
      </w:r>
      <w:r>
        <w:br/>
        <w:t xml:space="preserve">• </w:t>
      </w:r>
      <w:r w:rsidR="00924EA1">
        <w:t>B</w:t>
      </w:r>
      <w:r>
        <w:t>usiness rules,</w:t>
      </w:r>
      <w:r>
        <w:br/>
        <w:t xml:space="preserve">• </w:t>
      </w:r>
      <w:r w:rsidR="00924EA1">
        <w:t>O</w:t>
      </w:r>
      <w:r>
        <w:t>perational logic,</w:t>
      </w:r>
      <w:r>
        <w:br/>
        <w:t xml:space="preserve">• </w:t>
      </w:r>
      <w:r w:rsidR="00924EA1">
        <w:t>S</w:t>
      </w:r>
      <w:r>
        <w:t>ynchronization dependencies,</w:t>
      </w:r>
      <w:r>
        <w:br/>
        <w:t xml:space="preserve">• </w:t>
      </w:r>
      <w:r w:rsidR="00924EA1">
        <w:t>D</w:t>
      </w:r>
      <w:r>
        <w:t>ecision workflows,</w:t>
      </w:r>
      <w:r>
        <w:br/>
        <w:t xml:space="preserve">• </w:t>
      </w:r>
      <w:r w:rsidR="00924EA1">
        <w:t>S</w:t>
      </w:r>
      <w:r>
        <w:t>imulation assumptions,</w:t>
      </w:r>
      <w:r>
        <w:br/>
        <w:t xml:space="preserve">• </w:t>
      </w:r>
      <w:r w:rsidR="00924EA1">
        <w:t>O</w:t>
      </w:r>
      <w:r>
        <w:t>perational KPIs,</w:t>
      </w:r>
      <w:r>
        <w:br/>
        <w:t xml:space="preserve">• </w:t>
      </w:r>
      <w:r w:rsidR="00924EA1">
        <w:t>S</w:t>
      </w:r>
      <w:r>
        <w:t>ystem interfaces,</w:t>
      </w:r>
      <w:r>
        <w:br/>
        <w:t xml:space="preserve">• </w:t>
      </w:r>
      <w:r w:rsidR="00924EA1">
        <w:t>I</w:t>
      </w:r>
      <w:r>
        <w:t>mplementation priorities</w:t>
      </w:r>
      <w:r>
        <w:br/>
      </w:r>
      <w:r>
        <w:br/>
      </w:r>
      <w:r w:rsidR="00E117AE">
        <w:t>B</w:t>
      </w:r>
      <w:r>
        <w:t>efore committing to final software architecture, implementation timelines and development scope.</w:t>
      </w:r>
      <w:r>
        <w:br/>
        <w:t>This approach reduces:</w:t>
      </w:r>
      <w:r>
        <w:br/>
        <w:t xml:space="preserve">• </w:t>
      </w:r>
      <w:r w:rsidR="00924EA1">
        <w:t>I</w:t>
      </w:r>
      <w:r>
        <w:t>mplementation risk,</w:t>
      </w:r>
      <w:r>
        <w:br/>
        <w:t xml:space="preserve">• </w:t>
      </w:r>
      <w:r w:rsidR="00924EA1">
        <w:t>S</w:t>
      </w:r>
      <w:r>
        <w:t>cope ambiguity,</w:t>
      </w:r>
      <w:r>
        <w:br/>
        <w:t xml:space="preserve">• </w:t>
      </w:r>
      <w:r w:rsidR="00924EA1">
        <w:t>U</w:t>
      </w:r>
      <w:r>
        <w:t>nrealistic expectations,</w:t>
      </w:r>
      <w:r>
        <w:br/>
        <w:t xml:space="preserve">• </w:t>
      </w:r>
      <w:r w:rsidR="00924EA1">
        <w:t>F</w:t>
      </w:r>
      <w:r>
        <w:t>uture rework.</w:t>
      </w:r>
      <w:r>
        <w:br/>
      </w:r>
      <w:r>
        <w:br/>
      </w:r>
      <w:r w:rsidRPr="00810835">
        <w:rPr>
          <w:b/>
          <w:bCs/>
        </w:rPr>
        <w:t>It also ensures that the eventual platform is grounded in actual operational reality rather than preliminary assumptions.</w:t>
      </w:r>
    </w:p>
    <w:p w14:paraId="293C1F6D" w14:textId="77777777" w:rsidR="00DD5DC2" w:rsidRDefault="00DD5DC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DEF370C" w14:textId="6E0DF9FC" w:rsidR="00EA4F05" w:rsidRDefault="002B53C5">
      <w:pPr>
        <w:pStyle w:val="Heading1"/>
      </w:pPr>
      <w:r>
        <w:lastRenderedPageBreak/>
        <w:t>6. Scope of Engagement</w:t>
      </w:r>
    </w:p>
    <w:p w14:paraId="7D1F98BA" w14:textId="77777777" w:rsidR="00EA4F05" w:rsidRDefault="00000000">
      <w:pPr>
        <w:pStyle w:val="Heading2"/>
      </w:pPr>
      <w:r>
        <w:t>Phase 1 – Operational Diagnostic &amp; Blueprinting (20 Days Onsite)</w:t>
      </w:r>
    </w:p>
    <w:p w14:paraId="403321D0" w14:textId="77777777" w:rsidR="00EA4F05" w:rsidRDefault="00000000">
      <w:pPr>
        <w:pStyle w:val="ListBullet"/>
      </w:pPr>
      <w:r>
        <w:t>Detailed study of current operational flow</w:t>
      </w:r>
    </w:p>
    <w:p w14:paraId="04A5075A" w14:textId="77777777" w:rsidR="00EA4F05" w:rsidRDefault="00000000">
      <w:pPr>
        <w:pStyle w:val="ListBullet"/>
      </w:pPr>
      <w:r>
        <w:t>Current-state process mapping</w:t>
      </w:r>
    </w:p>
    <w:p w14:paraId="4A17B28E" w14:textId="77777777" w:rsidR="00EA4F05" w:rsidRDefault="00000000">
      <w:pPr>
        <w:pStyle w:val="ListBullet"/>
      </w:pPr>
      <w:r>
        <w:t>Constraint identification and analysis</w:t>
      </w:r>
    </w:p>
    <w:p w14:paraId="0A29C788" w14:textId="77777777" w:rsidR="00EA4F05" w:rsidRDefault="00000000">
      <w:pPr>
        <w:pStyle w:val="ListBullet"/>
      </w:pPr>
      <w:r>
        <w:t>Decision-making logic mapping</w:t>
      </w:r>
    </w:p>
    <w:p w14:paraId="7FD86CFE" w14:textId="77777777" w:rsidR="00EA4F05" w:rsidRDefault="00000000">
      <w:pPr>
        <w:pStyle w:val="ListBullet"/>
      </w:pPr>
      <w:r>
        <w:t>Demand vs logistics synchronization analysis</w:t>
      </w:r>
    </w:p>
    <w:p w14:paraId="2CDA3C25" w14:textId="77777777" w:rsidR="00EA4F05" w:rsidRDefault="00000000">
      <w:pPr>
        <w:pStyle w:val="ListBullet"/>
      </w:pPr>
      <w:r>
        <w:t>Operational KPI and governance review</w:t>
      </w:r>
    </w:p>
    <w:p w14:paraId="4B421242" w14:textId="77777777" w:rsidR="00EA4F05" w:rsidRDefault="00000000">
      <w:pPr>
        <w:pStyle w:val="ListBullet"/>
      </w:pPr>
      <w:r>
        <w:t>Tide, bridge and navigation logic understanding</w:t>
      </w:r>
    </w:p>
    <w:p w14:paraId="40C35E5F" w14:textId="77777777" w:rsidR="00EA4F05" w:rsidRDefault="00000000">
      <w:pPr>
        <w:pStyle w:val="ListBullet"/>
      </w:pPr>
      <w:r>
        <w:t>CTS and tug-barge coordination assessment</w:t>
      </w:r>
    </w:p>
    <w:p w14:paraId="220827AC" w14:textId="77777777" w:rsidR="00EA4F05" w:rsidRDefault="00000000">
      <w:pPr>
        <w:pStyle w:val="ListBullet"/>
      </w:pPr>
      <w:r>
        <w:t>Data availability and integration assessment</w:t>
      </w:r>
    </w:p>
    <w:p w14:paraId="2DE6BE10" w14:textId="77777777" w:rsidR="00EA4F05" w:rsidRDefault="00000000">
      <w:pPr>
        <w:pStyle w:val="ListBullet"/>
      </w:pPr>
      <w:r>
        <w:t>Simulation requirement identification</w:t>
      </w:r>
    </w:p>
    <w:p w14:paraId="081637B8" w14:textId="77777777" w:rsidR="00EA4F05" w:rsidRDefault="00000000">
      <w:pPr>
        <w:pStyle w:val="ListBullet"/>
      </w:pPr>
      <w:r>
        <w:t>Future-state operating model definition</w:t>
      </w:r>
    </w:p>
    <w:p w14:paraId="57644165" w14:textId="77777777" w:rsidR="00EA4F05" w:rsidRDefault="00000000">
      <w:pPr>
        <w:pStyle w:val="ListBullet"/>
      </w:pPr>
      <w:r>
        <w:t>Future-state synchronization blueprint</w:t>
      </w:r>
    </w:p>
    <w:p w14:paraId="3C2D9855" w14:textId="77777777" w:rsidR="00EA4F05" w:rsidRDefault="00000000">
      <w:pPr>
        <w:pStyle w:val="Heading2"/>
      </w:pPr>
      <w:r>
        <w:t>Phase 2 – Simulation Prototype &amp; Workflow Validation (20 Days)</w:t>
      </w:r>
    </w:p>
    <w:p w14:paraId="3C39CA26" w14:textId="77777777" w:rsidR="00EA4F05" w:rsidRDefault="00000000">
      <w:pPr>
        <w:pStyle w:val="ListBullet"/>
      </w:pPr>
      <w:r>
        <w:t>Prototype scheduling workflow concepts</w:t>
      </w:r>
    </w:p>
    <w:p w14:paraId="100CE268" w14:textId="77777777" w:rsidR="00EA4F05" w:rsidRDefault="00000000">
      <w:pPr>
        <w:pStyle w:val="ListBullet"/>
      </w:pPr>
      <w:r>
        <w:t>Simulation and scenario-flow illustration</w:t>
      </w:r>
    </w:p>
    <w:p w14:paraId="59567803" w14:textId="77777777" w:rsidR="00EA4F05" w:rsidRDefault="00000000">
      <w:pPr>
        <w:pStyle w:val="ListBullet"/>
      </w:pPr>
      <w:r>
        <w:t>Operational dashboard concepts</w:t>
      </w:r>
    </w:p>
    <w:p w14:paraId="6546E8D3" w14:textId="77777777" w:rsidR="00EA4F05" w:rsidRDefault="00000000">
      <w:pPr>
        <w:pStyle w:val="ListBullet"/>
      </w:pPr>
      <w:r>
        <w:t>Exception-management workflow illustration</w:t>
      </w:r>
    </w:p>
    <w:p w14:paraId="6C5EC968" w14:textId="77777777" w:rsidR="00EA4F05" w:rsidRDefault="00000000">
      <w:pPr>
        <w:pStyle w:val="ListBullet"/>
      </w:pPr>
      <w:r>
        <w:t>Constraint-aware coordination concepts</w:t>
      </w:r>
    </w:p>
    <w:p w14:paraId="0B61840F" w14:textId="77777777" w:rsidR="00EA4F05" w:rsidRDefault="00000000">
      <w:pPr>
        <w:pStyle w:val="ListBullet"/>
      </w:pPr>
      <w:r>
        <w:t>User interaction and approval workflow concepts</w:t>
      </w:r>
    </w:p>
    <w:p w14:paraId="3713EEDE" w14:textId="77777777" w:rsidR="00EA4F05" w:rsidRDefault="00000000">
      <w:pPr>
        <w:pStyle w:val="ListBullet"/>
      </w:pPr>
      <w:r>
        <w:t>Data interface and integration assumptions</w:t>
      </w:r>
    </w:p>
    <w:p w14:paraId="12BF9610" w14:textId="77777777" w:rsidR="00EA4F05" w:rsidRDefault="00000000">
      <w:pPr>
        <w:pStyle w:val="ListBullet"/>
      </w:pPr>
      <w:r>
        <w:t>High-level architecture direction</w:t>
      </w:r>
    </w:p>
    <w:p w14:paraId="5AECAE5D" w14:textId="77777777" w:rsidR="00EA4F05" w:rsidRDefault="00000000">
      <w:pPr>
        <w:pStyle w:val="ListBullet"/>
      </w:pPr>
      <w:r>
        <w:t>Workflow and expectation validation workshops</w:t>
      </w:r>
    </w:p>
    <w:p w14:paraId="44EA1BB9" w14:textId="77777777" w:rsidR="00EA4F05" w:rsidRDefault="00000000">
      <w:pPr>
        <w:pStyle w:val="ListBullet"/>
      </w:pPr>
      <w:r>
        <w:t>Implementation complexity assessment</w:t>
      </w:r>
    </w:p>
    <w:p w14:paraId="64365E4C" w14:textId="6A881A4C" w:rsidR="00EA4F05" w:rsidRDefault="002B53C5">
      <w:pPr>
        <w:pStyle w:val="Heading1"/>
      </w:pPr>
      <w:r>
        <w:t>7. Key Deliverables</w:t>
      </w:r>
    </w:p>
    <w:p w14:paraId="14CC7E80" w14:textId="77777777" w:rsidR="00EA4F05" w:rsidRDefault="00000000">
      <w:pPr>
        <w:pStyle w:val="ListBullet"/>
      </w:pPr>
      <w:r>
        <w:t>Current-state operational assessment</w:t>
      </w:r>
    </w:p>
    <w:p w14:paraId="041DB5C4" w14:textId="77777777" w:rsidR="00EA4F05" w:rsidRDefault="00000000">
      <w:pPr>
        <w:pStyle w:val="ListBullet"/>
      </w:pPr>
      <w:r>
        <w:t>Operational flow mapping</w:t>
      </w:r>
    </w:p>
    <w:p w14:paraId="02D2DBB3" w14:textId="77777777" w:rsidR="00EA4F05" w:rsidRDefault="00000000">
      <w:pPr>
        <w:pStyle w:val="ListBullet"/>
      </w:pPr>
      <w:r>
        <w:t>Constraint inventory and synchronization analysis</w:t>
      </w:r>
    </w:p>
    <w:p w14:paraId="6E431E0B" w14:textId="77777777" w:rsidR="00EA4F05" w:rsidRDefault="00000000">
      <w:pPr>
        <w:pStyle w:val="ListBullet"/>
      </w:pPr>
      <w:r>
        <w:t>Decision-workflow mapping</w:t>
      </w:r>
    </w:p>
    <w:p w14:paraId="1FE478CC" w14:textId="77777777" w:rsidR="00EA4F05" w:rsidRDefault="00000000">
      <w:pPr>
        <w:pStyle w:val="ListBullet"/>
      </w:pPr>
      <w:r>
        <w:t>Future-state synchronization blueprint</w:t>
      </w:r>
    </w:p>
    <w:p w14:paraId="1AFAEAA0" w14:textId="77777777" w:rsidR="00EA4F05" w:rsidRDefault="00000000">
      <w:pPr>
        <w:pStyle w:val="ListBullet"/>
      </w:pPr>
      <w:r>
        <w:t>Simulation and workflow prototype</w:t>
      </w:r>
    </w:p>
    <w:p w14:paraId="2707BEAA" w14:textId="77777777" w:rsidR="00EA4F05" w:rsidRDefault="00000000">
      <w:pPr>
        <w:pStyle w:val="ListBullet"/>
      </w:pPr>
      <w:r>
        <w:t>Data and integration assessment</w:t>
      </w:r>
    </w:p>
    <w:p w14:paraId="6F2A3E9F" w14:textId="77777777" w:rsidR="00EA4F05" w:rsidRDefault="00000000">
      <w:pPr>
        <w:pStyle w:val="ListBullet"/>
      </w:pPr>
      <w:r>
        <w:t>Operational governance recommendations</w:t>
      </w:r>
    </w:p>
    <w:p w14:paraId="42B142D0" w14:textId="77777777" w:rsidR="00EA4F05" w:rsidRDefault="00000000">
      <w:pPr>
        <w:pStyle w:val="ListBullet"/>
      </w:pPr>
      <w:r>
        <w:t>Implementation roadmap</w:t>
      </w:r>
    </w:p>
    <w:p w14:paraId="255CF25E" w14:textId="77777777" w:rsidR="00EA4F05" w:rsidRDefault="00000000">
      <w:pPr>
        <w:pStyle w:val="ListBullet"/>
      </w:pPr>
      <w:r>
        <w:t>Indicative future implementation scope direction</w:t>
      </w:r>
    </w:p>
    <w:p w14:paraId="79CABA97" w14:textId="17FC1BE9" w:rsidR="00EA4F05" w:rsidRDefault="002B53C5">
      <w:pPr>
        <w:pStyle w:val="Heading1"/>
      </w:pPr>
      <w:r>
        <w:lastRenderedPageBreak/>
        <w:t>8. Proposed Timeline</w:t>
      </w:r>
    </w:p>
    <w:p w14:paraId="716526C4" w14:textId="1AB2B612" w:rsidR="00EA4F05" w:rsidRDefault="00000000">
      <w:r>
        <w:br/>
        <w:t>Total Duration: 45 Days</w:t>
      </w:r>
      <w:r>
        <w:br/>
      </w:r>
      <w:r>
        <w:br/>
        <w:t>Phase 1 – Operational Diagnostic &amp; Blueprinting</w:t>
      </w:r>
      <w:r>
        <w:br/>
        <w:t>Duration: 20 Days (Onsite)</w:t>
      </w:r>
      <w:r>
        <w:br/>
        <w:t>Phase 2 – Simulation Prototype &amp; Workflow Validation</w:t>
      </w:r>
      <w:r>
        <w:br/>
        <w:t>Duration: 20 Days</w:t>
      </w:r>
      <w:r>
        <w:br/>
      </w:r>
      <w:r>
        <w:br/>
        <w:t>Final Consolidation &amp; Management Review</w:t>
      </w:r>
      <w:r>
        <w:br/>
        <w:t>Duration: 5 Days</w:t>
      </w:r>
    </w:p>
    <w:p w14:paraId="508D2D68" w14:textId="6B42565D" w:rsidR="00EA4F05" w:rsidRDefault="002B53C5">
      <w:pPr>
        <w:pStyle w:val="Heading1"/>
      </w:pPr>
      <w:r>
        <w:t>9. Important Clarification</w:t>
      </w:r>
    </w:p>
    <w:p w14:paraId="5313C087" w14:textId="54E1C245" w:rsidR="00EA4F05" w:rsidRDefault="00000000">
      <w:r>
        <w:br/>
        <w:t>This proposal currently covers only:</w:t>
      </w:r>
      <w:r>
        <w:br/>
        <w:t>• Operational Diagnostic</w:t>
      </w:r>
      <w:r>
        <w:br/>
        <w:t>• Blueprinting</w:t>
      </w:r>
      <w:r>
        <w:br/>
        <w:t>• Simulation Prototype</w:t>
      </w:r>
      <w:r>
        <w:br/>
        <w:t>• Workflow Validation</w:t>
      </w:r>
      <w:r>
        <w:br/>
      </w:r>
      <w:r>
        <w:br/>
        <w:t>The following activities are outside the current proposal scope and will be proposed separately after completion of the blueprinting phase:</w:t>
      </w:r>
      <w:r>
        <w:br/>
        <w:t>• Final software architecture</w:t>
      </w:r>
      <w:r>
        <w:br/>
        <w:t>• Full software development</w:t>
      </w:r>
      <w:r>
        <w:br/>
        <w:t>• Integration development</w:t>
      </w:r>
      <w:r>
        <w:br/>
        <w:t>• Simulation engine implementation</w:t>
      </w:r>
      <w:r>
        <w:br/>
        <w:t>• Testing and deployment</w:t>
      </w:r>
      <w:r>
        <w:br/>
        <w:t>• Change management</w:t>
      </w:r>
      <w:r>
        <w:br/>
        <w:t>• User rollout and implementation support</w:t>
      </w:r>
      <w:r>
        <w:br/>
      </w:r>
      <w:r>
        <w:br/>
        <w:t>The final implementation scope, timeline and commercials can only be accurately estimated after the blueprinting and prototype phases are completed and validated jointly.</w:t>
      </w:r>
    </w:p>
    <w:p w14:paraId="2460E1AE" w14:textId="32ABAACF" w:rsidR="00804A5A" w:rsidRPr="008D1148" w:rsidRDefault="00804A5A" w:rsidP="008D1148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>1</w:t>
      </w:r>
      <w:r w:rsidR="0008125D">
        <w:t>0</w:t>
      </w:r>
      <w:r>
        <w:t>. Commercials</w:t>
      </w:r>
      <w:r>
        <w:br/>
      </w:r>
      <w:r w:rsidRPr="008D114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Vector Consulting Indonesia proposes a fee of USD 50,000 for the above objective, scope and deliverable</w:t>
      </w:r>
      <w:r w:rsidR="008D114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s.</w:t>
      </w:r>
    </w:p>
    <w:p w14:paraId="66067AAB" w14:textId="594AC47D" w:rsidR="00804A5A" w:rsidRDefault="00804A5A" w:rsidP="00804A5A">
      <w:pPr>
        <w:pStyle w:val="ListParagraph"/>
        <w:numPr>
          <w:ilvl w:val="0"/>
          <w:numId w:val="18"/>
        </w:numPr>
      </w:pPr>
      <w:r>
        <w:t>50% of the fees to be paid post blueprint sign off</w:t>
      </w:r>
    </w:p>
    <w:p w14:paraId="5429A35A" w14:textId="165D87C4" w:rsidR="00804A5A" w:rsidRDefault="00804A5A" w:rsidP="00804A5A">
      <w:pPr>
        <w:pStyle w:val="ListParagraph"/>
        <w:numPr>
          <w:ilvl w:val="0"/>
          <w:numId w:val="18"/>
        </w:numPr>
      </w:pPr>
      <w:r>
        <w:t>50% of the fees post prototype validation</w:t>
      </w:r>
    </w:p>
    <w:p w14:paraId="0C01DBB9" w14:textId="52FD44F1" w:rsidR="00804A5A" w:rsidRDefault="00804A5A" w:rsidP="00804A5A">
      <w:pPr>
        <w:pStyle w:val="ListParagraph"/>
        <w:numPr>
          <w:ilvl w:val="0"/>
          <w:numId w:val="18"/>
        </w:numPr>
      </w:pPr>
      <w:r>
        <w:t>Out of pocket expenses including flights, accommodation, food and travel will be borne by ABL</w:t>
      </w:r>
    </w:p>
    <w:sectPr w:rsidR="00804A5A" w:rsidSect="00254295"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5E9AB" w14:textId="77777777" w:rsidR="00360228" w:rsidRDefault="00360228" w:rsidP="00254295">
      <w:pPr>
        <w:spacing w:after="0" w:line="240" w:lineRule="auto"/>
      </w:pPr>
      <w:r>
        <w:separator/>
      </w:r>
    </w:p>
  </w:endnote>
  <w:endnote w:type="continuationSeparator" w:id="0">
    <w:p w14:paraId="42EBEF38" w14:textId="77777777" w:rsidR="00360228" w:rsidRDefault="00360228" w:rsidP="00254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layfair Display Medium">
    <w:altName w:val="Calibri"/>
    <w:panose1 w:val="020B0604020202020204"/>
    <w:charset w:val="4D"/>
    <w:family w:val="auto"/>
    <w:pitch w:val="variable"/>
    <w:sig w:usb0="A00002FF" w:usb1="4000207A" w:usb2="00000000" w:usb3="00000000" w:csb0="00000097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74163907"/>
      <w:docPartObj>
        <w:docPartGallery w:val="Page Numbers (Bottom of Page)"/>
        <w:docPartUnique/>
      </w:docPartObj>
    </w:sdtPr>
    <w:sdtContent>
      <w:p w14:paraId="23C822A2" w14:textId="2D5C5B1E" w:rsidR="00254295" w:rsidRDefault="00254295" w:rsidP="00C13C9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042D5D6" w14:textId="77777777" w:rsidR="00254295" w:rsidRDefault="00254295" w:rsidP="0025429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8440181"/>
      <w:docPartObj>
        <w:docPartGallery w:val="Page Numbers (Bottom of Page)"/>
        <w:docPartUnique/>
      </w:docPartObj>
    </w:sdtPr>
    <w:sdtContent>
      <w:p w14:paraId="1EEAFFFC" w14:textId="6B1BD085" w:rsidR="00254295" w:rsidRDefault="00254295" w:rsidP="00C13C9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304D72A" w14:textId="4DF158C8" w:rsidR="00254295" w:rsidRDefault="00254295" w:rsidP="00254295">
    <w:pPr>
      <w:pStyle w:val="Footer"/>
      <w:ind w:right="360"/>
    </w:pPr>
    <w:r>
      <w:t xml:space="preserve">PT Vector Management Consulting </w:t>
    </w:r>
    <w:r>
      <w:ptab w:relativeTo="margin" w:alignment="center" w:leader="none"/>
    </w:r>
    <w:r>
      <w:ptab w:relativeTo="margin" w:alignment="right" w:leader="none"/>
    </w:r>
    <w:r>
      <w:t>Page 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1A149" w14:textId="77777777" w:rsidR="00360228" w:rsidRDefault="00360228" w:rsidP="00254295">
      <w:pPr>
        <w:spacing w:after="0" w:line="240" w:lineRule="auto"/>
      </w:pPr>
      <w:r>
        <w:separator/>
      </w:r>
    </w:p>
  </w:footnote>
  <w:footnote w:type="continuationSeparator" w:id="0">
    <w:p w14:paraId="63E48452" w14:textId="77777777" w:rsidR="00360228" w:rsidRDefault="00360228" w:rsidP="002542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FB823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46CE0"/>
    <w:multiLevelType w:val="hybridMultilevel"/>
    <w:tmpl w:val="0712B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E00312"/>
    <w:multiLevelType w:val="hybridMultilevel"/>
    <w:tmpl w:val="EB9EA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4B3878"/>
    <w:multiLevelType w:val="hybridMultilevel"/>
    <w:tmpl w:val="25D82B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92515"/>
    <w:multiLevelType w:val="hybridMultilevel"/>
    <w:tmpl w:val="DF7A085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801D51"/>
    <w:multiLevelType w:val="hybridMultilevel"/>
    <w:tmpl w:val="B308A7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75183E"/>
    <w:multiLevelType w:val="hybridMultilevel"/>
    <w:tmpl w:val="725805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C10A19"/>
    <w:multiLevelType w:val="hybridMultilevel"/>
    <w:tmpl w:val="EBDE6B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59798A"/>
    <w:multiLevelType w:val="hybridMultilevel"/>
    <w:tmpl w:val="D5A826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0A426D"/>
    <w:multiLevelType w:val="hybridMultilevel"/>
    <w:tmpl w:val="3D266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222582">
    <w:abstractNumId w:val="8"/>
  </w:num>
  <w:num w:numId="2" w16cid:durableId="1663387751">
    <w:abstractNumId w:val="6"/>
  </w:num>
  <w:num w:numId="3" w16cid:durableId="673923853">
    <w:abstractNumId w:val="5"/>
  </w:num>
  <w:num w:numId="4" w16cid:durableId="287975015">
    <w:abstractNumId w:val="4"/>
  </w:num>
  <w:num w:numId="5" w16cid:durableId="607741191">
    <w:abstractNumId w:val="7"/>
  </w:num>
  <w:num w:numId="6" w16cid:durableId="417676838">
    <w:abstractNumId w:val="3"/>
  </w:num>
  <w:num w:numId="7" w16cid:durableId="1272206585">
    <w:abstractNumId w:val="2"/>
  </w:num>
  <w:num w:numId="8" w16cid:durableId="1023288233">
    <w:abstractNumId w:val="1"/>
  </w:num>
  <w:num w:numId="9" w16cid:durableId="413864861">
    <w:abstractNumId w:val="0"/>
  </w:num>
  <w:num w:numId="10" w16cid:durableId="132329767">
    <w:abstractNumId w:val="12"/>
  </w:num>
  <w:num w:numId="11" w16cid:durableId="1437552558">
    <w:abstractNumId w:val="9"/>
  </w:num>
  <w:num w:numId="12" w16cid:durableId="98960787">
    <w:abstractNumId w:val="10"/>
  </w:num>
  <w:num w:numId="13" w16cid:durableId="2145657385">
    <w:abstractNumId w:val="13"/>
  </w:num>
  <w:num w:numId="14" w16cid:durableId="1806702075">
    <w:abstractNumId w:val="16"/>
  </w:num>
  <w:num w:numId="15" w16cid:durableId="679355766">
    <w:abstractNumId w:val="14"/>
  </w:num>
  <w:num w:numId="16" w16cid:durableId="1709834641">
    <w:abstractNumId w:val="15"/>
  </w:num>
  <w:num w:numId="17" w16cid:durableId="1953438791">
    <w:abstractNumId w:val="17"/>
  </w:num>
  <w:num w:numId="18" w16cid:durableId="9825862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25D"/>
    <w:rsid w:val="0015074B"/>
    <w:rsid w:val="00254295"/>
    <w:rsid w:val="0029639D"/>
    <w:rsid w:val="002B53C5"/>
    <w:rsid w:val="00326F90"/>
    <w:rsid w:val="00360228"/>
    <w:rsid w:val="00525B13"/>
    <w:rsid w:val="006059A7"/>
    <w:rsid w:val="007171B5"/>
    <w:rsid w:val="007F7EC6"/>
    <w:rsid w:val="00804A5A"/>
    <w:rsid w:val="00810835"/>
    <w:rsid w:val="008D1148"/>
    <w:rsid w:val="008D3B9B"/>
    <w:rsid w:val="008E3A2E"/>
    <w:rsid w:val="008F1C1D"/>
    <w:rsid w:val="00924EA1"/>
    <w:rsid w:val="00994628"/>
    <w:rsid w:val="009A6F7A"/>
    <w:rsid w:val="00A866C5"/>
    <w:rsid w:val="00AA1D8D"/>
    <w:rsid w:val="00B4699A"/>
    <w:rsid w:val="00B47730"/>
    <w:rsid w:val="00B62F7B"/>
    <w:rsid w:val="00C33238"/>
    <w:rsid w:val="00C5489F"/>
    <w:rsid w:val="00CB0664"/>
    <w:rsid w:val="00D9795A"/>
    <w:rsid w:val="00DA6356"/>
    <w:rsid w:val="00DD5DC2"/>
    <w:rsid w:val="00E117AE"/>
    <w:rsid w:val="00E554A6"/>
    <w:rsid w:val="00EA4F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CBF17"/>
  <w14:defaultImageDpi w14:val="300"/>
  <w15:docId w15:val="{AF2622C7-9AAA-D842-98DF-7330464D7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4699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  <w:style w:type="character" w:styleId="PageNumber">
    <w:name w:val="page number"/>
    <w:basedOn w:val="DefaultParagraphFont"/>
    <w:uiPriority w:val="99"/>
    <w:semiHidden/>
    <w:unhideWhenUsed/>
    <w:rsid w:val="00254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1016</Words>
  <Characters>5327</Characters>
  <Application>Microsoft Office Word</Application>
  <DocSecurity>0</DocSecurity>
  <Lines>140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Inamdar</cp:lastModifiedBy>
  <cp:revision>2</cp:revision>
  <cp:lastPrinted>2026-05-26T13:59:00Z</cp:lastPrinted>
  <dcterms:created xsi:type="dcterms:W3CDTF">2026-05-28T04:15:00Z</dcterms:created>
  <dcterms:modified xsi:type="dcterms:W3CDTF">2026-05-28T04:15:00Z</dcterms:modified>
  <cp:category/>
</cp:coreProperties>
</file>